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67f" w14:textId="d1e4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крови и ее компонентов, используемых в гемотрансфузионной терапии" и внесении изменения в постановление Правительства Республики Казахстан от 29 декабря 2009 года № 2243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2010 года № 932.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крови и ее компонентов, используемых в гемотрансфузионной терапии".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2243 "Об утверждении Плана по разработке технических регламентов" следующее изменение: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технических регламентов, утвержденном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строки, порядковый номер 20, слово "продуктов" заменить словом "компонентов".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шести месяцев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932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крови и ее компонентов,</w:t>
      </w:r>
      <w:r>
        <w:br/>
      </w:r>
      <w:r>
        <w:rPr>
          <w:rFonts w:ascii="Times New Roman"/>
          <w:b/>
          <w:i w:val="false"/>
          <w:color w:val="000000"/>
        </w:rPr>
        <w:t>используемых в гемотрансфузионной терапии"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крови и ее компонентов, используемых в гемотрансфузионной терапии" (далее - Технический регламент)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Технический регламент устанавливает требования к безопасности крови и ее компонентов, используемых в гемотрансфузионной терапии с учетом степени риска для здоровья населения.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Объектами технического регулирования, в отношении которых настоящим Техническим регламентом устанавливаются требования безопасности, являются донорская кровь человека, входящая в Единую товарную номенклатуру внешнеэкономической деятельности таможенного союза (Код ЕТН ВЭД ТС 3002 10 950) и ее компоненты, используемые при проведении трансфузионной терапии.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Техническом регламенте используются следующие основные термины и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апирогенность - отсутствие в объекте технического регулирования субстанций, вызывающих у человека нежелательную температурную реакцию;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асептика - комплекс мер по предотвращению попадания потенциальных возбудителей инфекционных болезней на объект технического регулирования, поверхности, ткани, в органы и полости пациента;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аферез - удаление из циркулирующей крови отдельных компонентов крови и их заготовка с использованием специальных сепараторов клеток крови;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гемотрансфузионная терапия - метод лечения, при котором используются донорские компоненты и препараты крови;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группы крови АВ0 - различные сочетания антигенов эритроцитов (агтлютиногенов) и антител по отношению к ним (агглютининов), находящихся в плазме крови (сочетание определенных антигенов на поверхности эритроцитов и определенных антител в сыворотке крови);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перекрестное загрязнение - загрязнение материалов или продукции другими материалами или продукцией;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донор - физическое лицо, изъявившее добровольное желание осуществить дачу (донацию) крови и ее компоненты для медицинских целей;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контаминация - загрязнение исходного сырья, материалов, полупродукта или готового продукта посторонними примесями;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группа крови - термин, охватывающий все генетически наследуемые факторы, которые удается выявить в крови человека, не изменяющиеся в течение жизни;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компоненты крови - составные части крови, выделенные в виде плазмы и форменных элементов (клеток крови и бесклеточных сред), обладающие направленными терапевтическими свойствами;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цельная кровь (донорская) - кровь, взятая у донора с использованием стерильного и апирогенного антикоагулянта и контейнера. В основном цельная кровь предназначена для приготовления компонентов крови;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препараты крови - лекарственные средства, полученные при переработке компонентов (плазмы) крови;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лейкофильтрация - удаление лейкоцитов из крови и ее компонентов с помощью специальных лейкоцитарных фильтров;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патогенные биологические агенты - микроорганизмы, способные при попадании (введении) в организм человека вызвать инфекционное состояние (клинически выраженное заболевание или носительство);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плазма - жидкая составная часть крови, освобожденная от ее форменных элементов;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плазмаферез - процедура донации крови, предусматривающая заготовку плазмы от донора с обратной трансфузией ему клеток крови;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определение резус- принадлежности - заключается в выявлении в крови людей наличия или отсутствия антигенов эритроцитов системы резус (D, С, Е). Все группы, в которых содержится антиген Rho (D) условно принято считать резус положительными (Rh+), все группы, не содержащие антиген Rho (D) - резус отрицательными (Rh-);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реципиент - пациент, которому производится переливание донорской крови или ее компонентов;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трансфузионные инфекции - инфекционные заболевания, передающиеся реципиенту при переливании донорской крови и ее компонентов. Наиболее значимые - ВИЧ, парентеральные гепатиты, сифилис, цитомегаловирусная и герпетическая инфекции;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цитаферез - процедура афереза, предназначенная для получения клеточных компонентов крови, таких как эритроциты, лейкоциты или тромбоциты (метод получения клеточных компонентов крови от одного донора с использованием автоматических сепараторов крови).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Опасные факторы (риски), возникающие при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объектов технического регулирования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Кровь и ее компоненты, используемые в гемотрансфузионной терапии имеют риски причинения вреда здоровью и жизни человека и процессы, которые включают следующие риски: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инфекционные заболевания, обусловленные наличием патогенных биологических агентов;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осложнения, связанные с бактериальным инфицированием крови и ее компонентов;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пирогенные реакции;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иммунологические реакции, связанные с несовместимостью крови донора и реципиента;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осложнения, связанные с нарушением правил заготовки, переработки, хранения, транспортировки и применения донорской крови и ее компонентов.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Процессами, при которых возникают вышеуказанные риски являются процессы забора, переработки (производства) хранения, использования, транспортировки.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Снижения вышеперечисленных рисков воздействия на организм человека крови, ее компонентов, используемых в гемотрансфузионной терапии, до минимума и их предупреждение должно осуществляться: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разработке новой продукции и технологии ее производства, которые включают следующие этапы: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идентификации опасности (определение источников, видов, показателей и критериев опасности, включая возможные неблагоприятные эффекты в организме, которые могут быть вызваны воздействием вредного фактора и обусловлены его неотъемлемыми свойствами);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оценки зависимости "экспозиция-ответ" (определение количественной оценки связи между дозой или концентрацией вредного фактора и реакцией организма на воздействие вредного фактора);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характеристику риска - завершающий этап процесса оценки риска (качественное и количественное определение вероятности возникновения неблагоприятных эффектов воздействия вредного фактора, а также сравнительная оценка рисков для населения).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путем совершенствования конструктивных особенностей препаратов крови, позволяющих улучшить их специфические свойства и стабильность препаратов;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стабильностью и безопасностью продукции, исключением рисков, связанных с составом и применяемыми средствами, которые возможно исключить за счет применения безопасного сырья, компонентов, химических веществ;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соблюдением санитарно-эпидемиологических правил и норм, технологических приемов, профилактических мер и средств защиты продукции на всех этапах производства, позволяющим исключить контаминацию продукции и повысить ее безопасность;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соблюдением условий хранения и транспортировки, позволяющим снизить возможные риски, связанные со снижением эффективности и безопасности крови и ее компонентов;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использованием крови и ее компонентов после тщательных клинических и лабораторных исследований, которые позволят снизить возможные риски, связанные с осложнениями на фоне имеющейся скрытой инфекции;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соблюдение инструктивных требований по их применению с учетом возможных факторов влияющих на организм, позволит снизить риски осложнений, возникающие в результате перегревания, переохлаждения организма, физических нагрузок;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своевременным обнаружением фальсифицированных препаратов крови и ее компонентов.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Идентификация объектов технического регулирования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Идентификация объектов Технического регламента производится путем использования кодов Товарной номенклатуры внешней экономической деятельности (ТН ВЭД), по маркировке и сопроводительным документам, параметрам, показателям и требованиям, которые в совокупности достаточны для распознавания и должен предусматривать две группы реквизитов: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идентификационные (собственное наименование объекта технического регулирования, его идентификационный код);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свойства, либо перечень свойств (физические, химические и биологические), к которым устанавливаются требования и методы их измерения.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обращения на рынке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Кровь и ее компоненты не являются предметом обращения рынка.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Вся информация о риске для жизни и здоровья населения должна быть доступной для всех физических лиц, подвергающихся манипуляциям с объектами технического регулирования, и предоставляется субъектами здравоохранения в обязательном порядке. Использование данной продукции осуществляется при условии их соответствия требованиям, установленным настоящим Техническим регламентом.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заготовки, получения, хранения,</w:t>
      </w:r>
      <w:r>
        <w:br/>
      </w:r>
      <w:r>
        <w:rPr>
          <w:rFonts w:ascii="Times New Roman"/>
          <w:b/>
          <w:i w:val="false"/>
          <w:color w:val="000000"/>
        </w:rPr>
        <w:t>перевозки, применения крови и ее компонентов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Критериями безопасности крови и ее компонентов являются: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правильная идентификация групповой принадлежности (группы крови АВ0), резус-принадлежности, антигена К1 системы KЕLL (название антигена), отсутствие патогенных биологических агентов.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Отбор и обследование доноров крови: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кровь и ее компоненты, используемые для непосредственного введения человеку, должны быть получены только от здоровых лиц на основании результатов их медицинского обследования. Донором может быть физическое лицо, в возрасте от 18 лет, прошедшее медицинское обследование и не имеющее противопоказании для дачи крови и ее компонентов, изъявившее добровольное желание дать кровь и ее компоненты для медицинских целей. Скрининг донорской крови на инфекции проводится до или после забора крови из пробирок с образцами крови. Результаты обследования должны быть документированы.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Решение о допуске к даче крови принимают с учетом: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состояния здоровья и результатов обследования донора;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медицинских показаний к постоянному или временному отстранению от донорства крови и ее компонентов;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информации, в том числе полученной от донора, включающей сведения о перенесенных инфекционных заболеваниях и возможных контактах с инфекционными больными, вакцинации, хирургических или инструментальных вмешательствах, пребывании на территориях, неблагополучных по инфекционным заболеваниям.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Личность каждого донора устанавливают и проверяют во время медицинского обследования и непосредственно перед взятием крови.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Требования к заготовке крови и получению компонентов крови: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организации, осуществляющей заготовку донорской крови и получение компонентов крови, должна быть организована система регистрации, обеспечивающая прослеживаемость крови и ее компонентов от донора до лечебной организации. Регистрационные данные должны удостоверяться подписью исполнителя и лица, ответственного за конкретный этап процесса.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Взятие крови проводят после обработки антисептиком кожи донора в месте венепункции.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Емкость для крови и системы для плазма- и цитафереза осматривают до использования в целях выявления повреждений.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Индивидуальный номер донора и номера, указанные на этикетке емкости с кровью или ее компонентами, образце для исследования (тестирования), должны быть идентичными и перепроверяться (сличаться) ответственными лицами на каждом этапе заготовки крови и получения ее компонентов.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нарушении герметичности стерильной системы, используемой для получения крови и ее компонентов во время процедуры забора крови, процесс должен быть остановлен, а система с содержимым должна быть подвергнута дезинфекции и уничтожена с обязательной регистрацией этой процедуры.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Кровь и ее компоненты, полученные в результате каждой кроводачи, должны быть исследованы с целью определения групповой и резус-принадлежности, КЕLL антигена, выявления маркеров сифилиса, вирусных гепатитов "В" и "С", ВИЧ-инфекции и других исследований по решению территориальных органов здравоохранения в зависимости от эпидситуации.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Для исследования маркеров инфекций, обследуется сыворотка крови доноров с применением метода иммуноферментного анализа (ИФА), и при наличии - иммунохемилюминисцентного метода (ИХЛА), метода тестирования NАТ в объемах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Исследования крови, ее компонентов и выполнение операций по заготовке крови и получению ее компонентов должны проводиться в раздельных помещениях.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Реактивы, оборудование и оснащение, используемые для тестирования крови и ее компонентов, должны быть разрешены к применению в установленном законодательством порядке.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процессе заготовки донорской крови и получения компонентов крови должны быть предусмотрены операции (методы), направленные на освобождение крови и ее компонентов от лейкоцитов путем их удаления гравитационными или фильтрационными методами в целях снижения опасности трансмиссии вирусов и вероятности иммунологических осложнений.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 соответствующие требованиям безопасности или не использованные кровь и компоненты крови, должны быть изолированы, подвергнуты дезинфекции и утилизированы с обязательной регистрацией этой процедуры.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Допускается передача крови и ее компонентов, не соответствующих требованиям безопасности или не использованных, только разработчикам (научно-исследовательским организациям соответствующего профиля) и (или) предприятиям-производителям препаратов для инвитро-диагностики, имеющим лицензию на их производство и на деятельность, связанную с использованием возбудителей инфекционных заболеваний, с соблюдением порядка и правил обращения с потенциально инфицированными материалами.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Результаты испытаний исходной крови (плазмы), проведенных организацией, заготовившей кровь (плазму), должны быть документально оформлены и переданы организации, осуществляющей переработку крови (плазмы).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Организация, заготавливающая кровь (плазму), и организация, осуществляющая переработку крови (плазмы), должны проинформировать друг друга в случае: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обнаружения несоответствия здоровья донора 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критериям;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обнаружения у донора при очередной донации позитивного результата тестирования на маркеры вирусов при отрицательных результатах при предыдущих кроводачах (донациях);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выявления несоответствия тестирования на наличие вирусов;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болезни донора, вызванной инфекционными агентами (НВV, НСV, НАV, НIV1 и 2 и другими известными в настоящее время вирусами), передаваемыми препаратами крови;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если реципиент заболел инфекционным заболеванием, после трансфузии.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 при возникновении перечисленных выше ситуаций необходимо изложить в инструкции. При этом следует ретроспективно проанализировать предыдущие крово/плазмадачи за период не менее 6 месяцев, предшествующих позитивному результату последней кроводачи с негативными результатами теста на выявление меркеров вирусных гепатитов В и С, сифилиса и ВИЧ-инфекции. Необходимо тщательно оценить необходимость отзыва продукта (кровь и компоненты), принимая во внимание вид заболевания, объем пула крови/плазмы, временной интервал между кроводачей и сероконверсией, характеристику продукта и технологию производства. Если установлено, что при производстве препаратов крови в пул включена плазма, инфицированная ВИЧ-инфекцией, вирусами гепатитов А, В, С и сифилиса компетентными должностными лицами, ответственными за медицинскую безопасность продукции, принимается решение о необходимости отзыва изготовленного продукта.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Следует применять методы четкого разграничения крови, прошедших операции инактивации, от материала неподвергнутого такой обработке. Валидация инактивации вирусов должна проводиться на специальном оборудовании и в помещениях, используемых для этой цели.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 целью уменьшения микробиологического загрязнения плазмы, операции должны выполняться в чистой зоне, персонал при этом должны носить перчатки и маски. Необходимо регулярно контролировать методики открывания контейнеров, объединения и размораживания плазмы.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Технологическое и вспомогательное оборудование и устройства для перемещения технологических жидкостей после завершения цикла переработки плазмы на препараты подвергают дезинфекции.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Организация, заготавливающая плазму для получения препаратов, обязана сохранять индивидуальные образцы крови для проведения, в случае необходимости, ретроспективного анализа.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Образцы каждой загрузки плазмы хранят в замороженном виде не менее одного года после окончания срока годности продукта, имеющего наиболее продолжительный срок хранения.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Юридические (архивные) образцы крови и ее компонентов хранятся не менее 1 года после окончания срока годности препарата.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Кровь, компоненты, контаминированные микроорганизмами подлежат (от) выбраковке, обезвреживанию и утилизации. Обезвреживание производится методом автоклавирования с последующей утилизацией методом захоронения на полигонах твердо бытовых отходов (ТБО).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Учет забракованной продукции ведется в специальном журнале, утвержденной формы с составлением акта списания.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Технологическое оборудование и оснащение, в том числе фильтрующие материалы, пипетки, мерные емкости, химическая посуда, имевшие контакт с биологическими агентами, а также смывные воды после обработки оборудования и трубопроводов, подвергают дезинфекции.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Хранение крови и компонентов крови различных наименований должны быть раздельными (при регламентируемых условиях).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Хранение и перевозку крови и ее компонентов необходимо осуществлять при регламентируемой и контролируемой температуре и необходимой защите от механических повреждений.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Для заготовки, получения, хранения, перевозки и применения крови, ее компонентов допускается использование контейнеров, соединительных (проводящих) магистралей (систем) и устройств только однократного применения.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Организации, заготавливающие кровь, используют для заготовки крови и ее компонентов гемаконы (контейнеры) разной расфасовки, расходные, комплектующие материалы, прошедшие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Кровь заготавливается в полимерных контейнерах (гемакон) с консервирующим раствором заводского изготовления. Гемаконы, системы и устройства однократного применения должны быть стерильны, апирогенны, нетоксичны и использованы для заготовки крови и ее компонентов в течение всего срока годности.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Контейнеры (гемаконы) для крови и ее компонентов однократного применения должны обеспечивать возможность работы без нарушения замкнутой герметичной системы при центрифугировании, позволять подсоединять устройства, гарантирующие сохранение стерильности крови и ее компонентов, а также обеспечивать функциональную совместимость с устройством для переливания крови и ее компонентов из контейнера.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Прочность материалов гемаконов однократного применения, соединительных швов, применяемых элементов и узлов должна обеспечивать целостность их конструкции в процессе эксплуатации. Визуальный контроль целостности первичной и вторичной упаковки осуществляется путем сдавливания пакетов руками. При опадании пакетов, т.е. выходе воздуха, упаковка считается негерметичной. После вскрытия упаковки необходимо убедиться в отсутствии влажности гемаконов. Особое внимание обращается на герметичность мембран штуцеров, отсутствие мутности консерванта.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консервирующего раствора над мембранной штуцера изделие бракуется.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Маркировка объема шприца инъекционного однократного применения и положений поршня должна соответствовать его объему. Плотность контакта между иглой и корпусом шприца инъекционного однократного применения должна исключать попадание воздуха в иглу во время инъекции.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Контейнеры, системы и устройства однократного применения должны быть этикетированы. Маркировка потребительской тары контейнеров для крови и ее компонентов, а также систем и устройств однократного применения должна быть устойчива к воздействию внешних факторов в процессе стерилизации, хранения, перевозки, реализации и применения.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процедуры плазмафереза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Устройства и процедуры для проведения автоматического афереза должны отвечать следующим основным требованиям: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однократной процедуре плазмафереза общий объем извлекаемых компонентов от одного донора должен составлять 500-600 мл консервированной крови, выход плазмы составляет не менее (50 %) т.е. (250 ± 20) мл. (плазмы);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2-х кратном плазмаферезе из 1000 - 1200 мл консервированной крови получают не менее 500 мл плазмы (в качестве консерванта используются глюгицир и др. консерванты разрешенные к применению в Республике Казахстан);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устройство должно предусматривать введение донору (пациенту) плазмозамещающего раствора;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Система для реинфузии аутологичной крови должна обеспечивать: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микроагрегатную фильтрацию собранной крови;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защиту реинфузируемой среды от чрезмерного свободного гемоглобина;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защиту пациента от чрезмерного гемолиза;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обработки узлов с применением моющих и дезинфицирующих средств.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Шприцевой насос должен обеспечивать: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ограничение скорости потока свыше 1200,0 мл/ч;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наличие систем индикации параметров и подачи сигнала тревоги при закупорке, разъединении муфты и поршня шприца, завершении опорожнения и других экстремальных ситуациях;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защиту от разбрызгивания.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безопасности к организации и режиму работы</w:t>
      </w:r>
      <w:r>
        <w:br/>
      </w:r>
      <w:r>
        <w:rPr>
          <w:rFonts w:ascii="Times New Roman"/>
          <w:b/>
          <w:i w:val="false"/>
          <w:color w:val="000000"/>
        </w:rPr>
        <w:t>при заготовке крови, получении компонентов крови,</w:t>
      </w:r>
      <w:r>
        <w:br/>
      </w:r>
      <w:r>
        <w:rPr>
          <w:rFonts w:ascii="Times New Roman"/>
          <w:b/>
          <w:i w:val="false"/>
          <w:color w:val="000000"/>
        </w:rPr>
        <w:t>их хранении и перевозке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Поточность операций, размер, планировка, эксплуатация, вентиляция помещений, используемых для заготовки крови и получения ее компонентов, должны обеспечивать безопасность продукции и выполнение санитарно-противоэпидемических мероприятий.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Планировочные решения рабочих зон на этапах получения компонентов крови должны обеспечивать рациональное размещение оборудования и материалов, сводить к минимуму риск перекрестного загрязнения продукции.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Освещение, температурный режим и влажность должны соответствовать назначению помещения и не оказывать прямого или косвенного отрицательного влияния на проведение заготовки крови, получение компонентов крови, работу персонала и оборудования.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Системы вентиляции и кондиционирования воздуха должны обеспечивать оптимальные условия микроклимата и бактериологической чистоты (обсемененности) воздушной среды производственных помещений, в том числе боксов.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Внутренние поверхности производственных помещений (стены, пол и потолок) должны быть гладкими, не иметь открытых соединений и трещин, не выделять частиц пыли, должны обеспечивать возможность беспрепятственной, эффективной уборки и дезинфекции.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Рабочие поверхности должны быть покрыты неабсорбирующими материалами, не накапливать микроорганизмы и ежедневно обрабатываться дезинфицирующими средствами.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Конструкция производственного оборудования должна обеспечивать возможность и удобство его санитарной обработки.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Инвентарь и материалы для проведения уборки производственных помещений не должны быть источниками загрязнения.</w:t>
      </w:r>
    </w:p>
    <w:bookmarkEnd w:id="130"/>
    <w:bookmarkStart w:name="z1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безопасности к организации и режиму работы при</w:t>
      </w:r>
      <w:r>
        <w:br/>
      </w:r>
      <w:r>
        <w:rPr>
          <w:rFonts w:ascii="Times New Roman"/>
          <w:b/>
          <w:i w:val="false"/>
          <w:color w:val="000000"/>
        </w:rPr>
        <w:t>проведении гемотрансфузионной терапии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Размещение, устройство, оборудование и эксплуатация помещений для проведения трансфузионной терапии должны гарантировать безопасность осуществления манипуляций для пациентов и персонала и обеспечивать выполнение санитарно-противоэпидемических мероприятий.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Требования, предъявляемые к размещению, устройству, оборудованию и эксплуатации объектов и помещений для проведения гемотрансфузионной терапии, должны соответствовать требованиям, предъявляемым к процедурным (перевязочным) кабинетам лечебно-профилактических учреждений. В случае неотложных показаний гемотрансфузионную терапию допускается проводить в условиях больничных палат, специализированного санитарного транспорта.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Помещения для проведения гемотрансфузионной терапии должны быть оснащены технологическим оборудованием, инвентарем, расходными материалами и дезинфицирующими средствами, достаточными для выполнения санитарно-противоэпидемических мероприятий и обеспечения сбора, обеззараживания и удаления отходов.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В случае экстренных (жизненных) показаний к проведению трансфузионной терапии (в том числе чрезвычайных ситуациях мирного и военного времени) требования к помещениям и условиям, при которых они должны быть проведены, определяет ответственный медицинский персонал.</w:t>
      </w:r>
    </w:p>
    <w:bookmarkEnd w:id="135"/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Охрана здоровья лиц, контактирующих с кровью и ее</w:t>
      </w:r>
      <w:r>
        <w:br/>
      </w:r>
      <w:r>
        <w:rPr>
          <w:rFonts w:ascii="Times New Roman"/>
          <w:b/>
          <w:i w:val="false"/>
          <w:color w:val="000000"/>
        </w:rPr>
        <w:t>компонентами в процессе работы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В целях обеспечения безопасности и охраны здоровья персонала в организациях проводят: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плановую специальную подготовку персонала и ежегодный инструктаж с последующим контролем правильности выполнения операций и процедур;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обучение вновь принятого на работу персонала правилам техники безопасности до начала работы и дополнительную подготовку при перемещении или временном назначении персонала на другой участок работы.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Персонал должен проходить обязательный предварительный при поступлении на работу и периодический медицинский осмотр у терапевта, дерматолога, отоларинголога и обследование в целях исключения: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туберкулеза - крупнокадровая флюорография грудной клетки (в дальнейшем один раз в год);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сифилиса (в дальнейшем один раз в год);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гепатита "В" (в дальнейшем один раз в год);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гепатита "С" (в дальнейшем один раз в год);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ВИЧ-инфекции (в дальнейшем один раз в год).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В организации службы крови медицинская книжка хранится в течение всей трудовой деятельности на данном предприятии.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Все лица, имеющие в процессе профессиональной деятельности контакт с кровью, должны быть вакцинированы против гепатита "В" кроме лиц переболевших гепатитом "В".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Персонал должен быть обеспечен специальной защитной (медицинской) одеждой и защитными средствами. В организации должна быть организована стирка (многоразовой) или уничтожение (одноразовой) защитной одежды. Стирка защитной одежды в домашних условиях не допускается.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При работе (в боксах, непосредственно) с кровью медицинские работники в начале работы надевают специальную медицинскую одежду (халат или пижаму с брюками), шапочку, специальную обувь (бахилы), обрабатывают руки и надевают стерильные резиновые перчатки.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При наличии риска разбрызгивания крови персонал должен использовать защитные очки, маски и (или) щитки для лица. Защитные средства должны регулярно подвергаться дезинфекции.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Для предотвращения контактного инфицирования крови при ее заготовке медицинский персонал должен соблюдать требования асептики и антисептики.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В каждом структурном подразделении организации, осуществляющей заготовку крови, ее апробирование и переработку на компоненты на рабочем месте должны быть дезинфицирующие средства для проведения обезвреживания в случае аварийной ситуации с проливом крови, аптечка для экстренной медицинской помощи при повреждении кожных покровов или попаданием крови на слизистые оболочки полости рта, носа, глаза и кожные покровы и инструкция по проведению дезинфекционных мероприятиях и оказанию медицинской помощи.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В ситуациях, связанных с реальной опасностью заражения трансфузионными инфекциями, показана экстренная профилактика (превентивное лечение) химиопрепаратами, иммунобиологическими препаратами или антибиотиками. Экстренную профилактику проводят в первые 8-24 часа после предполагаемого заражения. Ответственность за своевременность и полноту проведения экстренной профилактики лицам, подвергшимся риску инфицирования возбудителями трансфузионной инфекций при осуществлении работы с кровью или ее компонентами, возлагается на руководителя организации.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Все случаи производственного травматизма подлежат регистрации в специальном журнале регистрации несчастных случаев и иных повреждений здоровья, трудящихся на производстве, в пути следования на работу или с работы, который хранится в организации бессрочно.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Все случаи аварийной ситуации, связанные с попаданием крови на слизистые, или повреждения кожных покровов (проколы иглами) подлежат регистрации в журнале учета аварий с обязательным сообщением руководителю организации. Сотрудник, пострадавший в результате аварийной ситуации, направляется для консультации в территориальный центр СПИД. Продолжительность наблюдения, объем лабораторного обследования, необходимость экстренной профилактики решает врач - инфекционист.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безопасности к организации обращения с отходами,</w:t>
      </w:r>
      <w:r>
        <w:br/>
      </w:r>
      <w:r>
        <w:rPr>
          <w:rFonts w:ascii="Times New Roman"/>
          <w:b/>
          <w:i w:val="false"/>
          <w:color w:val="000000"/>
        </w:rPr>
        <w:t>образующимися в процессе заготовки крови, получения ее</w:t>
      </w:r>
      <w:r>
        <w:br/>
      </w:r>
      <w:r>
        <w:rPr>
          <w:rFonts w:ascii="Times New Roman"/>
          <w:b/>
          <w:i w:val="false"/>
          <w:color w:val="000000"/>
        </w:rPr>
        <w:t>компонентов и проведения гемотрансфузионной терапии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Образующиеся при заготовке крови и ее компонентов, а также при оказании медицинской помощи отходы должны подразделяться по классам опасности. Порядок обращения с ними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санитарно-эпидемиологических норм.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маркировке крови и ее компонентов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Информация о риске здоровью населения должна быть доступной для всех граждан, подвергающихся манипуляциям или иным контактам с объектами Технического регламента, и предоставляется субъектами хозяйственной деятельности в обязательном порядке при этикетировании продукции, других способах оценки соответствия.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Каждая порция крови (компонента крови) должна иметь четкую маркировку. Маркировка должна быть выполнена в виде специальных этикеток.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На этикетке должны быть нанесены следующие сведения и предупредительные надписи: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организации, заготовившей кровь (и ее компонентов);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название и объем продукта;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идентификационный номер (регистрационный, номер марки или штрих код) крови (и ее компонентов);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группа крови по системе АВ0;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принадлежность по системе резус, указывая Rh - положительный, или Rh - отрицательный;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состав и объем антикоагулянта;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дата заготовки и срок годности;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температура хранения;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врач, ответственный за заготовку крови и ее компонентов (Ф.И.О.);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тесты на маркеры гепатитов В, С, ВИЧ, сифилис (трансфузионные инфекции) - отрицательные.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Врач перед переливанием обязан обратить внимание на предупредительные надписи на этикетке: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"ВНИМАНИЕ! Проверить группу крови больного и группу крови переливаемых компонентов. Провести пробу на совместимость эритроцитов донора с сывороткой больного по групповой и резус принадлежности. Провести биологическую пробу".</w:t>
      </w:r>
    </w:p>
    <w:bookmarkEnd w:id="173"/>
    <w:bookmarkStart w:name="z17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Сроки и условия введения в действие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Настоящий Технический регламент вводится в действие по истечении шести месяцев после первого официального опубликования.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