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94fd" w14:textId="679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Письма-соглашения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 проведению аудита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Письма-соглашения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  проведению аудита закупок".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подписании Письма-соглашения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Банком Реконструкции и Развития о выделении</w:t>
      </w:r>
      <w:r>
        <w:br/>
      </w:r>
      <w:r>
        <w:rPr>
          <w:rFonts w:ascii="Times New Roman"/>
          <w:b/>
          <w:i w:val="false"/>
          <w:color w:val="000000"/>
        </w:rPr>
        <w:t>
гранта Фонда Всемирного банка по институциональному развитию</w:t>
      </w:r>
      <w:r>
        <w:br/>
      </w:r>
      <w:r>
        <w:rPr>
          <w:rFonts w:ascii="Times New Roman"/>
          <w:b/>
          <w:i w:val="false"/>
          <w:color w:val="000000"/>
        </w:rPr>
        <w:t>
"Укрепление потенциала ведомства по проведению аудита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Письма-соглашения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 проведению аудита закупок".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Письмо-соглашение между Республикой Казахстан и Международным Банком Реконструкции и Развития о выделении гранта Фонда Всемирного банка по институциональному развитию "Укрепление потенциала ведомства по проведению аудита закупок".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ПИСЬМО-СОГЛАШЕНИЕ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</w:t>
      </w:r>
      <w:r>
        <w:br/>
      </w:r>
      <w:r>
        <w:rPr>
          <w:rFonts w:ascii="Times New Roman"/>
          <w:b/>
          <w:i w:val="false"/>
          <w:color w:val="000000"/>
        </w:rPr>
        <w:t>
и Международным Банком Реконструкции и Развития</w:t>
      </w:r>
      <w:r>
        <w:br/>
      </w:r>
      <w:r>
        <w:rPr>
          <w:rFonts w:ascii="Times New Roman"/>
          <w:b/>
          <w:i w:val="false"/>
          <w:color w:val="000000"/>
        </w:rPr>
        <w:t>
о выделении гранта Фонда Всемирного банка по</w:t>
      </w:r>
      <w:r>
        <w:br/>
      </w:r>
      <w:r>
        <w:rPr>
          <w:rFonts w:ascii="Times New Roman"/>
          <w:b/>
          <w:i w:val="false"/>
          <w:color w:val="000000"/>
        </w:rPr>
        <w:t>
институциональному развитию "Укрепление потенциала</w:t>
      </w:r>
      <w:r>
        <w:br/>
      </w:r>
      <w:r>
        <w:rPr>
          <w:rFonts w:ascii="Times New Roman"/>
          <w:b/>
          <w:i w:val="false"/>
          <w:color w:val="000000"/>
        </w:rPr>
        <w:t>
      ведомства по проведению аудита закупок" Статья I</w:t>
      </w:r>
      <w:r>
        <w:br/>
      </w:r>
      <w:r>
        <w:rPr>
          <w:rFonts w:ascii="Times New Roman"/>
          <w:b/>
          <w:i w:val="false"/>
          <w:color w:val="000000"/>
        </w:rPr>
        <w:t>
Стандартные условия;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1.01. </w:t>
      </w:r>
      <w:r>
        <w:rPr>
          <w:rFonts w:ascii="Times New Roman"/>
          <w:b w:val="false"/>
          <w:i/>
          <w:color w:val="000000"/>
          <w:sz w:val="28"/>
        </w:rPr>
        <w:t>Стандартные условия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Стандартные условия для грантов, предоставляемых Всемирным банком из различных фондов, в редакции от 1 июля 2008 года (далее "Стандартные условия") составляют неотъемлемую часть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1.02. </w:t>
      </w:r>
      <w:r>
        <w:rPr>
          <w:rFonts w:ascii="Times New Roman"/>
          <w:b w:val="false"/>
          <w:i/>
          <w:color w:val="000000"/>
          <w:sz w:val="28"/>
        </w:rPr>
        <w:t>Определения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из контекста не следует иное, обозначенные заглавными буквами термины, используемые в настоящем Соглашении, имеют значения, приданные им в Стандартных условиях или в настоящем Соглашении.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</w:t>
      </w:r>
      <w:r>
        <w:br/>
      </w:r>
      <w:r>
        <w:rPr>
          <w:rFonts w:ascii="Times New Roman"/>
          <w:b/>
          <w:i w:val="false"/>
          <w:color w:val="000000"/>
        </w:rPr>
        <w:t>
Реализация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2.01. </w:t>
      </w:r>
      <w:r>
        <w:rPr>
          <w:rFonts w:ascii="Times New Roman"/>
          <w:b w:val="false"/>
          <w:i/>
          <w:color w:val="000000"/>
          <w:sz w:val="28"/>
        </w:rPr>
        <w:t>Цели и описание Проекта.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 Проекта заключается в повышении качества руководства и подотчетности при реализации проекта и, в частности, в усилении внутреннего контроля за управлением закупками. Проект состоит из следующих компонентов: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(а)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Независимый аудит закупок</w:t>
      </w:r>
      <w:r>
        <w:rPr>
          <w:rFonts w:ascii="Times New Roman"/>
          <w:b w:val="false"/>
          <w:i w:val="false"/>
          <w:color w:val="000000"/>
          <w:sz w:val="28"/>
        </w:rPr>
        <w:t>: Предоставление услуг консультантов и реализация учебной программы в целях: (i) проведения оценки закупок в рамках проекта, финансируемого Всемирным банком; (ii) проведения технической экспертизы результатов Проекта; и (iii) обучения местного персонала методам проведения оценки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(b)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Институционализация и внедрение процедуры независимого аудита закупок: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Предоставление услуг консультантов и реализация тренингов в целях: (i) проведения диагностической оценки существующих процедур оценки закупок; (ii) выработки стратегии укрепления потенциала для оценки закупок; и (iii) оказания содействия Министерству финансов и другим соответствующим ведомствам в укреплении и совершенствовании потенциала по проведению аудита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2.02. </w:t>
      </w:r>
      <w:r>
        <w:rPr>
          <w:rFonts w:ascii="Times New Roman"/>
          <w:b w:val="false"/>
          <w:i/>
          <w:color w:val="000000"/>
          <w:sz w:val="28"/>
        </w:rPr>
        <w:t>Общие условия реализации Проекта.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Получатель заявляет о своей приверженности целям Проекта. С этой целью Получатель обеспечивает реализацию Проекта через Министерство финансов Республики Казахстан и реализацию компонента (a) (ii) Проекта через Министерство транспорта и коммуникаций Республики Казахстан в соответствии с положениями: (а) Статьи II Стандартных условий; (b) Руководства по предотвращению и борьбе с мошенничеством и коррупцией в проектах, финансируемых из займов МБРР и кредитов и грантов MAP, в редакции от 15 октября 2006 года; (с) и настоящей Статьи II.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2.03. </w:t>
      </w:r>
      <w:r>
        <w:rPr>
          <w:rFonts w:ascii="Times New Roman"/>
          <w:b w:val="false"/>
          <w:i/>
          <w:color w:val="000000"/>
          <w:sz w:val="28"/>
        </w:rPr>
        <w:t>Мониторинг, отчетность и оценка по Проекту.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Получатель обеспечивает мониторинг и оценку хода реализации Проекта и по требованию Банка подготавливает Отчеты по проекту в соответствии с положениями Раздела 2.06 Стандартных условий и на основе показателей, изложенные в подпункте (b) данного Раздела. Каждый Отчет по проекту должен охватывать период, указанный в требовании Банка, и должен быть предоставлен в Банк не позднее одного месяца после даты получения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(b) Показатели эффективности, упомянутые в подпункте (а) настоящего пункта, включают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(i) Проведены аудиты закупок и техническая экспертиза проектов по строительству дорог, финансируемых Всемирным банком.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Механизмы проведения аудита закупок и технической экспертизы полностью институционализированы.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(iii) Потенциал Министерства финансов по проведению аудитов закупок по проекту укреплен и усовершенствован.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(c) Получатель по получении требования Всемирного банка подготавливает Отчет о завершении проекта в соответствии с положениями Раздела 2.06 Стандартных условий. Отчет о завершении Проекта должен быть предоставлен во Всемирный банк не позднее пяти месяцев после Даты закрытия Счета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2.04. </w:t>
      </w:r>
      <w:r>
        <w:rPr>
          <w:rFonts w:ascii="Times New Roman"/>
          <w:b w:val="false"/>
          <w:i/>
          <w:color w:val="000000"/>
          <w:sz w:val="28"/>
        </w:rPr>
        <w:t>Управление финансами.</w:t>
      </w:r>
      <w:r>
        <w:rPr>
          <w:rFonts w:ascii="Times New Roman"/>
          <w:b w:val="false"/>
          <w:i w:val="false"/>
          <w:color w:val="000000"/>
          <w:sz w:val="28"/>
        </w:rPr>
        <w:t xml:space="preserve"> (а) Получатель обеспечивает функционирование системы финансового управления в соответствии с положениями Раздела 2.07 Стандартных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(b) Получатель обеспечивает составление и предоставление во Всемирный банк промежуточной непроверенной финансовой отчетности по Проекту не позднее одного месяца со дня завершения каждого календарного полугодия, причем каждый такой отчет должен охватывать соответствующее полугодие, а форма и содержание такого отчета должны соответствовать требованиям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(c) Получатель обеспечивает аудиторскую проверку своих финансовых отчетов по Проекту в соответствии с положениями Раздела 2.07 (b) Стандартных условий. Такая аудиторская проверка финансовых отчетов должна охватывать весь период, в течение которого снимались средства со счета Гранта. Прошедшие аудиторскую проверку финансовые отчеты за такой период должны быть предоставлены во Всемирный банк не позднее шести месяцев со дня завершения соответствующего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2.05. </w:t>
      </w:r>
      <w:r>
        <w:rPr>
          <w:rFonts w:ascii="Times New Roman"/>
          <w:b w:val="false"/>
          <w:i/>
          <w:color w:val="000000"/>
          <w:sz w:val="28"/>
        </w:rPr>
        <w:t>Закупки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(a)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Общие положения</w:t>
      </w:r>
      <w:r>
        <w:rPr>
          <w:rFonts w:ascii="Times New Roman"/>
          <w:b w:val="false"/>
          <w:i w:val="false"/>
          <w:color w:val="000000"/>
          <w:sz w:val="28"/>
        </w:rPr>
        <w:t>: Все необходимые для реализации Проекта услуги, финансируемые из средств Гранта, закупаются в соответствии с требованиями, изложенными или упомянутыми в Разделах I (за исключением пункта 1.24) и IV "Руководства по отбору и найму консультантов заемщиками Всемирного банка", опубликованного Всемирным банком в мае 2004 года и пересмотренного в октябре 2006 года (далее "Руководство по отбору консультантов").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(b)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Определения</w:t>
      </w:r>
      <w:r>
        <w:rPr>
          <w:rFonts w:ascii="Times New Roman"/>
          <w:b w:val="false"/>
          <w:i w:val="false"/>
          <w:color w:val="000000"/>
          <w:sz w:val="28"/>
        </w:rPr>
        <w:t>. Термины, обозначенные заглавными буквами и используемые в следующих пунктах настоящего Раздела для описания отдельных методов закупок или методов рассмотрения Всемирным банком отдельных контрактов, относятся к соответствующим методам, описанным в Руководстве по отбору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(c)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Отдельные методы закупки консультативных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(i) Если иное не предусмотрено подпунктом (ii) (с) настоящего пункта, закупка услуг консультантов будет производиться на основании контрактов, заключаемых по результатам отбора консультантов на основе качества и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(ii) Для закупки услуг консультантов, привлекаемых к выполнению заданий, согласованных Банком как отвечающие требованиям, указанных в Руководстве по отбору консультантов, могут применяться следующие методы: (а) Отбор по качеству; (b) Отбор в условиях фиксированного бюджета; (с) Отбор по наименьшей стоимости; (d) Отбор по квалификации консультантов; (е) Внеконкурсный отбор; (f) Отбор индивидуальных консультантов; и (g) Внеконкурсные процедуры по отбору индивидуальных консультантов.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(d)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Рассмотрение Всемирным банком решений по закупкам</w:t>
      </w:r>
      <w:r>
        <w:rPr>
          <w:rFonts w:ascii="Times New Roman"/>
          <w:b w:val="false"/>
          <w:i w:val="false"/>
          <w:color w:val="000000"/>
          <w:sz w:val="28"/>
        </w:rPr>
        <w:t>. Следующие контракты подлежат предварительному рассмотрению Всемирным банком, если Получатель не будет проинформирован об ином письменным уведомлением Всемирного Банка: (а) первый контракт, заключаемый в соответствии с каждым методом закупок; и (b) каждый контракт на консультативные услуги, предоставляемые фирмой на сумму, эквивалентную 100 000 долларов США или выше, и каждый контракт на услуги индивидуального консультанта на сумму, эквивалентную 50 000 долларов США или выше. Все технические требования и другие контракты подлежат последующему рассмотрению Всемирным банком.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III</w:t>
      </w:r>
      <w:r>
        <w:br/>
      </w:r>
      <w:r>
        <w:rPr>
          <w:rFonts w:ascii="Times New Roman"/>
          <w:b/>
          <w:i w:val="false"/>
          <w:color w:val="000000"/>
        </w:rPr>
        <w:t>
Снятие средств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3.01. </w:t>
      </w:r>
      <w:r>
        <w:rPr>
          <w:rFonts w:ascii="Times New Roman"/>
          <w:b w:val="false"/>
          <w:i/>
          <w:color w:val="000000"/>
          <w:sz w:val="28"/>
        </w:rPr>
        <w:t>Допустимые расходы.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Получатель может производить выборку средств Гранта в соответствии с положениями: (а) Статьи III Стандартных условий; (b) настоящего Раздела; и (с) дополнительных инструкций, которые Всемирный банк может издавать посредством уведомления Получателя (включая "Руководство Всемирного банка по осуществлению выплат по проектам" в редакции, датированной маем 2006 года, периодически пересматриваемой Всемирным банком и применимой к настоящему Соглашению на основании таких инструкций) для финансирования удовлетворяющих критериям расходов, изложенных в следующей таблице. В таблице представлены категории допустимых расходов, которые могут финансироваться из средств Гранта ("Категория"), размеры выделяемых на каждую категорию ассигнований из средств Гранта, а также процентные доли расходов, подлежащих финансированию в качестве удовлетворяющих критериям расходов по каждой Категории: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выделенного Гранта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долларах США)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Доля (%) расходов,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подлежащих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(включая налоги)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консультантов,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аудит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450,000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Раздела термин "обучение" подразумевает стажировки и обучающие поездки, связанные с Проектом, учебные курсы, конференции, семинары и другие мероприятия, которые не включены в контрактах поставщиков товаров и услуг, в том числе стоимость учебных материалов, аренда помещения и оборудования, поездки, командировочные и суточные расходы обучающихся и преподавателей, оплата преподавателей, а также услуги устного и письменного перевода.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3.02. </w:t>
      </w:r>
      <w:r>
        <w:rPr>
          <w:rFonts w:ascii="Times New Roman"/>
          <w:b w:val="false"/>
          <w:i/>
          <w:color w:val="000000"/>
          <w:sz w:val="28"/>
        </w:rPr>
        <w:t>Условия снятия средств.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Несмотря на положения Раздела 3.01 настоящего Соглашения, не допускается снятие средств для финансирования платежей, произведенных до даты подписания Получателем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3.03. </w:t>
      </w:r>
      <w:r>
        <w:rPr>
          <w:rFonts w:ascii="Times New Roman"/>
          <w:b w:val="false"/>
          <w:i/>
          <w:color w:val="000000"/>
          <w:sz w:val="28"/>
        </w:rPr>
        <w:t>Период снятия средств.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закрытия Счета Гранта, на которую ссылается пункт (с) Раздела 3.06 Стандартных условий, наступает через три года со дня подписания Получателем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IV</w:t>
      </w:r>
      <w:r>
        <w:br/>
      </w:r>
      <w:r>
        <w:rPr>
          <w:rFonts w:ascii="Times New Roman"/>
          <w:b/>
          <w:i w:val="false"/>
          <w:color w:val="000000"/>
        </w:rPr>
        <w:t>
Представитель Получателя;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4.01. </w:t>
      </w:r>
      <w:r>
        <w:rPr>
          <w:rFonts w:ascii="Times New Roman"/>
          <w:b w:val="false"/>
          <w:i/>
          <w:color w:val="000000"/>
          <w:sz w:val="28"/>
        </w:rPr>
        <w:t>Представитель Получателя.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Представителем Получателя, на которого ссылается Раздел 7.02 Стандартных условий, является Министр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4.02. </w:t>
      </w:r>
      <w:r>
        <w:rPr>
          <w:rFonts w:ascii="Times New Roman"/>
          <w:b w:val="false"/>
          <w:i/>
          <w:color w:val="000000"/>
          <w:sz w:val="28"/>
        </w:rPr>
        <w:t>Адрес Получателя.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 Получателя, на который ссылается Раздел 7.01 Стандартных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Проспект Победы,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Астана, 010000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Телекс:                Факс: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265126 (FILIN)         (7) (7172) 71 77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4.03. </w:t>
      </w:r>
      <w:r>
        <w:rPr>
          <w:rFonts w:ascii="Times New Roman"/>
          <w:b w:val="false"/>
          <w:i/>
          <w:color w:val="000000"/>
          <w:sz w:val="28"/>
        </w:rPr>
        <w:t>Адрес Всемирного банка</w:t>
      </w:r>
      <w:r>
        <w:rPr>
          <w:rFonts w:ascii="Times New Roman"/>
          <w:b w:val="false"/>
          <w:i w:val="false"/>
          <w:color w:val="000000"/>
          <w:sz w:val="28"/>
        </w:rPr>
        <w:t>. Адрес Всемирного банка, на который ссылается Раздел 7.01 Стандартных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International Bank for Reconstruction and Development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1818 H Street, N.W.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Washington, DC 20433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United States of America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Телеграф:        Телекс:        Факс: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INTBAFRAD        248423(MCI)               или 1-202-477-6391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Washington, D.C. 64145 (MCI)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