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78de" w14:textId="4577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15 июня 2009 года № 906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2010 года № 1027.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Уточнение лимита правительственного долга производится в случае изменения объема дефицита республиканского бюджета, установленного на планируемый финансовый год, при уточнении республиканского бюджета в течение соответствующего финансового года.";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"государственному" заменить словом "бюджетному";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"1" заменить цифрами "15";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Уточнение лимита долга местных исполнительных органов производится в случае изменения бюджетных параметров, при уточнении республиканского бюджета в течение соответствующего финансового года";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Лимит предоставления государственных гарантий и поручительств государства на соответствующий год формируется исходя из объемов дохода республиканского бюджета, затрат на обслуживание и погашение правительственного долга, затрат, связанных с выполнением обязательств по государственным гарантиям и поручительствам государства на планируемый трехлетний период";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"государственному" заменить словом "бюджетному";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восьмой, девятый, десятый и одиннадцатый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определении лимита правительственного долга на планируемый финансовый год должны соблюдаться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(InGB * 0,15) - В2,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B1 - объем затрат на обслуживание и погашение правительственного долга на планируемый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InGB - объем доходов республиканского бюджета на планируемый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B2 - объем затрат, связанных с выполнением обязательств по государственным гарантиям и поручительствам государства на планируемый трехлетний период";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исключить;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2010 года № 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лимита предоставления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гарантий и поручительств государства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лимита предоставления государственных гарантий и поручительств государства должны соблюдаться следующие требования: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(InGB * 0,15) - В1, где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В2 - объем затрат, связанных с выполнением обязательств по государственным гарантиям и поручительствам государства на планируемый трехлетний период;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InGB - объем доходов республиканского бюджета на планируемый трехлетний период;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В1 - объем затрат на обслуживание и погашение правительственного долга на планируемый трехлетний период.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