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44be" w14:textId="2c04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26 ноября 2004 года № 18 "О некоторых вопросах применения судами законодательства об административных правонарушениях"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29 июня 2011 года № 2. Утратило силу нормативным постановлением Верховного суда Республики Казахстан от 24 декабря 2014 года № 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Верховного суда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нормативного постановления Верховного Суда Республики Казахстан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и единообразного применения в судебной практике некоторых норм законодательства об административных правонарушениях пленарное заседание Верховного Суда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26 ноября 2004 года № 18 "О некоторых вопросах применения судами законодательства об административных правонарушениях" (с изменениями от 16 января 2006 года, от 16 июля 2007 года, и от 22 декабря 2008 года) следующие изменения и дополнения: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"материалов, не имеющих силы доказательств" заменить словами "материалов не имеющими силы доказательств";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"частные нотариусы," дополнить словами "частные судебные исполнители,";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"Применение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административного выдворения за пределы Республики Казахстан иностранцев или лиц без гражданства в качестве дополнительного административного взыскания по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391-1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допускается только наряду с основным административным взысканием в виде административного ареста.";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шестым, седьмым, восьмым, девятым, десятым и одиннадцатым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Статьей 636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определен круг должностных лиц, уполномоченных составлять протокол об административном правонарушении. </w:t>
      </w:r>
      <w:r>
        <w:rPr>
          <w:rFonts w:ascii="Times New Roman"/>
          <w:b w:val="false"/>
          <w:i w:val="false"/>
          <w:color w:val="000000"/>
          <w:sz w:val="28"/>
        </w:rPr>
        <w:t>Главой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установлена подведомственность административных дел и перечень наименований государственных органов, должностные лица, которые уполномочены рассматривать дела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содержания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следует, что протокол об административном правонарушении в течение трех суток с момента составления направляется в государственный орган, должностное лицо которого уполномочено рассмотреть дело об административном правонарушении. Данное требование закона применяется в тех случаях, когда должностное лицо, составившее протокол об административном правонарушении, не вправе само рассмотреть дело и наложить административное взыскание, а также в иных случаях, предусмотренных КоАП, исключающих рассмотрение дела лицом, составившим протокол об административном правонарушении.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иным случаям относится, например, выполнение требований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539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о том, что по заявлению лица, в отношении которого ведется производство по делу об административном правонарушении, дело о любом правонарушении, предусмотренном особенной частью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рассматривается судьей.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Ходатайство, заявленное правонарушителем, разрешение которого имеет существенное значение для дела, при невозможности его удовлетворения на месте совершения административного правонарушения лишает должностное лицо права налагать административное взыскание на месте.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частями третьей 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539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541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дело об административном правонарушении подлежит направлению для рассмотрения в специализированный административный суд или районный суд с соблюдением правил,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составившее протокол об административном правонарушении, вправе само рассмотреть административное дело, за исключением случаев, прямо предусмотренных КоАП, и исключающих рассмотрение дела и применение мер взыскания на месте.";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"Сведения о наличии или отсутствии у несовершеннолетнего самостоятельного заработка или имущества, за счет которого может быть уплачен штраф, представляются вместе с делом об административном правонарушении должностным лицом, составившим протокол об административном правонарушении. Непредставление таких сведений является в соответствии с подпунктом 4)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646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основанием для возвращения материалов должностному лицу, составившему протокол.";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четвертым и пятым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диспозиция статьи КоАП предусматривает ответственность за правонарушение, повлекшее причинение здоровью потерпевшего вреда без указания его тяжести, в случаях отказа потерпевшего от прохождения судебно-медицинской экспертизы, акт медицинского освидетельствования может служить доказательством наступления таких последствий правонарушения и при отсутствии в нем данных о степени тяжести причиненного вреда здоровью. При этом обстоятельства, подлежащие доказыванию по делу об административном правонарушении, предусмотренные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605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могут устанавливаться на основании иных подтверждающих документов (справки об оказанной медицинской помощи, о периоде временной нетрудоспособности, данные о прохождении потерпевшим лечения и т.п.).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акты медицинского освидетельствования, в том числе акт освидетельствования на предмет определения состояния алкогольного или наркотического опьянения, могут служить доказательствами по делу об административном правонарушении, они должны исследоваться и оцениваться в совокупности с другими собранными по делу доказательствами, и не могут быть оспорены в порядке гражданского судопроизводства.";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четвертым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случаях, когда должностное лицо, составившее протокол, в нарушении </w:t>
      </w:r>
      <w:r>
        <w:rPr>
          <w:rFonts w:ascii="Times New Roman"/>
          <w:b w:val="false"/>
          <w:i w:val="false"/>
          <w:color w:val="000000"/>
          <w:sz w:val="28"/>
        </w:rPr>
        <w:t>статей 607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не обеспечило явку в суд лиц, присутствие которых обязательно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584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и у суда отсутствует возможность рассмотрения дела с соблюдением требований части третьей статьи 584 и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судья при подготовке дела к рассмотрению на основании подпункта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в случае невозможности немедленного исполнения определения о приводе указанных лиц вправе принять решение о возвращении протокола об административном правонарушении и других материалов дела должностному лицу, составившему протокол, по мотивам неполноты, которая не может быть восполнена при рассмотрении дела.";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при отсутствии в действиях привлекаемого лица конкретного состава правонарушения," исключить;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"свидетеля" исключить;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"Суд в ходе судебного разбирательства по гражданскому или уголовному делу (соответственно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статья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и часть шестая </w:t>
      </w:r>
      <w:r>
        <w:rPr>
          <w:rFonts w:ascii="Times New Roman"/>
          <w:b w:val="false"/>
          <w:i w:val="false"/>
          <w:color w:val="000000"/>
          <w:sz w:val="28"/>
        </w:rPr>
        <w:t>статьи 327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вправе непосредственно в том же судебном заседании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рассмотреть дело об административном правонарушении,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с соблюдением правил, установленных частями 1-1 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седьмым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"Должностные лица органов внутренних дел не вправе осуществлять принудительное исполнение постановления о наложении штрафа, так как это не входит в их полномочия.";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подачи и рассмотрения жалобы, протеста на постановление должностного лица уполномоченного государственного органа по делу об административном правонарушении определяется гражданским процессуальным законодательством (</w:t>
      </w:r>
      <w:r>
        <w:rPr>
          <w:rFonts w:ascii="Times New Roman"/>
          <w:b w:val="false"/>
          <w:i w:val="false"/>
          <w:color w:val="000000"/>
          <w:sz w:val="28"/>
        </w:rPr>
        <w:t>глава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Казахстан).";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"Жалоба, протест, не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658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могут быть возвращены без рассмотрения судом, правомочным их рассматривать. Такое же решение может быть принято судом в случае пропуска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657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срока для обжалования или опротестования судебного акта и при отсутствии ходатайства о восстановлении пропущенного срока, заявленного лицом, в отношении которого вынесено обжалуемое постановление, либо отсутствии оснований для восстановления этого срока.";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"Определение специализированного административного или районного суда по результатам рассмотрения жалобы, протеста на постановление должностного лица уполномоченного органа, а также определение областного и приравненного к нему суда по жалобе, протесту на постановление специализированного административного или районного суда по делу об административном правонарушении вступает в законную силу с момента принятия. Такое определение, а равно вступившее в законную силу постановление специализированного административного или районного суда либо специализированного суда по делам несовершеннолетних может быть пересмотрено в порядке надзора Верховным Судом Республики Казахстан по протесту Генерального Прокурора Республики Казахстан или его заместителей только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исключить;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вторым, третьим, четвертым, пятым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"Ответственность за совершение административного правонарушения,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468-1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наступает тогда, когда лицо, управлявшее механическим транспортным средством, допустило нарушение правил дорожного движения или эксплуатации транспортных средств, в результате которого по неосторожности здоровью потерпевшего причинен вред средней тяжести.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водителем, управлявшим механическим транспортным средством, в результате указанных выше противоправных действий наряду с причинением здоровью потерпевшего вреда средней тяжести причинен и материальный ущерб в виде повреждения транспортных средств, грузов, дорог, дорожных и других сооружений или иного имущества, либо причинен легкий вред здоровью третьего лица, то его действия подлежат квалификации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по совокупности правонарушений, предусмотренных соответствующими частями </w:t>
      </w:r>
      <w:r>
        <w:rPr>
          <w:rFonts w:ascii="Times New Roman"/>
          <w:b w:val="false"/>
          <w:i w:val="false"/>
          <w:color w:val="000000"/>
          <w:sz w:val="28"/>
        </w:rPr>
        <w:t>статьи 468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468-1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причинением потерпевшему вреда здоровью, ответственность за причинение которого предусмотрена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следует понимать легкий вред, повлекший либо не повлекший кратковременное расстройство здоровья.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органа дорожной полиции при составлении протокола об административном правонарушении за нарушение правил безопасности дорожного движения и эксплуатации транспортных средств вправе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статей 577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изъять удостоверение на право управления транспортным средством лишь в порядке применения мер обеспечения производства по делу об административном правонарушении.";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пунктом 25-4;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дополнить пунктом 25-3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"25-3. В зависимости от установленных обстоятельств правонарушения, за совершение которого налагается административное взыскание в виде лишения специального права, связанного с доступом к управлению транспортным средством, самоходной машиной или иным механическим транспортным средством, судном, воздушным судном, в резолютивной части постановления конкретно указывается о лишении права управления определенным видом указанных средств передвижения (техники).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в постановлении о лишении права управления транспортными средствами означает лишение специального права, связанного с доступом к управлению перечисленными в примечании к </w:t>
      </w:r>
      <w:r>
        <w:rPr>
          <w:rFonts w:ascii="Times New Roman"/>
          <w:b w:val="false"/>
          <w:i w:val="false"/>
          <w:color w:val="000000"/>
          <w:sz w:val="28"/>
        </w:rPr>
        <w:t>статьям 461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всеми видами автомобилей, тракторов и иных самоходных, самоходных сельскохозяйственных, мелиоративных и дорожно-строительных машин, трамваев, троллейбусов, а также мотоциклов и других механических транспортных средств. Указание в постановлении о лишении права управления судном, в том числе маломерным, означает лишение специального права, связанного с доступом к управлению плавательными средствами, перечисленными в примечании к </w:t>
      </w:r>
      <w:r>
        <w:rPr>
          <w:rFonts w:ascii="Times New Roman"/>
          <w:b w:val="false"/>
          <w:i w:val="false"/>
          <w:color w:val="000000"/>
          <w:sz w:val="28"/>
        </w:rPr>
        <w:t>статье 450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 При наложении по </w:t>
      </w:r>
      <w:r>
        <w:rPr>
          <w:rFonts w:ascii="Times New Roman"/>
          <w:b w:val="false"/>
          <w:i w:val="false"/>
          <w:color w:val="000000"/>
          <w:sz w:val="28"/>
        </w:rPr>
        <w:t>статье 445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взыскания в виде лишения специального права в постановлении также должно быть конкретно указано о лишении права управления воздушным судном.";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25-4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пунктом 25-5, изложив абзацы второй и третий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"Применительно к </w:t>
      </w:r>
      <w:r>
        <w:rPr>
          <w:rFonts w:ascii="Times New Roman"/>
          <w:b w:val="false"/>
          <w:i w:val="false"/>
          <w:color w:val="000000"/>
          <w:sz w:val="28"/>
        </w:rPr>
        <w:t>статье 484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под систематическим нарушением правил эксплуатации транспортных средств следует понимать совершение лицом три любых деяния, перечисленных соответственно в частях первой или второй указанной статьи, за каждое из которых оно привлечено к административной ответственности. К материалам дела об административном правонарушении, возбужденного по </w:t>
      </w:r>
      <w:r>
        <w:rPr>
          <w:rFonts w:ascii="Times New Roman"/>
          <w:b w:val="false"/>
          <w:i w:val="false"/>
          <w:color w:val="000000"/>
          <w:sz w:val="28"/>
        </w:rPr>
        <w:t>статье 484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должны быть приобщены копии вступивших в законную силу постановлений, свидетельствующие о систематическом нарушении правил эксплуатации транспортных средств или правил дорожного движения.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25-5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пунктом 25-6;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25-6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пунктом 25-9;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25-7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пунктом 25-10, исключив из него слова "размера и";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дополнить пунктом 25-7 следующего содержания: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"25-7. Отчуждение в налоговом периоде субъектом правонарушения,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532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имущества, являющегося объектом налогообложения, без надлежащего или своевременного оформления либо без соответствующей государственной регистрации такой сделки, не исключает ответственность этого субъекта за нарушение мер финансового контроля.";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25-8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пунктом 25-11;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дополнить пунктом 25-8 следующего содержания: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"25-8. Начало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354-3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должно исчисляться с момента наступления юридического факта, являющегося основанием для возникновения права на недвижимое имущество (в частности, нотариальное удостоверение договора, вступление в силу решения суда, получение иного правоустанавливающего документа), с учетом фактического наличия и получения лицом от уполномоченных органов документов, удостоверяющих объект регистрации (технический паспорт строения, идентификационный документ на земельный участок), необходимых и достаточных для подачи документов на государственную регистрацию прав на недвижимое имущество.";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25-9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пунктом 25-12, изложив абзац третий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рассмотрении дел об административных правонарушениях и определении мер административного взыскания следует правильно применять нормы законов, предусматривающих внесение изменений и дополнений в КоАП, и обращать внимание на дату совершения административного правонарушения. Лицо, в отношении которого уголовное дело прекращено в связи с декриминализацией и отнесением совершенного деяния к категории административного правонарушения, подлежит привлечению к административной ответственности по статье особенной части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если не истек предусмотренный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срок давности привлечения к административной ответственности.";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25-10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пунктом 25-13, дополнив его абзацами четвертым, пятым и шестым следующего содержания: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"Административное правонарушение считается оконченным с момента, когда в результате действия (бездействия) правонарушителя имеются все предусмотренные законом признаки состава административного правонарушения.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соответствии с законодательными и нормативными правовыми актами обязанность должна быть выполнена к определенному сроку, состав правонарушения считается образовавшимся с момента истечения этого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состава административного правонарушения в действиях (бездействии) юридического лица и его должностного лица положения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о сроке привлечения к административной ответственности распространяются только на то лицо, в отношении которого принято решение об отказе в возбуждении уголовного дела либо о его прекращении.";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25-11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пунктом 25-14;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25-12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пунктом 25-15;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25-13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пунктом 25-16, дополнив его абзацем шестым следующего содержания: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лицо привлечено к административной ответственности за осуществление лицензируемого вида деятельности с нарушением требований к такой деятельности, то суд вправе принять решение о приостановлении или прекращении такой деятельности. Если лицо привлечено к административной ответственности за осуществление без соответствующей лицензии лицензируемого вида деятельности либо за осуществление деятельности, требующей иного специального разрешения, без наличия такого специального разрешения, то суд вправе назначить дополнительное административное взыскание в виде запрещения такой деятельности на указанный в законе срок. Такое решение суда не позволяет лицу в период срока запрета получить соответствующую лицензию или иное специальное разрешение.";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дополнить пунктом 25-17 следующего содержания: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"25-17.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не установлен минимальный размер наркотических средств, психотропных веществ и прекурсоров, за участие в незаконном обращении которых предусмотрена административная ответственность. Поэтому незаконные изготовление, переработка, приобретение, хранение, перевозка или пересылка наркотических средств, психотропных веществ и прекурсоров образуют состав административного правонарушения, предусмотренного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и в случае, когда их размер не превышает размер,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ими.";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дополнить пунктом 25-18 следующего содержания: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"25-18. Учитывая императивный характер санкции частей </w:t>
      </w:r>
      <w:r>
        <w:rPr>
          <w:rFonts w:ascii="Times New Roman"/>
          <w:b w:val="false"/>
          <w:i w:val="false"/>
          <w:color w:val="000000"/>
          <w:sz w:val="28"/>
        </w:rPr>
        <w:t>статьи 338-1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предусматривающей конфискацию игорного оборудования, легитимационных знаков, в том числе не принадлежащих на праве собственности правонарушителям, виновным в нарушении законодательства об игорном бизнесе, суды обязаны при рассмотрении таких дел применять конфискацию игорного оборудования и легитимационных знаков, как предметов совершения административного правонарушения.";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дополнить пунктом 25-19 следующего содержания: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"25-19. При применении к лицу, виновному в незаконном строительстве, дополнительного административного взыскания в виде сноса незаконно возведенного строения следует учитывать нарушены ли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архитектурной, градостроительной и строительной деятельности в Республике Казахстан", "Правил оформления и выдачи исходных материалов для проектирования и строительства", соответствует ли незаконно возведенное строение требованиям нормативной документации по строительству, не утратило ли лицо, привлеченное к административной ответственности, право обращения в соответствующие органы с целью получения правоустанавливающих документов, а также с заявлением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о признании права собственности на самовольную постройку. Исполнение постановления по делу об административном правонарушении в части сноса незаконно возведенного строения может быть приостановлено по основаниям и в случаях, предусмотренных законодательными актами (в частности, подпункт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659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подпункт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 396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исполнительном производстве и статусе судебных исполнителей").";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дополнить пунктом 25-20 следующего содержания: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"25-20. При рассмотрении вопроса о привлечении лица к административной ответственности по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судам следует иметь в виду, что для признания действий субъектов рынка, направленных на ограничение конкуренции согласованными, необходимо наличие условий, предусмотренных антимонопольным законодательством (в частности, 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конкуренции").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таких условий является параллельность действий субъектов рынка. Параллельными следует понимать действия, совершаемые двумя или несколькими субъектами рынка в течение трехмесячного срока, в результате которых каждый из этих субъектов получил выгоду, не предполагавшуюся при отсутствии согласованных действий. При этом действия этих субъектов должны быть известны каждому из них, и они не являлись следствием каких-либо обстоятельств, в равной мере влияющих на данные субъекты.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трехмесячным сроком следует понимать предельный период времени между датами от начала действий субъекта рынка, совершившего их первым, и до начала аналогичных действий, совершенных другими субъектами рынка. Параллельные действия, совершенные вторым и последующими субъектами рынка по истечении трехмесячного срока, уже не могут квалифицироваться как согласованные.".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Бекназаров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