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3c08" w14:textId="1c63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1 февраля 2011 года № 65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Kaзахстан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Кыргызской Республики о сотрудничестве в области гражданской</w:t>
      </w:r>
      <w:r>
        <w:br/>
      </w:r>
      <w:r>
        <w:rPr>
          <w:rFonts w:ascii="Times New Roman"/>
          <w:b/>
          <w:i w:val="false"/>
          <w:color w:val="000000"/>
        </w:rPr>
        <w:t>
обороны (защиты), предупреждения и ликвидации чрезвычайных</w:t>
      </w:r>
      <w:r>
        <w:br/>
      </w:r>
      <w:r>
        <w:rPr>
          <w:rFonts w:ascii="Times New Roman"/>
          <w:b/>
          <w:i w:val="false"/>
          <w:color w:val="000000"/>
        </w:rPr>
        <w:t>
ситуаций</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подписанное в городе Астане 16 июня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Кыргызской Республики о сотрудничестве в области гражданской</w:t>
      </w:r>
      <w:r>
        <w:br/>
      </w:r>
      <w:r>
        <w:rPr>
          <w:rFonts w:ascii="Times New Roman"/>
          <w:b/>
          <w:i w:val="false"/>
          <w:color w:val="000000"/>
        </w:rPr>
        <w:t>
обороны (защиты), предупреждения и ликвидации чрезвычайных</w:t>
      </w:r>
      <w:r>
        <w:br/>
      </w:r>
      <w:r>
        <w:rPr>
          <w:rFonts w:ascii="Times New Roman"/>
          <w:b/>
          <w:i w:val="false"/>
          <w:color w:val="000000"/>
        </w:rPr>
        <w:t>
ситуаций</w:t>
      </w:r>
    </w:p>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двумя народами,</w:t>
      </w:r>
      <w:r>
        <w:br/>
      </w:r>
      <w:r>
        <w:rPr>
          <w:rFonts w:ascii="Times New Roman"/>
          <w:b w:val="false"/>
          <w:i w:val="false"/>
          <w:color w:val="000000"/>
          <w:sz w:val="28"/>
        </w:rPr>
        <w:t>
      руководствуясь целями и принципами Договора о вечной дружбе между Республикой Казахстан и Кыргызской Республикой от 8 апреля 1997 года,</w:t>
      </w:r>
      <w:r>
        <w:br/>
      </w:r>
      <w:r>
        <w:rPr>
          <w:rFonts w:ascii="Times New Roman"/>
          <w:b w:val="false"/>
          <w:i w:val="false"/>
          <w:color w:val="000000"/>
          <w:sz w:val="28"/>
        </w:rPr>
        <w:t>
      признавая, что сотрудничество в области гражданской обороны (защиты), предупреждения и ликвидации чрезвычайных ситуаций может содействовать благосостоянию и национальной безопасности государств Сторон,</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(защиты), предупреждения и ликвидации чрезвычайных ситуаций,</w:t>
      </w:r>
      <w:r>
        <w:br/>
      </w:r>
      <w:r>
        <w:rPr>
          <w:rFonts w:ascii="Times New Roman"/>
          <w:b w:val="false"/>
          <w:i w:val="false"/>
          <w:color w:val="000000"/>
          <w:sz w:val="28"/>
        </w:rPr>
        <w:t>
      принимая во внимание возможность возникновения чрезвычайных ситуаций, которые не могут быть ликвидированы силами и средствами одной из Сторон, и вызываемую этим потребность в скоординированных действиях обоих государств с целью предупреждения и ликвидации чрезвычайных ситуаций,</w:t>
      </w:r>
      <w:r>
        <w:br/>
      </w:r>
      <w:r>
        <w:rPr>
          <w:rFonts w:ascii="Times New Roman"/>
          <w:b w:val="false"/>
          <w:i w:val="false"/>
          <w:color w:val="000000"/>
          <w:sz w:val="28"/>
        </w:rPr>
        <w:t>
      учитывая роль Организации Объединенных Наций, других международных организаций в области предупреждения и ликвидации чрезвычайных ситуаций,</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используемые в настоящем Соглашении</w:t>
      </w:r>
    </w:p>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Запрашивающая сторона - Сторона, которая обращается к другой Стороне с просьбой о направлении групп по оказанию помощи, оснащения и материалов обеспечения;</w:t>
      </w:r>
      <w:r>
        <w:br/>
      </w:r>
      <w:r>
        <w:rPr>
          <w:rFonts w:ascii="Times New Roman"/>
          <w:b w:val="false"/>
          <w:i w:val="false"/>
          <w:color w:val="000000"/>
          <w:sz w:val="28"/>
        </w:rPr>
        <w:t>
      Предоставляющая сторона - Сторона, которая удовлетворяет просьбу другой Стороны о направлении группы по оказанию помощи, оснащения и материалов обеспечения;</w:t>
      </w:r>
      <w:r>
        <w:br/>
      </w:r>
      <w:r>
        <w:rPr>
          <w:rFonts w:ascii="Times New Roman"/>
          <w:b w:val="false"/>
          <w:i w:val="false"/>
          <w:color w:val="000000"/>
          <w:sz w:val="28"/>
        </w:rPr>
        <w:t>
      уполномоченный орган - орган, назначаемый каждой из Сторон для руководства работами, связанными с реализацией настоящего Соглашения, и их координации;</w:t>
      </w:r>
      <w:r>
        <w:br/>
      </w:r>
      <w:r>
        <w:rPr>
          <w:rFonts w:ascii="Times New Roman"/>
          <w:b w:val="false"/>
          <w:i w:val="false"/>
          <w:color w:val="000000"/>
          <w:sz w:val="28"/>
        </w:rPr>
        <w:t>
      группа по оказанию помощи - группа специалистов, созданная специально для направления Запрашиваемой стороне (в том числе военный персонал), предназначенная для оказания помощи;</w:t>
      </w:r>
      <w:r>
        <w:br/>
      </w:r>
      <w:r>
        <w:rPr>
          <w:rFonts w:ascii="Times New Roman"/>
          <w:b w:val="false"/>
          <w:i w:val="false"/>
          <w:color w:val="000000"/>
          <w:sz w:val="28"/>
        </w:rPr>
        <w:t>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br/>
      </w:r>
      <w:r>
        <w:rPr>
          <w:rFonts w:ascii="Times New Roman"/>
          <w:b w:val="false"/>
          <w:i w:val="false"/>
          <w:color w:val="000000"/>
          <w:sz w:val="28"/>
        </w:rPr>
        <w:t>
      предупреждение чрезвычайных ситуаций - комплекс мероприятий,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w:t>
      </w:r>
      <w:r>
        <w:br/>
      </w:r>
      <w:r>
        <w:rPr>
          <w:rFonts w:ascii="Times New Roman"/>
          <w:b w:val="false"/>
          <w:i w:val="false"/>
          <w:color w:val="000000"/>
          <w:sz w:val="28"/>
        </w:rPr>
        <w:t>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w:t>
      </w:r>
      <w:r>
        <w:br/>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аварийно-спасательные работы - действия по спасению людей, материальных и культурных ценностей, защите окружающей природной среды в зоне чрезвычайных ситуаций, локализации чрезвычайных ситуаций и ликвидации или доведению до минимально возможного уровня характерных для них опасных факторов;</w:t>
      </w:r>
      <w:r>
        <w:br/>
      </w:r>
      <w:r>
        <w:rPr>
          <w:rFonts w:ascii="Times New Roman"/>
          <w:b w:val="false"/>
          <w:i w:val="false"/>
          <w:color w:val="000000"/>
          <w:sz w:val="28"/>
        </w:rPr>
        <w:t>
      оснащение - материалы, технические и транспортные средства, снаряжение и личное снаряжение группы по оказанию помощи;</w:t>
      </w:r>
      <w:r>
        <w:br/>
      </w: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p>
      <w:pPr>
        <w:spacing w:after="0"/>
        <w:ind w:left="0"/>
        <w:jc w:val="left"/>
      </w:pPr>
      <w:r>
        <w:rPr>
          <w:rFonts w:ascii="Times New Roman"/>
          <w:b/>
          <w:i w:val="false"/>
          <w:color w:val="000000"/>
        </w:rPr>
        <w:t xml:space="preserve"> Статья 2</w:t>
      </w:r>
      <w:r>
        <w:br/>
      </w:r>
      <w:r>
        <w:rPr>
          <w:rFonts w:ascii="Times New Roman"/>
          <w:b/>
          <w:i w:val="false"/>
          <w:color w:val="000000"/>
        </w:rPr>
        <w:t>
Уполномоченные органы</w:t>
      </w:r>
    </w:p>
    <w:p>
      <w:pPr>
        <w:spacing w:after="0"/>
        <w:ind w:left="0"/>
        <w:jc w:val="both"/>
      </w:pPr>
      <w:r>
        <w:rPr>
          <w:rFonts w:ascii="Times New Roman"/>
          <w:b w:val="false"/>
          <w:i w:val="false"/>
          <w:color w:val="000000"/>
          <w:sz w:val="28"/>
        </w:rPr>
        <w:t>      Стороны для реализации настоящего Соглашения назначают уполномоченные органы:</w:t>
      </w:r>
      <w:r>
        <w:br/>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от Кыргызской стороны - Министерство чрезвычайных ситуаций Кыргызской Республики.</w:t>
      </w:r>
      <w:r>
        <w:br/>
      </w:r>
      <w:r>
        <w:rPr>
          <w:rFonts w:ascii="Times New Roman"/>
          <w:b w:val="false"/>
          <w:i w:val="false"/>
          <w:color w:val="000000"/>
          <w:sz w:val="28"/>
        </w:rPr>
        <w:t>
      Стороны незамедлительно уведомляют друг друга по дипломатическим каналам об изменениях в названиях своих уполномоченных органов и о передаче их функций другим органам.</w:t>
      </w:r>
    </w:p>
    <w:p>
      <w:pPr>
        <w:spacing w:after="0"/>
        <w:ind w:left="0"/>
        <w:jc w:val="left"/>
      </w:pPr>
      <w:r>
        <w:rPr>
          <w:rFonts w:ascii="Times New Roman"/>
          <w:b/>
          <w:i w:val="false"/>
          <w:color w:val="000000"/>
        </w:rPr>
        <w:t xml:space="preserve"> Статья 3</w:t>
      </w:r>
      <w:r>
        <w:br/>
      </w:r>
      <w:r>
        <w:rPr>
          <w:rFonts w:ascii="Times New Roman"/>
          <w:b/>
          <w:i w:val="false"/>
          <w:color w:val="000000"/>
        </w:rPr>
        <w:t>
Формы сотрудничества</w:t>
      </w:r>
    </w:p>
    <w:p>
      <w:pPr>
        <w:spacing w:after="0"/>
        <w:ind w:left="0"/>
        <w:jc w:val="both"/>
      </w:pPr>
      <w:r>
        <w:rPr>
          <w:rFonts w:ascii="Times New Roman"/>
          <w:b w:val="false"/>
          <w:i w:val="false"/>
          <w:color w:val="000000"/>
          <w:sz w:val="28"/>
        </w:rPr>
        <w:t>      Деятельность в соответствии с настоящим Соглашением осуществляется согласно национальным законодательствам государств Сторон и обусловливается наличием у каждой из Сторон необходимых средств. Сотрудничество в рамках настоящего Соглашения предусматривает:</w:t>
      </w:r>
      <w:r>
        <w:br/>
      </w:r>
      <w:r>
        <w:rPr>
          <w:rFonts w:ascii="Times New Roman"/>
          <w:b w:val="false"/>
          <w:i w:val="false"/>
          <w:color w:val="000000"/>
          <w:sz w:val="28"/>
        </w:rPr>
        <w:t>
      организацию и проведение мониторинга опасных техногенных и экологических процессов, природных явлений;</w:t>
      </w:r>
      <w:r>
        <w:br/>
      </w:r>
      <w:r>
        <w:rPr>
          <w:rFonts w:ascii="Times New Roman"/>
          <w:b w:val="false"/>
          <w:i w:val="false"/>
          <w:color w:val="000000"/>
          <w:sz w:val="28"/>
        </w:rPr>
        <w:t>
      взаимное оповещение о состоянии потенциально опасных объектов и окружающей среды, при угрозе возникновения и возникновении чрезвычайных ситуаций, при ходе их развития и возможных последствиях, принимаемых мерах по их ликвидации;</w:t>
      </w:r>
      <w:r>
        <w:br/>
      </w:r>
      <w:r>
        <w:rPr>
          <w:rFonts w:ascii="Times New Roman"/>
          <w:b w:val="false"/>
          <w:i w:val="false"/>
          <w:color w:val="000000"/>
          <w:sz w:val="28"/>
        </w:rPr>
        <w:t>
      регулярный обмен информацией о мониторинге и прогнозировании чрезвычайных ситуаций природного и техногенного характера;</w:t>
      </w:r>
      <w:r>
        <w:br/>
      </w:r>
      <w:r>
        <w:rPr>
          <w:rFonts w:ascii="Times New Roman"/>
          <w:b w:val="false"/>
          <w:i w:val="false"/>
          <w:color w:val="000000"/>
          <w:sz w:val="28"/>
        </w:rPr>
        <w:t>
      обмен опытом в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организацию и координацию соответствующих государственных органов при ликвидации чрезвычайных ситуаций;</w:t>
      </w:r>
      <w:r>
        <w:br/>
      </w:r>
      <w:r>
        <w:rPr>
          <w:rFonts w:ascii="Times New Roman"/>
          <w:b w:val="false"/>
          <w:i w:val="false"/>
          <w:color w:val="000000"/>
          <w:sz w:val="28"/>
        </w:rPr>
        <w:t>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w:t>
      </w:r>
      <w:r>
        <w:br/>
      </w:r>
      <w:r>
        <w:rPr>
          <w:rFonts w:ascii="Times New Roman"/>
          <w:b w:val="false"/>
          <w:i w:val="false"/>
          <w:color w:val="000000"/>
          <w:sz w:val="28"/>
        </w:rPr>
        <w:t>
      предупреждение и оперативное оповещение о возможном возникновении стихийных бедствий на трансграничных реках;</w:t>
      </w:r>
      <w:r>
        <w:br/>
      </w:r>
      <w:r>
        <w:rPr>
          <w:rFonts w:ascii="Times New Roman"/>
          <w:b w:val="false"/>
          <w:i w:val="false"/>
          <w:color w:val="000000"/>
          <w:sz w:val="28"/>
        </w:rPr>
        <w:t>
      предотвращение и ликвидацию стихийных бедствий;</w:t>
      </w:r>
      <w:r>
        <w:br/>
      </w:r>
      <w:r>
        <w:rPr>
          <w:rFonts w:ascii="Times New Roman"/>
          <w:b w:val="false"/>
          <w:i w:val="false"/>
          <w:color w:val="000000"/>
          <w:sz w:val="28"/>
        </w:rPr>
        <w:t>
      совместное планирование, разработку и осуществление научно-исследовательских проектов, обмен научно-технической литературой и результатами исследовательских работ;</w:t>
      </w:r>
      <w:r>
        <w:br/>
      </w:r>
      <w:r>
        <w:rPr>
          <w:rFonts w:ascii="Times New Roman"/>
          <w:b w:val="false"/>
          <w:i w:val="false"/>
          <w:color w:val="000000"/>
          <w:sz w:val="28"/>
        </w:rPr>
        <w:t>
      обмен информацией, периодическими изданиями, методической и другой литературой, видео- и фотоматериалами, а также технологиями;</w:t>
      </w:r>
      <w:r>
        <w:br/>
      </w:r>
      <w:r>
        <w:rPr>
          <w:rFonts w:ascii="Times New Roman"/>
          <w:b w:val="false"/>
          <w:i w:val="false"/>
          <w:color w:val="000000"/>
          <w:sz w:val="28"/>
        </w:rPr>
        <w:t>
      организацию совместных конференций, семинаров, рабочих совещаний, учений и тренировок;</w:t>
      </w:r>
      <w:r>
        <w:br/>
      </w:r>
      <w:r>
        <w:rPr>
          <w:rFonts w:ascii="Times New Roman"/>
          <w:b w:val="false"/>
          <w:i w:val="false"/>
          <w:color w:val="000000"/>
          <w:sz w:val="28"/>
        </w:rPr>
        <w:t>
      подготовку совместных публикаций и докладов;</w:t>
      </w:r>
      <w:r>
        <w:br/>
      </w:r>
      <w:r>
        <w:rPr>
          <w:rFonts w:ascii="Times New Roman"/>
          <w:b w:val="false"/>
          <w:i w:val="false"/>
          <w:color w:val="000000"/>
          <w:sz w:val="28"/>
        </w:rPr>
        <w:t>
      подготовку специалистов в учебных заведениях государства другой Стороны, обмен стажерами, преподавателями, учеными и специалистами;</w:t>
      </w:r>
      <w:r>
        <w:br/>
      </w:r>
      <w:r>
        <w:rPr>
          <w:rFonts w:ascii="Times New Roman"/>
          <w:b w:val="false"/>
          <w:i w:val="false"/>
          <w:color w:val="000000"/>
          <w:sz w:val="28"/>
        </w:rPr>
        <w:t>
      обеспечение взаимодействия между уполномоченными органами;</w:t>
      </w:r>
      <w:r>
        <w:br/>
      </w:r>
      <w:r>
        <w:rPr>
          <w:rFonts w:ascii="Times New Roman"/>
          <w:b w:val="false"/>
          <w:i w:val="false"/>
          <w:color w:val="000000"/>
          <w:sz w:val="28"/>
        </w:rPr>
        <w:t>
      оказание взаимной помощи при оснащении групп по оказанию помощи;</w:t>
      </w:r>
      <w:r>
        <w:br/>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другую деятельность в области предупреждения и ликвидации чрезвычайных ситуаций, которая согласовывается уполномоченными органами.</w:t>
      </w:r>
    </w:p>
    <w:p>
      <w:pPr>
        <w:spacing w:after="0"/>
        <w:ind w:left="0"/>
        <w:jc w:val="left"/>
      </w:pPr>
      <w:r>
        <w:rPr>
          <w:rFonts w:ascii="Times New Roman"/>
          <w:b/>
          <w:i w:val="false"/>
          <w:color w:val="000000"/>
        </w:rPr>
        <w:t xml:space="preserve"> Статья 4</w:t>
      </w:r>
      <w:r>
        <w:br/>
      </w:r>
      <w:r>
        <w:rPr>
          <w:rFonts w:ascii="Times New Roman"/>
          <w:b/>
          <w:i w:val="false"/>
          <w:color w:val="000000"/>
        </w:rPr>
        <w:t>
Сотрудничество между организациями и учреждениями</w:t>
      </w:r>
    </w:p>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физическими лицами государств Сторон, осуществляющими деятельность в области гражданской обороны (защиты), предупреждения и ликвидации чрезвычайных ситуаций.</w:t>
      </w:r>
    </w:p>
    <w:p>
      <w:pPr>
        <w:spacing w:after="0"/>
        <w:ind w:left="0"/>
        <w:jc w:val="left"/>
      </w:pPr>
      <w:r>
        <w:rPr>
          <w:rFonts w:ascii="Times New Roman"/>
          <w:b/>
          <w:i w:val="false"/>
          <w:color w:val="000000"/>
        </w:rPr>
        <w:t xml:space="preserve"> Статья 5</w:t>
      </w:r>
      <w:r>
        <w:br/>
      </w:r>
      <w:r>
        <w:rPr>
          <w:rFonts w:ascii="Times New Roman"/>
          <w:b/>
          <w:i w:val="false"/>
          <w:color w:val="000000"/>
        </w:rPr>
        <w:t>
Совместная комиссия</w:t>
      </w:r>
    </w:p>
    <w:p>
      <w:pPr>
        <w:spacing w:after="0"/>
        <w:ind w:left="0"/>
        <w:jc w:val="both"/>
      </w:pPr>
      <w:r>
        <w:rPr>
          <w:rFonts w:ascii="Times New Roman"/>
          <w:b w:val="false"/>
          <w:i w:val="false"/>
          <w:color w:val="000000"/>
          <w:sz w:val="28"/>
        </w:rPr>
        <w:t>      Для реализации мероприятий по выполнению положений настоящего Соглашения уполномоченные органы учредят совместную комиссию по сотрудничеству в области гражданской обороны (защиты), предупреждения и ликвидации чрезвычайных ситуаций, определяет ее состав, функции и порядок работы.</w:t>
      </w:r>
    </w:p>
    <w:p>
      <w:pPr>
        <w:spacing w:after="0"/>
        <w:ind w:left="0"/>
        <w:jc w:val="left"/>
      </w:pPr>
      <w:r>
        <w:rPr>
          <w:rFonts w:ascii="Times New Roman"/>
          <w:b/>
          <w:i w:val="false"/>
          <w:color w:val="000000"/>
        </w:rPr>
        <w:t xml:space="preserve"> Статья 6</w:t>
      </w:r>
      <w:r>
        <w:br/>
      </w:r>
      <w:r>
        <w:rPr>
          <w:rFonts w:ascii="Times New Roman"/>
          <w:b/>
          <w:i w:val="false"/>
          <w:color w:val="000000"/>
        </w:rPr>
        <w:t>
Основополагающие условия</w:t>
      </w:r>
    </w:p>
    <w:p>
      <w:pPr>
        <w:spacing w:after="0"/>
        <w:ind w:left="0"/>
        <w:jc w:val="both"/>
      </w:pPr>
      <w:r>
        <w:rPr>
          <w:rFonts w:ascii="Times New Roman"/>
          <w:b w:val="false"/>
          <w:i w:val="false"/>
          <w:color w:val="000000"/>
          <w:sz w:val="28"/>
        </w:rPr>
        <w:t>      Стороны осуществляют согласованную деятельность в области обеспечения промышленной безопасности на опасных производственных объектах путем установления требований промышленной безопасности ко всем этапам существования опасного производственного объекта к изготовлению, монтажу, наладке, обслуживанию и ремонту технических устройств, применяемых на опасных производственных объектах, а также экспертизы промышленной безопасности.</w:t>
      </w:r>
      <w:r>
        <w:br/>
      </w:r>
      <w:r>
        <w:rPr>
          <w:rFonts w:ascii="Times New Roman"/>
          <w:b w:val="false"/>
          <w:i w:val="false"/>
          <w:color w:val="000000"/>
          <w:sz w:val="28"/>
        </w:rPr>
        <w:t>
      Стороны обеспечивают конфиденциальность получаемой документации и информации о работах, проводимых в рамках настоящего Соглашения, и достигнутых научно-технических результатах, если передающая Сторона оговаривает их конфиденциальность.</w:t>
      </w:r>
    </w:p>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помощи</w:t>
      </w:r>
    </w:p>
    <w:p>
      <w:pPr>
        <w:spacing w:after="0"/>
        <w:ind w:left="0"/>
        <w:jc w:val="both"/>
      </w:pPr>
      <w:r>
        <w:rPr>
          <w:rFonts w:ascii="Times New Roman"/>
          <w:b w:val="false"/>
          <w:i w:val="false"/>
          <w:color w:val="000000"/>
          <w:sz w:val="28"/>
        </w:rPr>
        <w:t>      Помощь оказывается на основании запроса, в котором Запрашивающая сторона предоставляет информацию о характере чрезвычайной ситуации, указывает виды и объем необходимой помощи.</w:t>
      </w:r>
      <w:r>
        <w:br/>
      </w:r>
      <w:r>
        <w:rPr>
          <w:rFonts w:ascii="Times New Roman"/>
          <w:b w:val="false"/>
          <w:i w:val="false"/>
          <w:color w:val="000000"/>
          <w:sz w:val="28"/>
        </w:rPr>
        <w:t>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w:t>
      </w:r>
      <w:r>
        <w:br/>
      </w:r>
      <w:r>
        <w:rPr>
          <w:rFonts w:ascii="Times New Roman"/>
          <w:b w:val="false"/>
          <w:i w:val="false"/>
          <w:color w:val="000000"/>
          <w:sz w:val="28"/>
        </w:rPr>
        <w:t>
      Руководство группами по оказанию помощи осуществляется уполномоченным органом Запрашивающей стороны через руководителей этих групп.</w:t>
      </w:r>
    </w:p>
    <w:p>
      <w:pPr>
        <w:spacing w:after="0"/>
        <w:ind w:left="0"/>
        <w:jc w:val="left"/>
      </w:pPr>
      <w:r>
        <w:rPr>
          <w:rFonts w:ascii="Times New Roman"/>
          <w:b/>
          <w:i w:val="false"/>
          <w:color w:val="000000"/>
        </w:rPr>
        <w:t xml:space="preserve"> Статья 8</w:t>
      </w:r>
      <w:r>
        <w:br/>
      </w:r>
      <w:r>
        <w:rPr>
          <w:rFonts w:ascii="Times New Roman"/>
          <w:b/>
          <w:i w:val="false"/>
          <w:color w:val="000000"/>
        </w:rPr>
        <w:t>
Виды помощи</w:t>
      </w:r>
    </w:p>
    <w:p>
      <w:pPr>
        <w:spacing w:after="0"/>
        <w:ind w:left="0"/>
        <w:jc w:val="both"/>
      </w:pPr>
      <w:r>
        <w:rPr>
          <w:rFonts w:ascii="Times New Roman"/>
          <w:b w:val="false"/>
          <w:i w:val="false"/>
          <w:color w:val="000000"/>
          <w:sz w:val="28"/>
        </w:rPr>
        <w:t>      Помощь в ликвидации чрезвычайных ситуаций оказывается путем направления групп по оказанию помощи, оснащения, материалов обеспечения либо в иной запрашиваемой форме.</w:t>
      </w:r>
      <w:r>
        <w:br/>
      </w:r>
      <w:r>
        <w:rPr>
          <w:rFonts w:ascii="Times New Roman"/>
          <w:b w:val="false"/>
          <w:i w:val="false"/>
          <w:color w:val="000000"/>
          <w:sz w:val="28"/>
        </w:rPr>
        <w:t>
      Группы по оказанию помощи выполняют аварийно-спасательные работы в зоне чрезвычайной ситуации.</w:t>
      </w:r>
      <w:r>
        <w:br/>
      </w:r>
      <w:r>
        <w:rPr>
          <w:rFonts w:ascii="Times New Roman"/>
          <w:b w:val="false"/>
          <w:i w:val="false"/>
          <w:color w:val="000000"/>
          <w:sz w:val="28"/>
        </w:rPr>
        <w:t>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бесплатное медицинское обслуживание, осуществляет координацию их действий.</w:t>
      </w:r>
      <w:r>
        <w:br/>
      </w:r>
      <w:r>
        <w:rPr>
          <w:rFonts w:ascii="Times New Roman"/>
          <w:b w:val="false"/>
          <w:i w:val="false"/>
          <w:color w:val="000000"/>
          <w:sz w:val="28"/>
        </w:rPr>
        <w:t>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оснащения Запрашивающая сторона обеспечивает указанные группы необходимыми средствами для их дальнейшей работы.</w:t>
      </w:r>
    </w:p>
    <w:p>
      <w:pPr>
        <w:spacing w:after="0"/>
        <w:ind w:left="0"/>
        <w:jc w:val="left"/>
      </w:pPr>
      <w:r>
        <w:rPr>
          <w:rFonts w:ascii="Times New Roman"/>
          <w:b/>
          <w:i w:val="false"/>
          <w:color w:val="000000"/>
        </w:rPr>
        <w:t xml:space="preserve"> Статья 9</w:t>
      </w:r>
      <w:r>
        <w:br/>
      </w:r>
      <w:r>
        <w:rPr>
          <w:rFonts w:ascii="Times New Roman"/>
          <w:b/>
          <w:i w:val="false"/>
          <w:color w:val="000000"/>
        </w:rPr>
        <w:t>
Условия пересечения государственной границы группами по</w:t>
      </w:r>
      <w:r>
        <w:br/>
      </w:r>
      <w:r>
        <w:rPr>
          <w:rFonts w:ascii="Times New Roman"/>
          <w:b/>
          <w:i w:val="false"/>
          <w:color w:val="000000"/>
        </w:rPr>
        <w:t>
оказанию помощи и режим их пребывания на территории государства</w:t>
      </w:r>
      <w:r>
        <w:br/>
      </w:r>
      <w:r>
        <w:rPr>
          <w:rFonts w:ascii="Times New Roman"/>
          <w:b/>
          <w:i w:val="false"/>
          <w:color w:val="000000"/>
        </w:rPr>
        <w:t>
Запрашивающей стороны</w:t>
      </w:r>
    </w:p>
    <w:p>
      <w:pPr>
        <w:spacing w:after="0"/>
        <w:ind w:left="0"/>
        <w:jc w:val="both"/>
      </w:pPr>
      <w:r>
        <w:rPr>
          <w:rFonts w:ascii="Times New Roman"/>
          <w:b w:val="false"/>
          <w:i w:val="false"/>
          <w:color w:val="000000"/>
          <w:sz w:val="28"/>
        </w:rPr>
        <w:t>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уполномоченным органом Предоставляющей стороны, подтверждающий его полномочия.</w:t>
      </w:r>
      <w:r>
        <w:br/>
      </w:r>
      <w:r>
        <w:rPr>
          <w:rFonts w:ascii="Times New Roman"/>
          <w:b w:val="false"/>
          <w:i w:val="false"/>
          <w:color w:val="000000"/>
          <w:sz w:val="28"/>
        </w:rPr>
        <w:t>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группы по оказанию помощи, распространяется действие законодательства государства Предоставляющей стороны, регулирующего статус военнослужащего, в части трудовых правоотношений и социально-экономических гарантий.</w:t>
      </w:r>
      <w:r>
        <w:br/>
      </w:r>
      <w:r>
        <w:rPr>
          <w:rFonts w:ascii="Times New Roman"/>
          <w:b w:val="false"/>
          <w:i w:val="false"/>
          <w:color w:val="000000"/>
          <w:sz w:val="28"/>
        </w:rPr>
        <w:t>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w:t>
      </w:r>
      <w:r>
        <w:br/>
      </w:r>
      <w:r>
        <w:rPr>
          <w:rFonts w:ascii="Times New Roman"/>
          <w:b w:val="false"/>
          <w:i w:val="false"/>
          <w:color w:val="000000"/>
          <w:sz w:val="28"/>
        </w:rPr>
        <w:t>
      Порядок использования указанных видов транспорта для оказания помощи определяется уполномоченными органами по согласованию с соответствующими государственными органами.</w:t>
      </w:r>
    </w:p>
    <w:p>
      <w:pPr>
        <w:spacing w:after="0"/>
        <w:ind w:left="0"/>
        <w:jc w:val="left"/>
      </w:pPr>
      <w:r>
        <w:rPr>
          <w:rFonts w:ascii="Times New Roman"/>
          <w:b/>
          <w:i w:val="false"/>
          <w:color w:val="000000"/>
        </w:rPr>
        <w:t xml:space="preserve"> Статья 10</w:t>
      </w:r>
      <w:r>
        <w:br/>
      </w:r>
      <w:r>
        <w:rPr>
          <w:rFonts w:ascii="Times New Roman"/>
          <w:b/>
          <w:i w:val="false"/>
          <w:color w:val="000000"/>
        </w:rPr>
        <w:t>
Ввоз и вывоз оснащения и материалов обеспечения для оказания</w:t>
      </w:r>
      <w:r>
        <w:br/>
      </w:r>
      <w:r>
        <w:rPr>
          <w:rFonts w:ascii="Times New Roman"/>
          <w:b/>
          <w:i w:val="false"/>
          <w:color w:val="000000"/>
        </w:rPr>
        <w:t>
помощи при ликвидации чрезвычайных ситуаций</w:t>
      </w:r>
    </w:p>
    <w:p>
      <w:pPr>
        <w:spacing w:after="0"/>
        <w:ind w:left="0"/>
        <w:jc w:val="both"/>
      </w:pPr>
      <w:r>
        <w:rPr>
          <w:rFonts w:ascii="Times New Roman"/>
          <w:b w:val="false"/>
          <w:i w:val="false"/>
          <w:color w:val="000000"/>
          <w:sz w:val="28"/>
        </w:rPr>
        <w:t>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w:t>
      </w:r>
      <w:r>
        <w:br/>
      </w:r>
      <w:r>
        <w:rPr>
          <w:rFonts w:ascii="Times New Roman"/>
          <w:b w:val="false"/>
          <w:i w:val="false"/>
          <w:color w:val="000000"/>
          <w:sz w:val="28"/>
        </w:rPr>
        <w:t>
      Таможенное оформление оснащения и материалов обеспечения производится в приоритетном порядке на основании уведомлений, выдаваемых уполномоченными органами, в которых указывается состав групп по оказанию помощи, перечень ввозимого или вывозимого оснащения и материалов обеспечения.</w:t>
      </w:r>
      <w:r>
        <w:br/>
      </w:r>
      <w:r>
        <w:rPr>
          <w:rFonts w:ascii="Times New Roman"/>
          <w:b w:val="false"/>
          <w:i w:val="false"/>
          <w:color w:val="000000"/>
          <w:sz w:val="28"/>
        </w:rPr>
        <w:t>
      Группам по оказанию помощи запрещается перевозить какие-либо товары, кроме оснащения и материалов обеспечения.</w:t>
      </w:r>
      <w:r>
        <w:br/>
      </w:r>
      <w:r>
        <w:rPr>
          <w:rFonts w:ascii="Times New Roman"/>
          <w:b w:val="false"/>
          <w:i w:val="false"/>
          <w:color w:val="000000"/>
          <w:sz w:val="28"/>
        </w:rPr>
        <w:t>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уполномоченному органу Запрашивающей стороны на согласованных условиях. В этом случае необходимо уведомить компетентные органы Запрашивающей стороны, указав виды, количество и место нахождения передаваемого оснащения.</w:t>
      </w:r>
      <w:r>
        <w:br/>
      </w:r>
      <w:r>
        <w:rPr>
          <w:rFonts w:ascii="Times New Roman"/>
          <w:b w:val="false"/>
          <w:i w:val="false"/>
          <w:color w:val="000000"/>
          <w:sz w:val="28"/>
        </w:rPr>
        <w:t>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лекарственных средств, содержащих наркотические средства, психотропные вещества и прекурсоры. В этом случае руководитель группы по оказанию помощи предъявляет таможенным органам Предоставляющей и Запрашивающей сторон декларацию о наличии лекарственных средств, содержащих наркотические средства, психотропные вещества и прекурсоры, с указанием их номенклатуры и количества.</w:t>
      </w:r>
      <w:r>
        <w:br/>
      </w:r>
      <w:r>
        <w:rPr>
          <w:rFonts w:ascii="Times New Roman"/>
          <w:b w:val="false"/>
          <w:i w:val="false"/>
          <w:color w:val="000000"/>
          <w:sz w:val="28"/>
        </w:rPr>
        <w:t>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w:t>
      </w:r>
      <w:r>
        <w:br/>
      </w:r>
      <w:r>
        <w:rPr>
          <w:rFonts w:ascii="Times New Roman"/>
          <w:b w:val="false"/>
          <w:i w:val="false"/>
          <w:color w:val="000000"/>
          <w:sz w:val="28"/>
        </w:rPr>
        <w:t>
      Неиспользованные лекарственные средства, содержащие наркотические средства, психотропные вещества и прекурсоры, подлежат вывозу под таможенным контролем Запрашивающей стороны на основании документов, подтверждающих номенклатуру и количество этих лекарственных средств. На израсходованные лекарственные средства, содержащие наркотические средства, психотропные вещества и прекурсоры, таможенным органам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w:t>
      </w:r>
    </w:p>
    <w:p>
      <w:pPr>
        <w:spacing w:after="0"/>
        <w:ind w:left="0"/>
        <w:jc w:val="left"/>
      </w:pPr>
      <w:r>
        <w:rPr>
          <w:rFonts w:ascii="Times New Roman"/>
          <w:b/>
          <w:i w:val="false"/>
          <w:color w:val="000000"/>
        </w:rPr>
        <w:t xml:space="preserve"> Статья 11</w:t>
      </w:r>
      <w:r>
        <w:br/>
      </w:r>
      <w:r>
        <w:rPr>
          <w:rFonts w:ascii="Times New Roman"/>
          <w:b/>
          <w:i w:val="false"/>
          <w:color w:val="000000"/>
        </w:rPr>
        <w:t>
Использование воздушных судов</w:t>
      </w:r>
    </w:p>
    <w:p>
      <w:pPr>
        <w:spacing w:after="0"/>
        <w:ind w:left="0"/>
        <w:jc w:val="both"/>
      </w:pPr>
      <w:r>
        <w:rPr>
          <w:rFonts w:ascii="Times New Roman"/>
          <w:b w:val="false"/>
          <w:i w:val="false"/>
          <w:color w:val="000000"/>
          <w:sz w:val="28"/>
        </w:rPr>
        <w:t>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w:t>
      </w:r>
      <w:r>
        <w:br/>
      </w:r>
      <w:r>
        <w:rPr>
          <w:rFonts w:ascii="Times New Roman"/>
          <w:b w:val="false"/>
          <w:i w:val="false"/>
          <w:color w:val="000000"/>
          <w:sz w:val="28"/>
        </w:rPr>
        <w:t>
      Запрашивающая сторона разрешает полет в определенный пункт на территории своего государства.</w:t>
      </w:r>
      <w:r>
        <w:br/>
      </w:r>
      <w:r>
        <w:rPr>
          <w:rFonts w:ascii="Times New Roman"/>
          <w:b w:val="false"/>
          <w:i w:val="false"/>
          <w:color w:val="000000"/>
          <w:sz w:val="28"/>
        </w:rPr>
        <w:t>
      В целях оказания срочной помощи и оперативной переброски сил и средств воздушным судном уполномоченных органов с территории одного государства в заданный район чрезвычайной ситуации на территории другого государства уполномоченные органы разработают и согласуют в установленном порядке в соответствии с национальными законодательствами государств Сторон дополнительную инструкцию о возможности использования воздушных судов и механизм взаимодействия представителей государственных органов (пограничные, таможенные, фитосанитарные, карантинные службы) каждой страны по вопросам упрощения процедуры пересечения границ воздушными судами при ликвидации чрезвычайных ситуаций.</w:t>
      </w:r>
      <w:r>
        <w:br/>
      </w:r>
      <w:r>
        <w:rPr>
          <w:rFonts w:ascii="Times New Roman"/>
          <w:b w:val="false"/>
          <w:i w:val="false"/>
          <w:color w:val="000000"/>
          <w:sz w:val="28"/>
        </w:rPr>
        <w:t>
      Полеты осуществляются в соответствии с правилами, установленными Международной организацией гражданской авиации и государствами Сторон.</w:t>
      </w:r>
    </w:p>
    <w:p>
      <w:pPr>
        <w:spacing w:after="0"/>
        <w:ind w:left="0"/>
        <w:jc w:val="left"/>
      </w:pPr>
      <w:r>
        <w:rPr>
          <w:rFonts w:ascii="Times New Roman"/>
          <w:b/>
          <w:i w:val="false"/>
          <w:color w:val="000000"/>
        </w:rPr>
        <w:t xml:space="preserve"> Статья 12</w:t>
      </w:r>
      <w:r>
        <w:br/>
      </w:r>
      <w:r>
        <w:rPr>
          <w:rFonts w:ascii="Times New Roman"/>
          <w:b/>
          <w:i w:val="false"/>
          <w:color w:val="000000"/>
        </w:rPr>
        <w:t>
Возмещение расходов</w:t>
      </w:r>
    </w:p>
    <w:p>
      <w:pPr>
        <w:spacing w:after="0"/>
        <w:ind w:left="0"/>
        <w:jc w:val="both"/>
      </w:pPr>
      <w:r>
        <w:rPr>
          <w:rFonts w:ascii="Times New Roman"/>
          <w:b w:val="false"/>
          <w:i w:val="false"/>
          <w:color w:val="000000"/>
          <w:sz w:val="28"/>
        </w:rPr>
        <w:t>      Запрашивающая сторона возмещает Предоставляющей стороне расходы, связанные с оказанием помощи, если Стороны не договорились об ином.</w:t>
      </w:r>
      <w:r>
        <w:br/>
      </w:r>
      <w:r>
        <w:rPr>
          <w:rFonts w:ascii="Times New Roman"/>
          <w:b w:val="false"/>
          <w:i w:val="false"/>
          <w:color w:val="000000"/>
          <w:sz w:val="28"/>
        </w:rPr>
        <w:t>
      Запрашивающая сторона может в любой момент отменить свой запрос об оказании ей помощи. В этом случае Предоставляющая сторона вправе получить возмещение понесенных ею расходов.</w:t>
      </w:r>
      <w:r>
        <w:br/>
      </w:r>
      <w:r>
        <w:rPr>
          <w:rFonts w:ascii="Times New Roman"/>
          <w:b w:val="false"/>
          <w:i w:val="false"/>
          <w:color w:val="000000"/>
          <w:sz w:val="28"/>
        </w:rPr>
        <w:t>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w:t>
      </w:r>
      <w:r>
        <w:br/>
      </w:r>
      <w:r>
        <w:rPr>
          <w:rFonts w:ascii="Times New Roman"/>
          <w:b w:val="false"/>
          <w:i w:val="false"/>
          <w:color w:val="000000"/>
          <w:sz w:val="28"/>
        </w:rPr>
        <w:t>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r>
        <w:br/>
      </w:r>
      <w:r>
        <w:rPr>
          <w:rFonts w:ascii="Times New Roman"/>
          <w:b w:val="false"/>
          <w:i w:val="false"/>
          <w:color w:val="000000"/>
          <w:sz w:val="28"/>
        </w:rPr>
        <w:t>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w:t>
      </w:r>
      <w:r>
        <w:br/>
      </w:r>
      <w:r>
        <w:rPr>
          <w:rFonts w:ascii="Times New Roman"/>
          <w:b w:val="false"/>
          <w:i w:val="false"/>
          <w:color w:val="000000"/>
          <w:sz w:val="28"/>
        </w:rPr>
        <w:t>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w:t>
      </w:r>
      <w:r>
        <w:br/>
      </w: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в соответствии с национальными законодательствами,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13</w:t>
      </w:r>
      <w:r>
        <w:br/>
      </w:r>
      <w:r>
        <w:rPr>
          <w:rFonts w:ascii="Times New Roman"/>
          <w:b/>
          <w:i w:val="false"/>
          <w:color w:val="000000"/>
        </w:rPr>
        <w:t>
Возмещение ущерба</w:t>
      </w:r>
    </w:p>
    <w:p>
      <w:pPr>
        <w:spacing w:after="0"/>
        <w:ind w:left="0"/>
        <w:jc w:val="both"/>
      </w:pPr>
      <w:r>
        <w:rPr>
          <w:rFonts w:ascii="Times New Roman"/>
          <w:b w:val="false"/>
          <w:i w:val="false"/>
          <w:color w:val="000000"/>
          <w:sz w:val="28"/>
        </w:rPr>
        <w:t>      Запрашивающая сторона не предъявляет обвинений Предоставляющей стороне в случае гибели людей или получения ими увечий, повреждения или уничтожения собственности, нанесения ущерба окружающей природной среде на территории ее государства. Запрашивающая сторона выплачивает Предоставляющей стороне компенсацию в случае гибели или увечий людей, а также в случае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r>
        <w:br/>
      </w:r>
      <w:r>
        <w:rPr>
          <w:rFonts w:ascii="Times New Roman"/>
          <w:b w:val="false"/>
          <w:i w:val="false"/>
          <w:color w:val="000000"/>
          <w:sz w:val="28"/>
        </w:rPr>
        <w:t>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w:t>
      </w:r>
      <w:r>
        <w:br/>
      </w:r>
      <w:r>
        <w:rPr>
          <w:rFonts w:ascii="Times New Roman"/>
          <w:b w:val="false"/>
          <w:i w:val="false"/>
          <w:color w:val="000000"/>
          <w:sz w:val="28"/>
        </w:rPr>
        <w:t>
      Вред, причиненный членом группы по оказанию помощи преднамеренно или по грубой небрежности, подлежит возмещению Предоставляющей стороной.</w:t>
      </w:r>
    </w:p>
    <w:p>
      <w:pPr>
        <w:spacing w:after="0"/>
        <w:ind w:left="0"/>
        <w:jc w:val="left"/>
      </w:pPr>
      <w:r>
        <w:rPr>
          <w:rFonts w:ascii="Times New Roman"/>
          <w:b/>
          <w:i w:val="false"/>
          <w:color w:val="000000"/>
        </w:rPr>
        <w:t xml:space="preserve"> Статья 14</w:t>
      </w:r>
      <w:r>
        <w:br/>
      </w:r>
      <w:r>
        <w:rPr>
          <w:rFonts w:ascii="Times New Roman"/>
          <w:b/>
          <w:i w:val="false"/>
          <w:color w:val="000000"/>
        </w:rPr>
        <w:t>
Использование информации</w:t>
      </w:r>
    </w:p>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 если иное не согласовано в письменной форме уполномоченными органами.</w:t>
      </w:r>
      <w:r>
        <w:br/>
      </w:r>
      <w:r>
        <w:rPr>
          <w:rFonts w:ascii="Times New Roman"/>
          <w:b w:val="false"/>
          <w:i w:val="false"/>
          <w:color w:val="000000"/>
          <w:sz w:val="28"/>
        </w:rPr>
        <w:t>
      Информация может быть передана третьим сторонам, с предварительного письменного согласия предоставившей Стороны и ее представителей в соответствии с национальным законодательством государства такой Стороны.</w:t>
      </w:r>
    </w:p>
    <w:p>
      <w:pPr>
        <w:spacing w:after="0"/>
        <w:ind w:left="0"/>
        <w:jc w:val="left"/>
      </w:pPr>
      <w:r>
        <w:rPr>
          <w:rFonts w:ascii="Times New Roman"/>
          <w:b/>
          <w:i w:val="false"/>
          <w:color w:val="000000"/>
        </w:rPr>
        <w:t xml:space="preserve"> Статья 15</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относительно толкования и (или) применения положений настоящего Соглашения разрешаются путем проведения переговоров и консультаций между уполномоченными органами Сторон.</w:t>
      </w:r>
    </w:p>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неотъемлемой частью настоящего Соглашения.</w:t>
      </w:r>
      <w:r>
        <w:br/>
      </w:r>
      <w:r>
        <w:rPr>
          <w:rFonts w:ascii="Times New Roman"/>
          <w:b w:val="false"/>
          <w:i w:val="false"/>
          <w:color w:val="000000"/>
          <w:sz w:val="28"/>
        </w:rPr>
        <w:t>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p>
      <w:pPr>
        <w:spacing w:after="0"/>
        <w:ind w:left="0"/>
        <w:jc w:val="both"/>
      </w:pPr>
      <w:r>
        <w:rPr>
          <w:rFonts w:ascii="Times New Roman"/>
          <w:b w:val="false"/>
          <w:i w:val="false"/>
          <w:color w:val="000000"/>
          <w:sz w:val="28"/>
        </w:rPr>
        <w:t>      Совершено в г. Астана 16 июня 2009 года в двух экземплярах, каждый на казахском, кыргызском и русском языках, причем все тексты имеют одинаковую силу. В случае возникновения разногласий в толковании положений настоящего Соглашения будет применяться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