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7862" w14:textId="5b47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"Требования к безопасности биодизеля"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2011 года № 116. Утратило силу постановлением Правительства Республики Казахстан от 31 марта 2021 года № 189.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остановлением Правительства РК от 31.03.2021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center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ПОСТAНОВЛЯЕТ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безопасности биодизеля".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Настоящее постановление вводится в действие по истечении шести месяцев со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20"/>
        <w:gridCol w:w="4360"/>
      </w:tblGrid>
      <w:tr>
        <w:trPr>
          <w:trHeight w:val="30" w:hRule="atLeast"/>
        </w:trPr>
        <w:tc>
          <w:tcPr>
            <w:tcW w:w="7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Премьер-Министр</w:t>
            </w:r>
          </w:p>
        </w:tc>
        <w:tc>
          <w:tcPr>
            <w:tcW w:w="4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7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февраля 2011 года № 116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Технический регламент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"Требования к безопасности биодизеля"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1. Настоящий технический регламент устанавливает требования к производимому (изготавливаемому) и ввозимому (импортируемому) биодизелю, входящему в подгруппу 2710 группы 27 "Топливо минеральное, нефть и продукты их перегонки; битуминозные вещества; воски минеральные" согласно Единой товарной номенклатуры внешнеэкономической деятельности Таможенного союза.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Опасными факторами при производстве и обороте биодизеля являются: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неосторожное обращение с химическими препаратами и реактивами;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повышенная или пониженная температура окружающей среды, поверхностей оборудования;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смешивание биодизеля с другими жидкостями;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неосторожное обращение с огнем при производстве, применении, транспортировке, упаковке и хранении биодизеля;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опасные эксплуатационные процессы, при которых выделяется избыточное количество тепла;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негерметичность упаковки и разлив;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7) попадание биодизеля в питьевую воду;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8) попадание в глаза, желудочно-кишечный тракт, слизистую оболочку и на кожу человека.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 Идентификация биодизеля производится по маркировке и сопроводительным документам, параметрам, показателям и требованиям, которые в совокупности достаточны для идентификации;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Идентификацию проводят с использованием нормативных документов по стандартизации, устанавливающих требования к биодизелю одним из следующих методов или их сочетанием: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анализа документов, характеризующих партию биодизеля;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исследования и (или) испытаний биодизеля.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Термины и определения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4. В настоящем Техническом регламенте используются термины и определения,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государственного регулирования производства и оборота нефтепродуктов и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регулирования</w:t>
      </w:r>
      <w:r>
        <w:rPr>
          <w:rFonts w:ascii="Times New Roman"/>
          <w:b w:val="false"/>
          <w:i w:val="false"/>
          <w:color w:val="000000"/>
          <w:sz w:val="28"/>
        </w:rPr>
        <w:t>, а также используемые настоящим Техническим регламентом: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биодизель - метиловые или этиловые эфиры масел растительного или животного происхождения, обладающие свойством дизельного топлива;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присадка - компоненты, добавляемые к продукции с целью улучшения стабильности и эксплуатационных свойств;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сложные эфиры - продукты замещения атомов водорода групп - ОН в минеральных или карбоновых кислотах на углеводородные радикалы;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цетановое число - условная количественная характеристика воспламинительных свойств дизельного топлива, численно равная процентному содержанию хорошо воспламеняемого цетана (углеводородной жидкости, цетановое число которой принимается за 100) в его смеси с плохо воспламеняемым альфа-метилнафталином (углеводородной жидкости цетановое число которой принимается за 0), эквивалентной по воспламенительным свойствам испытуемому топливу при стандартных условиях испытания.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сорт биодизеля - буквенное обозначение предельной температуры фильтруемости биодизеля, предназначенного для применения в умеренных климатических зонах;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класс биодизеля - цифровое обозначение предельной температуры фильтруемости биодизеля, предназначенного для применения в арктических и холодных климатических зонах.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Условия обращения биодизеля на рынке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5. Необходимым условием обращения биодизеля на рынке Республики Казахстан является соответствие биодизеля требованиям, установленным настоящим Техническим регламентом.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6. В процессе обращения биодизеля каждая партия, должна иметь паспорт биодизеля, сопровождаться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сертификатом соответствия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7. Паспорт биодизеля должен содержать нижеприведенные сведения.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наименование и сорт или класс биодизеля, его целевое назначение;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наименование, местонахождение изготовителя и его уполномоченного представителя, страну происхождения биодизеля, наименование и местонахождение (адрес, телефон) продавца;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информация о документах, содержащих нормы, которым соответствует биодизель;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дату изготовления и номер партии;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массу нетто в таре;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экологический класс техники, для которой он предназначен;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7) нормы, соответствующие требованиям настоящего Технического регламента, фактические значения этих характеристик, определенные по результатам испытаний, дату отбора проб, номер резервуара (номер партии), из которого данная проба отобрана;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8) дату проведения анализа биодизеля;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9) сведения о наличии и наименовании присадок, добавленных в биодизель, или об отсутствии присадок;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10) срок годности;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11) сведения о манипуляционных знаках;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12) сведения о сертификате соответствия;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13) сведения по безопасному хранению, транспортированию, реализации, применению и утилизации биодизеля.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Паспорт биодизеля, выдаваемый изготовителем подписывается руководителем предприятия или уполномоченным им лицом и заверяется печатью.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8. Реклама, размещаемая на колонках автозаправочных станций биодизеля (ином техническом устройстве по розливу биодизеля) должна содержать сорт или класс биодизеля, экологический класс техники, для которой он предназначен и знак соответствия требованиям настоящего Технического регламента.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9. Ввоз биодизеля ограничивается или полностью запрещается, если приводит к образованию отходов, утилизация которых сопряжена с высоким экологическим риском или экономически не целесообразна.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Требования к безопасности биодизеля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10. Биодизель должен соответствовать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настоящему Техническому регламенту.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11. По сорту или классу биодизель должен соответствовать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настоящему Техническому регламенту.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12. Допускается содержание в биодизеле красителей (кроме зеленого и голубого цвета) и вещества-метки.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 Требования к упаковке, хранению и транспортированию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13. Для хранения принимается биодизель, соответствующий требованиям настоящего Технического регламента и имеющий документы, обеспечивающие прослеживаемость товарной цепи.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14. Срок годности биодизеля не должен превышать трех месяцев.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15. Помещения, здания и сооружения для хранения биодизеля следует обеспечить исправными первичными средствами пожаротушения, а также автоматической пожарной сигнализацией и автоматической установкой пожаротушения,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2009 года № 14 "Об утверждении Технического регламента "Общие требования к пожарной безопасности"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2008 года № 796 "Об утверждении Технического регламента "Требования по оборудованию зданий, помещений и сооружений системами автоматического пожаротушения и автоматической пожарной сигнализации, оповещения и управления эвакуацией людей при пожаре".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16. Транспортировка биодизеля допускается посредством специально оборудованного и допущенного к перевозке транспорта в соответствии с требованиями, предъявляемыми к перевозкам опасных грузов.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17. Поверхность цистерн и тары, находящиеся в контакте с биодизелем не должны вступать с ним в реакцию и являться источником его загрязнения.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18. Цистерны, подаваемые для подготовки под налив должны сопровождаться документом, содержащим наименование слитого продукта. При отсутствии указанного документа наименование слитого продукта устанавливают анализом остатка из цистерны.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19. Из цистерн биодизель должны быть слиты полностью. При этом в цистернах, не имеющих нижнего сливного устройства, допускается остаток высотой не более 1 см.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20. Степень заполнения тары топливом должна быть не более 95 процентов объема.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21. После заполнения тара должна протираться.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22. Хранение и перевозка биодизеля должна осуществляться в герметично закупоренной таре, предотвращающая утечку продукта.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23. Запрещается: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эксплуатация негерметичного оборудования и запорной арматуры;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уменьшение высоты обвалования, установленной нормами проектирования;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эксплуатация резервуаров, имеющих перекосы и трещины, а также неисправного оборудования, контрольно-измерительных приборов, подводящих трубопроводов и стационарных противопожарных устройств;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наличие деревьев и кустарников в зоне обваловки.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24. Не разрешается хранение биодизеля в горючей таре, в помещениях подвальных и цокольных этажей, не имеющих окон с приямками для дымоудаления, а также при сообщении общих лестничных клеток зданий с этими этажами.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6. Требования к маркировке биодизеля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25. Маркировка биодизеля должна соответствовать требованиям, установленным  техническим регламентом "Требования к упаковке, маркировке, этикетированию и правильному их нанесению", а также требованиям настоящего раздела.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26. Маркировка потребительской тары должна, содержать: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наименование биодизеля, его сорт или класс, целевое назначение;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наименование настоящего Технического регламента;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товарный знак предприятия - изготовителя;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массу нетто или объем;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дату - месяц и год изготовления биодизеля;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срок годности, условия хранения;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7) номер партии.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27. На каждой единице транспортной тары с топливом должна быть сделана с помощью трафарета или штампа надпись несмываемая водой и нефтепродуктами, биодизеля надпись содержащая: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наименование биодизеля, сорт или класс, его целевое назначение;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товарный знак предприятия-изготовителя;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массу брутто и нетто;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дату - месяц и год изготовления топлива;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срок годности и условия хранения;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номер партии;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7) наименование Технического регламента;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Если к транспортной таре с топливом не может быть сделана указанная надпись, то к таре прикрепляется ярлык и наклеивают этикетку с этой надписью, а на самой таре делают штампом или трафаретом несмываемую надпись, содержащее наименование биодизеля и дату его изготовления.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28. На транспортную тару наносят транспортную маркировку и манипуляционные знаки, и маркировку, характеризующую транспортную опасность груза.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7. Требования безопасности при утилизации и уничтожении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29. В случае выявления не соответствия биодизеля требованиям настоящего технического регламента, биодизель (далее - Несоответствующий биодизель) подлежит утилизации или уничтожению.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30. Решение о запрещении производства или оборота биодизеля принимается государственным органом, выявившим опасную продукцию, в соответствии с компетенцией и в порядке, установленном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Производитель, продавец (далее - Владелец) Несоответствующего биодизеля выводит его из производства или оборота для утилизации или уничтожения самостоятельно или на основании предписания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31. Несоответствующий биодизель на период необходимый для проведения экспертизы, принятия и исполнения решения о дальнейшей его утилизации или уничтожении, находится на временном хранении в специально выделенных местах Владельца с соблюдением условий, исключающих к ней доступ. Несоответствующий биодизель, помещаемый на временное хранение, подлежит строгому учету Владельцем.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32. Дальнейшее использование переработанного Несоответствующего биодизеля возможно только при положительных результатах проведения процедуры подтверждения соответствия.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33. Уничтожение осуществляется с соблюдением обязательных требований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охраны окружающей среды и санитарно-эпидемиологического благополучия населения технически доступным способом (термическим, химическим, механическим либо иным воздействием), в результате которого Несоответствующий биодизель полностью уничтожается.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34. Для уничтожения Несоответствующего биодизеля решением местных исполнительных органов создается Комиссия по уничтожению продукции с указанием сроков ее работы.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35. В комиссию по уничтожению продукции входят представители уполномоченного органа в области производства биотоплива, уполномоченного органа в области оборота биотоплива, государственного санитарно-эпидемиологического надзора, уполномоченного органа в области охраны окружающей среды, неправительственных организаций и ассоциаций (союзов) субъектов частного предпринимательства.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До принятия решения комиссией по инициативе и за счет средств Владельца по признанному Несоответствующему биодизелю может быть проведена дополнительная лабораторная экспертиза в аккредитованных лабораториях.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36. Комиссия составляет акт на уничтожение, в котором указываются: дата и место составления акта, в необходимых случаях наименование правонарушителя, которому принадлежит продукция, наименование и количество продукции, подлежащей уничтожению; способ уничтожения, время и место уничтожения; фамилии, имена, отчества и должности членов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Aкт подписывается всеми членами комиссии. В случае не согласия с решением комиссии или отсутствием подписи к акту прикладывается справка с обоснованием причин несогласия или отсутствия подписи.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37. Биодизель, представляющий радиационную опасность подлежит захоронению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8. Подтверждение соответствия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38. Биодизель является объектом обязательной сертификации.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39. Порядок и схемы подтверждения соответствия установлены 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2008 года № 90 "Об утверждении технического регламента "Процедуры подтверждения соответствия".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9. Сроки и условия введения в действие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40. Настоящий Технический регламент вводится в действие по истечении шести месяцев со дня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41. Документы в сфере подтверждения соответствия, выданные до введения в действие настоящего Технического регламента, считаются действующими до окончания срока их действия.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42. С момента введения в действие настоящего Технического регламента нормативные правовые акты и нормативно-техническая документация, действующие на территории Республики Казахстан, до приведения их в соответствие с настоящим Техническим регламентом применяются в части, не противоречащей настоящему Техническому регламенту.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43. Биодизель, выпущенный до введения в силу данного Технического регламента, реализуется до истечения срока годности.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техническому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"Требования к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биодизеля"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4"/>
        <w:gridCol w:w="5286"/>
      </w:tblGrid>
      <w:tr>
        <w:trPr>
          <w:trHeight w:val="30" w:hRule="atLeast"/>
        </w:trPr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</w:t>
            </w:r>
          </w:p>
        </w:tc>
      </w:tr>
      <w:tr>
        <w:trPr>
          <w:trHeight w:val="30" w:hRule="atLeast"/>
        </w:trPr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вспышки в закрытом тигле,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не менее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Кинематическая вязкость, 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мм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/сек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1,9 и не более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Цетановое число, не менее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" w:hRule="atLeast"/>
        </w:trPr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Массовая доля зольности, %, не более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</w:tr>
      <w:tr>
        <w:trPr>
          <w:trHeight w:val="30" w:hRule="atLeast"/>
        </w:trPr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Массовая доля серы, мг/кг, не более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метиловых эфиров, %, не менее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96,5</w:t>
            </w:r>
          </w:p>
        </w:tc>
      </w:tr>
      <w:tr>
        <w:trPr>
          <w:trHeight w:val="30" w:hRule="atLeast"/>
        </w:trPr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Кислотное число, Мг КОН/100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не более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Массовая доля фосфора, %, не более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</w:t>
            </w:r>
          </w:p>
        </w:tc>
      </w:tr>
      <w:tr>
        <w:trPr>
          <w:trHeight w:val="30" w:hRule="atLeast"/>
        </w:trPr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Массовая доля влаги, %, не более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9"/>
        <w:gridCol w:w="868"/>
        <w:gridCol w:w="867"/>
        <w:gridCol w:w="948"/>
        <w:gridCol w:w="671"/>
        <w:gridCol w:w="869"/>
        <w:gridCol w:w="830"/>
        <w:gridCol w:w="870"/>
        <w:gridCol w:w="949"/>
        <w:gridCol w:w="751"/>
        <w:gridCol w:w="1028"/>
      </w:tblGrid>
      <w:tr>
        <w:trPr>
          <w:trHeight w:val="30" w:hRule="atLeast"/>
        </w:trPr>
        <w:tc>
          <w:tcPr>
            <w:tcW w:w="5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сорта биодизеля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класса биодизеля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Предельная температура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фильтруемости, 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С), не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техническому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"Требования к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биодизеля"</w:t>
      </w:r>
    </w:p>
    <w:p>
      <w:pPr>
        <w:spacing w:after="0"/>
        <w:ind w:left="0"/>
        <w:jc w:val="center"/>
      </w:pPr>
      <w:r>
        <w:drawing>
          <wp:inline distT="0" distB="0" distL="0" distR="0">
            <wp:extent cx="41783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