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d5162" w14:textId="6fd51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обслуживания недропользователей профессиональными аварийно-спасательными службами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февраля 2011 года № 119. Утратило силу постановлением Правительства Республики Казахстан от 28 августа 2015 года № 677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28.08.2015 </w:t>
      </w:r>
      <w:r>
        <w:rPr>
          <w:rFonts w:ascii="Times New Roman"/>
          <w:b w:val="false"/>
          <w:i w:val="false"/>
          <w:color w:val="ff0000"/>
          <w:sz w:val="28"/>
        </w:rPr>
        <w:t>№ 677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июня 2010 года "О недрах и недропользовании"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обслуживания недропользователей профессиональными аварийно-спасательными службами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февраля 2011 года № 119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обслуживания недропользователей</w:t>
      </w:r>
      <w:r>
        <w:br/>
      </w:r>
      <w:r>
        <w:rPr>
          <w:rFonts w:ascii="Times New Roman"/>
          <w:b/>
          <w:i w:val="false"/>
          <w:color w:val="000000"/>
        </w:rPr>
        <w:t>
профессиональными аварийно-спасательными службами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обслуживания недропользователей профессиональными аварийно-спасательными службами Республики Казахстан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июня 2010 года "О недрах и недропользовании" и определяют порядок обслуживания недропользователей профессиональными аварийно-спасательными службами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своей деятельности профессиональные аварийно-спасательные службы руководствуются вышеназванным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иными нормативными правовыми актами Республики Казахстан, настоящими Правилами.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обслуживания недропользователей профессиональными</w:t>
      </w:r>
      <w:r>
        <w:br/>
      </w:r>
      <w:r>
        <w:rPr>
          <w:rFonts w:ascii="Times New Roman"/>
          <w:b/>
          <w:i w:val="false"/>
          <w:color w:val="000000"/>
        </w:rPr>
        <w:t>
аварийно-спасательными службами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Профессиональные аварийно-спасательные службы обеспечивают: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постоянное, круглосуточное обслуживание недропользователей, имеющих опасные производственные объекты по добыче и обогащению полезных ископаемых, объекты строительства и эксплуатации подземных сооружений, не связанных с добычей полезных ископаемых;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готовность недропользователей к выполнению на них аварийно-спасательных работ, а в случае возникновения аварий - спасению людей и ликвидации самих аварий, а также задач, связанных с обеспечением защиты населения и территорий от чрезвычайных ситуаций на указанных объектах;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 противофонтанных, газоспасательных и горноспасательных работ в аварийных ситуациях (кроме очагов радиоактивного излучения), в организациях угольной, химической, нефтехимической, нефтегазоперерабатывающей, нефтегазоразведочной, нефтегазодобывающей, металлургической, горнодобывающей промышленности, на суше, шельфе морей и водоемов, транспорте, перевозящем сильнодействующие ядовитые вещества (далее - СДЯВ), строительства и эксплуатации подземных сооружений, на объектах жизнеобеспечения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спасение и эвакуацию людей при авариях на обслуживаемых объектах, не связанных с добычей полезных ископаемых;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локализацию и ликвидацию аварий и их последствий;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тушение пожаров, ликвидацию последствий взрывов газа и пыли, внезапных выбросов угля и газа, горных ударов, обвалов, водогазофонтанных выбросов, пожаров на эксплуатационных и разведочных скважинах, загазованности и затоплений объектов и других специальных работ, проводимых в аварийных ситуациях на обслуживаемых объектах;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оказание пострадавшим первой медицинской помощи непосредственно на рабочих местах и в ходе эвакуации;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Для выполнения аварийно-спасательных работ при ликвидации аварий на объектах недропользователей, профессиональные аварийно-спасательные службы имеют военизированные оперативные составы, наличие которых предусматривает: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постоянную круглосуточную готовность оперативных подразделений профессиональных аварийно-спасательных служб к немедленному выезду на ликвидацию аварий и проведение аварийно-спасательных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 аварийно-спасательных работ личным составом с беспрекословным выполнением приказов и распоряжений руководителей ликвидации чрезвычайной ситуации с оправданным риском для жизни и здоровья, если это связано со спасением людей при авариях;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обязательность проведения аварийно-спасательных работ до полного их завершения;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 принципа единоначалия, поддержание высокой дисциплины и оперативно-технической готовности аварийно-спасательных служб к ликвидации возможных аварий и их последствий;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 порядка служебных взаимоотношений при прохождении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выполнении служебных обязанностей обязательное ношение форменного обмундирования со знаками различия, а также привлечение оперативного состава профессиональных аварийно-спасательных служб на дежурство или выполнение аварийно-спасательных работ в выходные и праздничные дни, во время отпуска;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неучастие в действиях, препятствующих нормальному функционированию профессиональных аварийно-спасательных служб, включая забастовки и прекращение работ, как средства разрешения трудовых споров.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проектах вновь строящихся опасных производственных объектов, если они не входят в район обслуживания действующих подразделений профессиональных аварийно-спасательных служб, предусматривается строительство служебных зданий и сооружений для организуемых подразделений.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Финансирование строительства зданий и сооружений профессиональных аварийно-спасательных служб, их текущее содержание, осуществляется за счет обслуживаемых недропользователей по сметам затрат.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Подразделения профессиональных аварийно-спасательных служб размещаются в специально построенных зданиях, в комплекс которых входят служебные помещения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Оперативные автомобили оборудуются приборами звуковых и световых сигналов и окрашиваются по цветографическим схемам, в соответствии с Правилами дорожного движения Республики Казахстан,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ноября 1997 года № 1650 для оперативных служб Министерства по чрезвычайным ситуациям Республики Казахстан (далее - МЧС), имеют опознавательные знаки аварийно-спасательной службы, находятся на стоянке чистыми и подготовленными к выезду.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Финансирование деятельности профессиональных аварийно-спасательных служб осуществляется за счет: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финансовых средств, поступающих от реализации договоров с недропользователями, имеющих опасные производственные объекты;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иных источников, не противоречащих 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Дислокация подразделений профессиональных аварийно-спасательных служб и численность личного состава определяются руководителем профессиональных аварийно-спасательных служб.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структуру профессиональных аварийно-спасательных служб входят: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территориальные филиалы;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профессиональные военизированные аварийно-спасательные отряды (далее - ВАСО);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профессиональные военизированные аварийно-спасательные взводы (далее - ВАСВ);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отделения (звенья);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военизированные аварийно-спасательные пункты (далее - ВАСП), состоящие из двух отделений;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службы обеспечения - подразделения медицинской службы, пылегазо-аналитические лаборатории (далее - ПГАЛ), группы воздушно-депрессионных съемок (далее - ВДС), канатно-испытательные станции (далее - КИС), мастерские по производству и ремонту аварийно-спасательного оснащения.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марта 1997 года "Об аварийно-спасательных службах и статусе спасателей" (далее - Закон) размер заработной платы спасателей и других работников профессиональных военизированных аварийно-спасательных служб не может быть ниже размера заработной платы соответствующих категорий работников обслуживаемых ими организаций. Соответствующие категории по оплате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Решение о создании при территориальном филиале производства по изготовлению аварийно-спасательного оборудования, аппаратуры и оснащения, научных подразделений, пылегазо-аналитических лабораторий принимает руководитель профессиональной аварийно-спасательной службы по согласованию с уполномоченным органом в области промышленной безопасности. Расчет численности работников ремонтно-механических мастерских (далее - РММ), пылегазо-аналитических лабораторий утверждается МЧС.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решению руководителя профессиональной аварийно-спасательной службы несколько ВАСО объединяются в территориальный филиал.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Руководство оперативной, профилактической и другими видами деятельности, осуществляет руководитель территориального филиала ВАСО.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Общее руководство оперативными службами осуществляет заместитель руководителя территориального филиала ВАСО по оперативной работе (главный инженер).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Профилактическими службами руководит заместитель руководителя по профилактической работе. При наличии в отряде мощной аварийно-спасательной техники и оснащения предусмотрена должность заместителя командира отряда по технической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оперативного решения возникающих задач при ликвидации аварий на обслуживаемых объектах при территориальном филиале ВАСО создается оперативно-технический отдел, в котором работают ведущие специалисты по направлениям: метрология, кислородно-дыхательная аппаратура и горноспасательное оснащение, охрана труда, электромеханическое обеспечение, автотранспорт и так далее.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Личный состав профессиональной аварийно-спасательной службы комплектуется на добровольной основе и подразделяется на военизированный оперативный, административный и технический состав.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военизированному оперативному составу (спасатели) относятся лица, непосредственно участвующие в выполнении аварийно-спасательных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административному и техническому составу - весь остальной персонал подразделения.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должностей профессиональных военизированных аварийно-спасательных служб, на которые распространяется статус спасателя, определен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Расчет численности подразделений профессиональных военизированных аварийно-спасательных служб для обслуживания опасных производственных объектов определяется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Внутренний распорядок, подчиненность и взаимоотношения военизированного оперативного состава профессиональных аварийно-спасательных служб (спасателей) строятся на основе правовых актов руководителя профессиональной аварийно-спасательной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Режим работы (несения службы) и отдыха спасателей в межаварийный период определяется правилами внутреннего распорядка, утверждаемыми руководителем подразделения аварийно-спасательной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На период проведения аварийно-спасательных работ, в целях сосредоточения на аварийном объекте оптимального количества сил и средств, руководитель аварийно-спасательных работ вводит особый режим труда и отдыха спасателей (казарменное положение), при котором все выходные смены отменяются.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Недропользователь два раза в год, не позднее 1 июня и 1 декабря предыдущего полугодия представляет на согласование в профессиональную аварийно-спасательную службу план ликвидации аварии.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Профессиональные военизированные аварийно-спасательные службы в течение 10 календарных дней с даты регистрации, рассматривают представленный план ликвидации аварии, с выдачей заключения о возможности согласования плана ликвидации аварий и подписания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несогласования плана ликвидации аварии, профессиональная военизированная аварийно-спасательная служба направляет информацию в территориальный уполномоченный орган МЧС и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начинает процедуру расторжения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Договор на аварийно-спасательное обслуживание с недропользователями при согласовании плана ликвидации аварии заключается на календарный год с возможностью его пролонгации.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договоре учитываются возможности выполнения плана ликвидации аварий, количественный состав аварийно-спасательных подразделений, их материально-техническое обеспечение, фонд оплаты труда, налоги и другие обязательные платежи в бюджет и другие затраты, приведенные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Подразделения профессиональных аварийно-спасательных служб осуществляют свою деятельность в режиме круглосуточной готовности к спасению людей и ликвидации возможных аварий на основании договора с обслуживаемым недропользователем. Отвлечение сил и средств подразделений предприятия от их основной деятельности, не предусмотренное договором, не допускается.</w:t>
      </w:r>
    </w:p>
    <w:bookmarkEnd w:id="7"/>
    <w:bookmarkStart w:name="z6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2.1. Порядок ликвидации аварий</w:t>
      </w:r>
    </w:p>
    <w:bookmarkEnd w:id="8"/>
    <w:bookmarkStart w:name="z6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Порядок выезда, количество сил и средств, привлекаемых на ликвидацию аварий, определяются диспозициями выездов на аварии, утверждаемыми руководителями профессиональных аварийно-спасательных служб.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Аварийно-спасательные работы производятся в соответствии с действующими в профессиональных аварийно-спасательных службах нормативными актами по организации и ведению аварийно-спасательных работ (военизированных горноспасательных, противофонтанных, газоспасательных), утвержденными уполномоченным органом в области промышленной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течение всего периода аварийно-спасательных работ, функции ответственного руководителя по ликвидации аварии выполняет технический руководитель организации, в которой произошла авария. Ответственный руководитель все распоряжения, непосредственно связанные с ликвидацией аварии, отдает только через руководителя аварийно-спасательных работ (ответственного исполнителя).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Руководителем аварийно-спасательных работ является руководитель подразделения профессиональной аварийно-спасательной службы, обслуживающей опасный производственный объект на котором произошла авария.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ст. 11 Закона - деятельность профессиональных аварийно-спасательных служб и формирований носит особый характер, влечет неукоснительное выполнение всеми их работниками приказов и распоряжений руководителя аварийно-спасательных работ. Эти требования распространяются также на добровольные аварийно-спасательные формирования с момента их привлечения к участию в ликвидации чрезвычайной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Решения руководителей по ликвидации аварии, направленные на спасение людей и ликвидацию аварии, являются обязательными для исполнения всеми должностными лицами профессиональной аварийно-спасательной службы, организациями и гражданами, находящимися в зоне аварии.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В соответствии с пунктом 5 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- никто не вправе вмешиваться в деятельность руководителей ликвидации аварии по руководству работами, иначе, как отстранив их приказом и приняв на себя обязанности или назначив другое должностное лицо.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Руководители ликвидации аварии получают полную и достоверную информацию, необходимую для ведения аварийно-спасательных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В случае технологической невозможности проведения всего объема аварийно-спасательных работ, руководители по ликвидации аварии принимают решения о приостановке указанных работ в целом или их части, приняв в первоочередном порядке все возможные меры по спасению людей, находящихся в аварийной зоне.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Материально-техническое обеспечение подразделений, участвующих в выполнении аварийно-спасательных работ в период ликвидации аварии, ликвидации ее последствий, обеспечение их питанием, проживанием, привлечение дополнительных сил и средств, производится за счет организации, на которой произошла авария.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Порядок выезда на аварию по сигналу "Тревога", количество оперативных отделений и перечень оснащения определяются на основании планов ликвидации аварии обслуживаемых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Нормативы выезда по сигналу "Тревога", оперативной готовности личного состава к действиям на аварийном объекте, применения аварийно-спасательного оснащения разрабатываются применительно к специфике каждого региона и утверждаются руководителем профессиональной аварийно-спасательной службы.</w:t>
      </w:r>
    </w:p>
    <w:bookmarkEnd w:id="9"/>
    <w:bookmarkStart w:name="z7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2.2. Порядок организации профилактических работ</w:t>
      </w:r>
    </w:p>
    <w:bookmarkEnd w:id="10"/>
    <w:bookmarkStart w:name="z7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Подразделения профессиональных аварийно-спасательных служб проводят профилактические работы в соответствии с нормативными актами об организации профилактической работы на обслуживаемых объектах, утвержденными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Профилактическая работа направлена на определение готовности обслуживаемой организации к спасению людей и ликвидации аварий, противопожарной защиты, содержанию запасных выходов, соответствию планов ликвидации аварии действительному положению на обслуживаемом объекте.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При обнаружении нарушений требований промышленной безопасности, в том числе противопожарной защиты, несоответствия плана ликвидации аварии действительному положению на обслуживаемом объекте, руководитель подразделения профессиональной аварийно-спасательной службы вносит в установленном порядке предложения недропользователю по устранению выявленных нарушений, а в случае их неисполнения, снимает подпись о согласовании отдельных позиций или плана ликвидации аварии в целом, уведомляет руководителя профессиональной аварийно-спасательной службы и территориального подразделения МЧС.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В период ликвидации аварий работникам профессиональных аварийно-спасательных служб за выполненные аварийно-спасательные и технические работы из расчета часовой ставки за счет организаций, на объекте которых произошла авария, дополнительно начисляется: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оплата в 4-кратном размере - за фактически отработанное в респираторе время, независимо от смен и праздников; за фактически отработанное в шахте время; за фактически отработанное на поверхности время и время нахождения на аварийном предприятии с выполнением своих должностных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оплата в 2-кратном размере - за сверхурочные работы и работы в выходные смены, выходные и праздничные дни; за нормативное время нахождения в пути от пункта дислокации до аварийного предприятия и обратно в праздничные и выходные дни; за фактическое время дежурства и работы в выходные и праздничные дни в служебном здании;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оплата в 1,5-кратном размере - за работы в ночное время суток;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оплата с коэффициентом 0,5 - за фактическое время дежурства в праздничные и выходные дни на служебной квартире в режиме постоянной готовности к выезду на ликвидацию аварии.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Расчетная часовая ставка определяется путем деления месячного должностного оклада на норму рабочего времени данного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определении часовой ставки респираторшиков, командиров отделений и водителей к учету принимаются надбавки за классность.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В случаях спасения людей, ликвидации сложных аварий и катастроф, по распоряжению руководителя подразделения профессиональной аварийно-спасательной службы, военизированный оперативный состав, находящийся на отдыхе переводится в положение "на службе" или казарменное положение.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Учет рабочего времени осуществляет руководитель соответствующего подразделения.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Учет рабочего времени военизированного оперативного состава при выполнении аварийно-спасательных и технических работ осуществляется на основе суточных графиков работ и журналов учета работы отделений.</w:t>
      </w:r>
    </w:p>
    <w:bookmarkEnd w:id="11"/>
    <w:bookmarkStart w:name="z8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обслуживания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недропользователей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профессиональными аварийно-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спасательными службами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</w:p>
    <w:bookmarkEnd w:id="12"/>
    <w:bookmarkStart w:name="z9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минимально необходимых служебных помещений профессиональных</w:t>
      </w:r>
      <w:r>
        <w:br/>
      </w:r>
      <w:r>
        <w:rPr>
          <w:rFonts w:ascii="Times New Roman"/>
          <w:b/>
          <w:i w:val="false"/>
          <w:color w:val="000000"/>
        </w:rPr>
        <w:t>
военизированных аварийно-спасательных служб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12324"/>
      </w:tblGrid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п.п.</w:t>
            </w:r>
          </w:p>
        </w:tc>
        <w:tc>
          <w:tcPr>
            <w:tcW w:w="1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служебных помещений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 оперативного автотранспорта (по количеству автотранспорта)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Учебного центра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Газодымная камера. Комплекс для тепловых тренировок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Спортивно-тренажерный зал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Учебный класс для профессиональной теоретической подготовки личного состава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Комната отдыха дежурной смены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Комната оперативного дежурного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аналитической лаборатории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Комнаты воздушных и кислородных компрессоров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Комната для хранения воздушных баллонов и изолирующих воздушно-дыхательных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аппаратов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Токарный цех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Мастерская по ремонту автотранспорта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Учебно-тренировочный полигон по отработке практических навыков с личным составом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Кабинеты директора филиала и его заместителей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инженеров по профилактике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бухгалтерии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экономиста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инженера по технике безопасности, экологии и охране труда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отдела кадров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инженера-программиста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для приема пищи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1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Складское помещение для хранения специальной одежды и снаряжения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1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автономного дизельного генератора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1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Комната старшины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1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Комната механика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1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Материальный склад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1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Ангар для хранения аварийно-спасательного оборудования и стенда для опрессовки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противовыбросового оборудования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1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Банно-прачечный комплекс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1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психологической реабилитации (кабинет медика-психолога)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1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 ГСМ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1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Комната для зарядки шахтных светильников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1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Комната оперативного дежурного</w:t>
            </w:r>
          </w:p>
        </w:tc>
      </w:tr>
    </w:tbl>
    <w:bookmarkStart w:name="z9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обслуживания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недропользователей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профессиональными аварийно-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спасательными службами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</w:p>
    <w:bookmarkEnd w:id="14"/>
    <w:bookmarkStart w:name="z9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спасателей профессиональных военизированных</w:t>
      </w:r>
      <w:r>
        <w:br/>
      </w:r>
      <w:r>
        <w:rPr>
          <w:rFonts w:ascii="Times New Roman"/>
          <w:b/>
          <w:i w:val="false"/>
          <w:color w:val="000000"/>
        </w:rPr>
        <w:t>
аварийно-спасательных служб и приравненных к ним работников</w:t>
      </w:r>
      <w:r>
        <w:br/>
      </w:r>
      <w:r>
        <w:rPr>
          <w:rFonts w:ascii="Times New Roman"/>
          <w:b/>
          <w:i w:val="false"/>
          <w:color w:val="000000"/>
        </w:rPr>
        <w:t>
обслуживаемых ими организаций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4735"/>
        <w:gridCol w:w="7587"/>
      </w:tblGrid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п.п.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Оперативный состав ПВАСС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Персонал обслуживаемых предприятий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Респираторщик, спасатель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(бурильщик, проходчик и т.д.)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разряда основной технологической 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обслуживаемого объекта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Командир отделения (звена)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Горный мастер, буровой мастер, мастер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технологической смены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(помощник)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командира взвода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(помощник) начальника участка,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технологической смены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Командир взвода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участка, технологической смены.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Технолог-супервайзер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(помощник)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директора филиала - командира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отряда. Главный инженер,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филиала (отряда)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руководитель (главный инженер)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шахты, рудника, управления, объекта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филиала - командир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отряда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руководитель (менеджер) шахты, рудника,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буровых работ, объекта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РГКП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«ЦШ ПВАСС»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руководитель (заместитель 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руководителя) комбината, объединения,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гос.холдинга, рудоуправления, комплекса,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РГКП «ЦШ ПВАСС»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руководитель (директор) комбината,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объединения, гос. холдинга, рудоуправления,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комплекса, департамента</w:t>
            </w:r>
          </w:p>
        </w:tc>
      </w:tr>
    </w:tbl>
    <w:bookmarkStart w:name="z9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обслуживания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недропользователей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профессиональными аварийно-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спасательными службами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</w:p>
    <w:bookmarkEnd w:id="16"/>
    <w:bookmarkStart w:name="z9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должностей профессиональных военизированных</w:t>
      </w:r>
      <w:r>
        <w:br/>
      </w:r>
      <w:r>
        <w:rPr>
          <w:rFonts w:ascii="Times New Roman"/>
          <w:b/>
          <w:i w:val="false"/>
          <w:color w:val="000000"/>
        </w:rPr>
        <w:t>
аварийно-спасательных служб, на которые распространяется</w:t>
      </w:r>
      <w:r>
        <w:br/>
      </w:r>
      <w:r>
        <w:rPr>
          <w:rFonts w:ascii="Times New Roman"/>
          <w:b/>
          <w:i w:val="false"/>
          <w:color w:val="000000"/>
        </w:rPr>
        <w:t>
статус спасателя</w:t>
      </w:r>
    </w:p>
    <w:bookmarkEnd w:id="17"/>
    <w:bookmarkStart w:name="z9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Респираторщик, спасатель, водитель-спасатель оперативного автомобиля.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Командир военизированного аварийно-спасательного отделения, командир отделения - инструктор вспомогательной аварийно-спасательной команды, старший мастер (мастер), старший механик (механик).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Командир аварийно-спасательного пункта, вспомогательной аварийно-спасательной команды.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Инженер (районный, ведущий) оперативного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Заместитель (помощник) командира взвода.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Командир взвода.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Директор территориального филиала, командир отряда.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Заместитель (помощник) директора территориального филиала, командира отряда по оперативной и оперативно-профилактической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Ведущий инженер, инженер оперативного отдела (управления) РГКП "ЦШ ПВАСС".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Заместитель начальника оперативно-технического отдела РГКП "ЦШ ПВАСС".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Начальник оперативно-технического отдела РГКП "ЦШ ПВАСС".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Заместитель начальника оперативно-технического управления РГКП "ЦШ ПВАСС".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Начальник оперативно-технического управления РГКП "ЦШ ПВАСС".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Заместитель начальника РГКП "ЦШ ПВАСС".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Начальник РГКП "ЦШ ПВАСС".</w:t>
      </w:r>
    </w:p>
    <w:bookmarkEnd w:id="18"/>
    <w:bookmarkStart w:name="z11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обслуживания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недропользователей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профессиональными аварийно-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спасательными службами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</w:p>
    <w:bookmarkEnd w:id="19"/>
    <w:bookmarkStart w:name="z11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Расчет</w:t>
      </w:r>
      <w:r>
        <w:br/>
      </w:r>
      <w:r>
        <w:rPr>
          <w:rFonts w:ascii="Times New Roman"/>
          <w:b/>
          <w:i w:val="false"/>
          <w:color w:val="000000"/>
        </w:rPr>
        <w:t>
численности подразделений профессиональных военизированных</w:t>
      </w:r>
      <w:r>
        <w:br/>
      </w:r>
      <w:r>
        <w:rPr>
          <w:rFonts w:ascii="Times New Roman"/>
          <w:b/>
          <w:i w:val="false"/>
          <w:color w:val="000000"/>
        </w:rPr>
        <w:t>
аварийно-спасательных служб для обслуживания опасных</w:t>
      </w:r>
      <w:r>
        <w:br/>
      </w:r>
      <w:r>
        <w:rPr>
          <w:rFonts w:ascii="Times New Roman"/>
          <w:b/>
          <w:i w:val="false"/>
          <w:color w:val="000000"/>
        </w:rPr>
        <w:t>
производственных объектов</w:t>
      </w:r>
    </w:p>
    <w:bookmarkEnd w:id="20"/>
    <w:bookmarkStart w:name="z11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В угольной отрасли</w:t>
      </w:r>
    </w:p>
    <w:bookmarkEnd w:id="21"/>
    <w:bookmarkStart w:name="z11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Количество оперативных отделений, определяется с учетом фактической аварийности на обслуживаемых объектах региона за последние 10 лет (количество возникших аварий, длительность и трудоемкость их ликвидации), среднегодовой нагрузки на отделение по объему выполнения аварийных и технических работ, а также удаленности объекта от подразделений соседних аварийно-спасательных отрядов.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Расчет ведется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обслуживаемым объектам за 10 - летний период определяется среднегодовое количество: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взрывов метана и угольной пыли (Ав);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пожаров, рецидивов и загораний, ликвидированных в начальной стадии (Ап);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внезапных выбросов угля (породы) и газа (Авв);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случаев загазирований горных выработок (Ар);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обрушений пород (угля), прорывов воды и глинистой пульпы (Ао);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других подземных и поверхностных аварий (Ад);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технических работ (Ат).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средняя длительность аварийно-спасательных работ (в часах) по ликвидации одной аварии (Д), (в часах);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средняя нагрузка на аварийно-спасательное отделение (на чел. час) по выполнению аварийных и технических работ (Тотд.).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 каждому роду аварий, имевших место в обслуживаемом регионе за 10-летний период, определяется ежегодное значение максимального количества аварийно-спасательных отделений, работавших одновременно в течение смены, за первые сутки ее ликвидации.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За 10-летний период определяется среднегодовое значение максимального количества работавших в одну смену аварийно-спасательных отделений при ликвидации последствий взрыва Ов, пожара Оп, внезапного выброса Овв, разгазирования Ор, обрушения Оо, других аварий Од и технических работ 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 обслуживаемому региону за 10 летний период определяется среднее значение максимального количества работавших в одну смену аварийно-спасательных отделений на авариях всех видов (Оср):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Оср = (ОвхАв+ОпхАп+ОввхАвв+ОрхАр+ОохАо+ОдхАд+ОтхАт)/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(Ав+Ап+Авв+Ар+Ао+Ад+Ат)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Определяется поправочный коэффициент K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длительность ликвидации одной аварии и принимается равным: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K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= 1, если Д не превышает одной смены (6 часов);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K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= Д / 6, если Д лежит в пределах от 6 по 24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K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= 4, если Д больше 24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Определяется поправочный коэффициент 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взаимопомощь соседних аварийно-спасательных отрядов. Этот коэффициент зависит от времени прибытия отделений из подразделений соседних аварийно-спасательных отрядов и принимается равным: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= 2, если время прибытия отделений из соседних отрядов на наиболее удаленный объект превышает 24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= 1,5, если помощь может быть оказана в течение от 6 до 24 часов с момента возникновения аварии;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= 1, если отделения из соседних отрядов могут прибыть на наиболее удаленный объект в течение первых 6 часов ликвидации аварии.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Определяется коэффициент К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регламент несения отделениями службы в подразделениях отряда. Этот коэффициент равен отношению общего числа отделений в подразделениях к числу отделений, готовых к выезду на ликвидацию возникшей аварии, т.е. к суммарному среднесуточному числу дежурных и резервных отделений в подразделении.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Этот коэффициент зависит от используемого в подразделении графика дежурств отделений и принимается равным: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= 2 - при графиках ДРСВ;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= 2,5 - при графиках ДРСВВ;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= 3 - при графиках ДРВВВ.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Определяется поправочный коэффициент К</w:t>
      </w:r>
      <w:r>
        <w:rPr>
          <w:rFonts w:ascii="Times New Roman"/>
          <w:b w:val="false"/>
          <w:i w:val="false"/>
          <w:color w:val="000000"/>
          <w:vertAlign w:val="sub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учета нагрузки на отделение по объемам выполненных аварийных и технических работ. Этот коэффициент зависит от среднегодовой нагрузки на отделение Тотд.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>= 0,5, если Тотд меньше 360 чел.часов;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>= 1, если Тотд составляет от 360 до 1800 чел.часов;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= Тотд / Т, если Тотд превышает 1800 чел.часов.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= 1800 чел.час/год - нормативная годовая нагрузка на отделение по выполнению аварийных и технических работ на обслуживаемых объектах.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Определяется поправочный коэффициент К</w:t>
      </w:r>
      <w:r>
        <w:rPr>
          <w:rFonts w:ascii="Times New Roman"/>
          <w:b w:val="false"/>
          <w:i w:val="false"/>
          <w:color w:val="000000"/>
          <w:vertAlign w:val="sub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протяженность горных, выработок обслуживаемых объектов: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= 0,5, при суммарной протяженности горных выработок наиболее крупного объекта региона до 30 км;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= 0,6, при суммарной протяженности от 30 до 60 км;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= 0,8, при суммарной протяженности от 60 до 120 км;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= 1,0, при суммарной протяженности более 120 км.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Определяется поправочный коэффициент К</w:t>
      </w:r>
      <w:r>
        <w:rPr>
          <w:rFonts w:ascii="Times New Roman"/>
          <w:b w:val="false"/>
          <w:i w:val="false"/>
          <w:color w:val="000000"/>
          <w:vertAlign w:val="sub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число трудящихся, одновременно работающих в подземных условиях: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= 1,2 - при численности трудящихся на подземных работах в наиболее загруженную смену на наиболее крупном объекте (Р) до 1000 чел;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= 1,6 - при численности от 1000 до 3000 чел;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= 1,8 - при численности более 3000 чел.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Оптимальное количество аварийно-спасательных отделений в регионе определяется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N = Оср х K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х 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К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х К</w:t>
      </w:r>
      <w:r>
        <w:rPr>
          <w:rFonts w:ascii="Times New Roman"/>
          <w:b w:val="false"/>
          <w:i w:val="false"/>
          <w:color w:val="000000"/>
          <w:vertAlign w:val="sub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х К</w:t>
      </w:r>
      <w:r>
        <w:rPr>
          <w:rFonts w:ascii="Times New Roman"/>
          <w:b w:val="false"/>
          <w:i w:val="false"/>
          <w:color w:val="000000"/>
          <w:vertAlign w:val="sub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х К</w:t>
      </w:r>
      <w:r>
        <w:rPr>
          <w:rFonts w:ascii="Times New Roman"/>
          <w:b w:val="false"/>
          <w:i w:val="false"/>
          <w:color w:val="000000"/>
          <w:vertAlign w:val="subscript"/>
        </w:rPr>
        <w:t>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Независимо от значения (N) минимальное количество аварийно-спасательных отделений должно обеспечивать соблюдение нормативной продолжительности рабочего времени, обусловленное круглосуточной готовностью подразделения к выезду на аварийно-спасательные работы силами, определенными планами ликвидации аварий на данных объектах в установленные нормативом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Расчет численности отделений профессиональных военизированных аварийно-спасательных служб в угольной отрасли производится в соответствии с таблицей 1.</w:t>
      </w:r>
    </w:p>
    <w:bookmarkEnd w:id="22"/>
    <w:bookmarkStart w:name="z16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Таблица 1.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5"/>
        <w:gridCol w:w="4486"/>
        <w:gridCol w:w="686"/>
        <w:gridCol w:w="611"/>
        <w:gridCol w:w="630"/>
        <w:gridCol w:w="687"/>
        <w:gridCol w:w="536"/>
        <w:gridCol w:w="517"/>
        <w:gridCol w:w="574"/>
        <w:gridCol w:w="638"/>
        <w:gridCol w:w="789"/>
        <w:gridCol w:w="864"/>
        <w:gridCol w:w="1147"/>
      </w:tblGrid>
      <w:tr>
        <w:trPr>
          <w:trHeight w:val="30" w:hRule="atLeast"/>
        </w:trPr>
        <w:tc>
          <w:tcPr>
            <w:tcW w:w="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Выполнено по годам</w:t>
            </w:r>
          </w:p>
        </w:tc>
        <w:tc>
          <w:tcPr>
            <w:tcW w:w="1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Ликвидировано аварий, всего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пожаров подземных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Обрушений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Ззгазирований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внезапных выбросов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прорыв воды в горные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выработки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аварии (на пов. объектах)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Выполнено технических работ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Отработано на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аварий, чел. час.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Отработано на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работах чел. час.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Отработано на авариях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работах, чел.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аварийно-спасательных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продолжит.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одной аварии, час. (Д)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Среднегодовая нагрузка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отделение, чел.час.(Тотд)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отделений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В нефтяной, химической и газовой отраслях</w:t>
      </w:r>
    </w:p>
    <w:bookmarkEnd w:id="24"/>
    <w:bookmarkStart w:name="z16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Расчет численности профилактического состава профессиональных военизированных аварийно-спасательных служб.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Профилактическая работа по предупреждению газонефтеводопроявлений и открытых фонтанов на скважинах обслуживаемых организаций осуществляется профилактическим составом военизированных противофонтанных аварийно-спасательных отрядов путем обследования объектов и проверки выданных замечаний.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проведении профилактической работы участвует старший и высший начальствующий состав военизированных противофонтанных аварийно-спасательных отрядов филиалов, руководство и инженерно-технические работники обслуживаемых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Военизированный противофонтанный аварийно-спасательный отряд филиалов составляет план-график профилактической работы и согласовывает с руководством обслуживаемых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Очередность периодичность обследований планируется в зависимости от условий бурения, испытания, эксплуатации, сроков консервации, капитального и текущего ремонта, состояния скважины противовыбросного оборудования, но не реже: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бурящихся скважин - двух обследований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испытании, добыче (промышленная эксплуатация) и пробной эксплуатации - одного обследования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капитальном и подземном ремонте - одного обследования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скважин, находящихся во временной консервации - одного обследования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скважин, находящихся в консервации - двух обследований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13.1 Расчет фактического времени, требуемого для профилактического обследования одного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Время, требуемое на профилактическое обследование одного объекта во время строительства скважин по вызову на опрессовку колонн совместно с противовыбросным оборудованием, проверку готовности к вскрытию продуктивного горизонта, дежурство при проведении испытаний пластов на месторождениях, содержащих H2S, проведении капитального ремонта скважин: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Проверка технической документации - 1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Проверка соответствия оборудования устья скважины утвержденной схеме, состояния противовыбросного оборудования - 1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Опрессовка противовыбросного оборудования совместно с колонной - 4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учебно-тренировочных занятий по сигналу "выброс" и инструктаж - 1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Оформление документации - 1 час.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Всего: 8 часов без учета проезда к буровой. Один рабочий день - 8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14.1. Время, требуемое на профилактическое обследование одного объекта при добыче, консервации, нагнетании воды в пласт и водозаборе, освоении, испытании: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Проверка технической документации на групповой установке - 4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Обследование устьевого оборудования на одной групповой установке (40 скважин) - 25 часов (обследование 1-ой скважины - 38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Проверка ранее выявленных нарушений - 2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учебно-тренировочных занятий по сигналу "открытый фонтан" и проведение инструктажа с операторами по добыче по недопущению открытых фонтанов на групповой установке - 3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Оформление документации - 2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Всего: Один час на скважину.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Расчет необходимой численности инженеров по профилактике для ведения профилактических работ в бурении и капитальном ремонте скважин (Nб) производится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Nб =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Кб х (Hб + V) х К</w:t>
      </w:r>
      <w:r>
        <w:rPr>
          <w:rFonts w:ascii="Times New Roman"/>
          <w:b w:val="false"/>
          <w:i w:val="false"/>
          <w:color w:val="000000"/>
          <w:sz w:val="28"/>
        </w:rPr>
        <w:t>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Нпр</w:t>
      </w:r>
    </w:p>
    <w:bookmarkEnd w:id="25"/>
    <w:bookmarkStart w:name="z18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 - количество бригад бурения, капитального ремонта скважин;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Нб - время, затрачиваемое на обследование одной скважины совместно с опрессовкой;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V - среднее время проезда до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- коэффициент запаса времени при форс-мажорных обстоятельствах, исчисляемый с момента вызова на объект, равный 1,5.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Нпр - норма времени в месяц для ведения профилактических работ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168 часов - 8 часов (выходные, праздничные дни) - 8 часов (время нахождения в офисе для получения задания, сдачи отчета и т.д.) = 152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Нд, V, K, Нпр для достижения необходимых результатов могут варьироваться.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Расчет необходимой численности инженеров по профилактике для ведения профилактических работ в добыче, консервации, пробной эксплуатации, испытании, освоении скважин (Nд) производится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Nд = Кс х (Hд + V) x K</w:t>
      </w:r>
      <w:r>
        <w:rPr>
          <w:rFonts w:ascii="Times New Roman"/>
          <w:b w:val="false"/>
          <w:i w:val="false"/>
          <w:color w:val="000000"/>
          <w:sz w:val="28"/>
        </w:rPr>
        <w:t>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Нпр</w:t>
      </w:r>
    </w:p>
    <w:bookmarkEnd w:id="26"/>
    <w:bookmarkStart w:name="z19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Kс - количество скважин;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Нд - время, затрачиваемое на обследование одной скважины;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V - среднее время проезда до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- коэффициент запаса времени при форс-мажорных обстоятельствах, исчисляемый с момента вызова на объект, равный 1,5 часам;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Нпр - норма времени в месяц для ведения профилактических работ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168 часов - 8 часов (выходные, праздничные дни) - 8 часов (время нахождения в офисе для получения задания, сдачи отчета и т.д.) = 152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Нд, V, K, Нпр для достижения необходимых результатов могут варьироваться.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Расчет необходимой численности инженеров по профилактике для ведения профилактических работ в ходе строительства скважины, включающей в себя бурение, вскрытие продуктивного горизонта, испытание первого объекта, и ее обустройства (Nc) производится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Nc =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См х Кcм</w:t>
      </w:r>
      <w:r>
        <w:rPr>
          <w:rFonts w:ascii="Times New Roman"/>
          <w:b w:val="false"/>
          <w:i w:val="false"/>
          <w:color w:val="000000"/>
          <w:sz w:val="28"/>
        </w:rPr>
        <w:t>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СЗП</w:t>
      </w:r>
    </w:p>
    <w:bookmarkEnd w:id="27"/>
    <w:bookmarkStart w:name="z20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 - сметная стоимость строительства скважины и ее обустройства;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Ксм - коэффициент, определяющий отчисления от сметной стоимости строительства скважины и ее обустройства, равный 0,01;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СЗП - средняя заработная плата.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Расчет необходимой численности подразделений профессиональных военизированных аварийно-спасательных служб при ликвидации открытых нефтяных и газовых фонтанов зависит от объемов работ по промышленной и пробной эксплуатации, освоению, капитальному ремонту скважин и добычи углеводородного сырья, производимых обслуживаемой организацией (предприятием).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условии проведения вышеуказанных работ и добычи углеводородного сырья от 4000 до 10000 тонн в год предприятие недропользователя обслуживают не менее двух профессиональных военизированных аварийно-спасательных взводов, от 10000 тонн и выше - более двух профессиональных военизированных аварийно-спасательных взводов.</w:t>
      </w:r>
    </w:p>
    <w:bookmarkEnd w:id="28"/>
    <w:bookmarkStart w:name="z20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В горнорудной отрасли и газоопасных производствах</w:t>
      </w:r>
    </w:p>
    <w:bookmarkEnd w:id="29"/>
    <w:bookmarkStart w:name="z21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Расчет необходимой численности профессионального военизированного аварийно-спасательного подразделения в горнорудной отрасли и газоопасных производствах определяется в зависимости от действующей дислокации профессиональной аварийно-спасательной службы, утвержденного плана ликвидации аварий на каждый обслуживаемый объект, количества выезжающих на аварию отделений, степени аварийной опасности обслуживаемого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Расчет оптимальной численности подразделений профессиональных военизированных аварийно-спасательных служб (N</w:t>
      </w:r>
      <w:r>
        <w:rPr>
          <w:rFonts w:ascii="Times New Roman"/>
          <w:b w:val="false"/>
          <w:i w:val="false"/>
          <w:color w:val="000000"/>
          <w:vertAlign w:val="subscript"/>
        </w:rPr>
        <w:t>опт</w:t>
      </w:r>
      <w:r>
        <w:rPr>
          <w:rFonts w:ascii="Times New Roman"/>
          <w:b w:val="false"/>
          <w:i w:val="false"/>
          <w:color w:val="000000"/>
          <w:sz w:val="28"/>
        </w:rPr>
        <w:t>) производится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(N</w:t>
      </w:r>
      <w:r>
        <w:rPr>
          <w:rFonts w:ascii="Times New Roman"/>
          <w:b w:val="false"/>
          <w:i w:val="false"/>
          <w:color w:val="000000"/>
          <w:vertAlign w:val="subscript"/>
        </w:rPr>
        <w:t>опт</w:t>
      </w:r>
      <w:r>
        <w:rPr>
          <w:rFonts w:ascii="Times New Roman"/>
          <w:b w:val="false"/>
          <w:i w:val="false"/>
          <w:color w:val="000000"/>
          <w:sz w:val="28"/>
        </w:rPr>
        <w:t>) = N</w:t>
      </w:r>
      <w:r>
        <w:rPr>
          <w:rFonts w:ascii="Times New Roman"/>
          <w:b w:val="false"/>
          <w:i w:val="false"/>
          <w:color w:val="000000"/>
          <w:vertAlign w:val="subscript"/>
        </w:rPr>
        <w:t>мин</w:t>
      </w:r>
      <w:r>
        <w:rPr>
          <w:rFonts w:ascii="Times New Roman"/>
          <w:b w:val="false"/>
          <w:i w:val="false"/>
          <w:color w:val="000000"/>
          <w:sz w:val="28"/>
        </w:rPr>
        <w:t xml:space="preserve"> х К</w:t>
      </w:r>
      <w:r>
        <w:rPr>
          <w:rFonts w:ascii="Times New Roman"/>
          <w:b w:val="false"/>
          <w:i w:val="false"/>
          <w:color w:val="000000"/>
          <w:vertAlign w:val="subscript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х К</w:t>
      </w:r>
      <w:r>
        <w:rPr>
          <w:rFonts w:ascii="Times New Roman"/>
          <w:b w:val="false"/>
          <w:i w:val="false"/>
          <w:color w:val="000000"/>
          <w:vertAlign w:val="subscript"/>
        </w:rPr>
        <w:t>тр</w:t>
      </w:r>
      <w:r>
        <w:rPr>
          <w:rFonts w:ascii="Times New Roman"/>
          <w:b w:val="false"/>
          <w:i w:val="false"/>
          <w:color w:val="000000"/>
          <w:sz w:val="28"/>
        </w:rPr>
        <w:t xml:space="preserve"> х К</w:t>
      </w:r>
      <w:r>
        <w:rPr>
          <w:rFonts w:ascii="Times New Roman"/>
          <w:b w:val="false"/>
          <w:i w:val="false"/>
          <w:color w:val="000000"/>
          <w:vertAlign w:val="subscript"/>
        </w:rPr>
        <w:t>выр</w:t>
      </w:r>
      <w:r>
        <w:rPr>
          <w:rFonts w:ascii="Times New Roman"/>
          <w:b w:val="false"/>
          <w:i w:val="false"/>
          <w:color w:val="000000"/>
          <w:sz w:val="28"/>
        </w:rPr>
        <w:t xml:space="preserve"> х К</w:t>
      </w:r>
      <w:r>
        <w:rPr>
          <w:rFonts w:ascii="Times New Roman"/>
          <w:b w:val="false"/>
          <w:i w:val="false"/>
          <w:color w:val="000000"/>
          <w:vertAlign w:val="subscript"/>
        </w:rPr>
        <w:t>под</w:t>
      </w:r>
      <w:r>
        <w:rPr>
          <w:rFonts w:ascii="Times New Roman"/>
          <w:b w:val="false"/>
          <w:i w:val="false"/>
          <w:color w:val="000000"/>
          <w:sz w:val="28"/>
        </w:rPr>
        <w:t>, где:</w:t>
      </w:r>
    </w:p>
    <w:bookmarkEnd w:id="30"/>
    <w:bookmarkStart w:name="z21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мин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количество отделений, определенных по таблице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- поправочный коэффициент, учитывающий время прибытия помощи из соседних подразделений профессиональных аварийно-спасательных служб, определяется по таблице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тр</w:t>
      </w:r>
      <w:r>
        <w:rPr>
          <w:rFonts w:ascii="Times New Roman"/>
          <w:b w:val="false"/>
          <w:i w:val="false"/>
          <w:color w:val="000000"/>
          <w:sz w:val="28"/>
        </w:rPr>
        <w:t xml:space="preserve"> - поправочный коэффициент, учитывающий объем аварийно-спасательных и технических работ, выполняемых отделением за год, определяется по таблице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выр</w:t>
      </w:r>
      <w:r>
        <w:rPr>
          <w:rFonts w:ascii="Times New Roman"/>
          <w:b w:val="false"/>
          <w:i w:val="false"/>
          <w:color w:val="000000"/>
          <w:sz w:val="28"/>
        </w:rPr>
        <w:t xml:space="preserve"> - поправочный коэффициент, учитывающий протяженность горных выработок обслуживаемого объекта, определяется по таблице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под</w:t>
      </w:r>
      <w:r>
        <w:rPr>
          <w:rFonts w:ascii="Times New Roman"/>
          <w:b w:val="false"/>
          <w:i w:val="false"/>
          <w:color w:val="000000"/>
          <w:sz w:val="28"/>
        </w:rPr>
        <w:t xml:space="preserve"> - поправочный коэффициент, учитывающий количество работников, находящихся одновременно в подземных условиях, определяется по таблице 6.</w:t>
      </w:r>
    </w:p>
    <w:bookmarkEnd w:id="31"/>
    <w:bookmarkStart w:name="z21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Таблица 2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1820"/>
        <w:gridCol w:w="4410"/>
        <w:gridCol w:w="3126"/>
        <w:gridCol w:w="3548"/>
      </w:tblGrid>
      <w:tr>
        <w:trPr>
          <w:trHeight w:val="30" w:hRule="atLeast"/>
        </w:trPr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Структурное подразделение ПВАСС, обслуживающее: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1-ой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аварийной опасности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2-ой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аварийной опасности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1-ой и 2-й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аварийной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опасности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40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 из 2-х отделений, BACK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обслуживаемого объекта*,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ПГАЛ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 из 2-х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отделений, BACK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объекта*, ПГАЛ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ВАСВ из 4-х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отделений, BACK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объекта, ПГАЛ</w:t>
            </w:r>
          </w:p>
        </w:tc>
      </w:tr>
      <w:tr>
        <w:trPr>
          <w:trHeight w:val="100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ВАСВ из 4-х отделений, BACK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обслуживаемого объекта,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ПГАЛ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ВАСВ из 4-х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отделений, ПГАЛ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ВАСВ из 5-ти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отделений, BACK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объекта, ПГАЛ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3000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ВАСВ из 6-и отделений, BACK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обслуживаемого объекта,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ПГАЛ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ВАСВ из 4-х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отделений, BACK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объекта, ПГАЛ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ВАСВ из 7-х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отделений, BACK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1-й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аварийной опасности,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ПГАЛ</w:t>
            </w:r>
          </w:p>
        </w:tc>
      </w:tr>
      <w:tr>
        <w:trPr>
          <w:trHeight w:val="118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5000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ВАСВ из 8-и отделений, BACK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обслуживаемого объекта,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ПГАЛ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ВАСВ из 5-и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отделений, BACK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объекта, ПГАЛ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ВАСВ из 9-х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отделений, BACK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1-й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аварийной опасности,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ПГАЛ</w:t>
            </w:r>
          </w:p>
        </w:tc>
      </w:tr>
      <w:tr>
        <w:trPr>
          <w:trHeight w:val="186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ВАСВ из 9-и отделений, BACK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обслуживаемого объекта,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ПГАЛ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ВАСВ из 6-й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отделений, BACK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объекта, ПГАЛ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ВАСВ из 10-х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ВАСО из 2-х ВАСВ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тем же кол-вом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отделений, BACK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1-й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аварийной опасности,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ПГАЛ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Примечание: при отсутствии BACK обслуживание горнодобывающего объекта осуществляется взводом из 4 отделений.</w:t>
      </w:r>
    </w:p>
    <w:bookmarkStart w:name="z21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Таблица 3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0"/>
        <w:gridCol w:w="936"/>
        <w:gridCol w:w="853"/>
        <w:gridCol w:w="983"/>
        <w:gridCol w:w="1048"/>
      </w:tblGrid>
      <w:tr>
        <w:trPr>
          <w:trHeight w:val="30" w:hRule="atLeast"/>
        </w:trPr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прибытия помощи из ближайших подразделений ПВАСС (час)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поправочного коффициента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1,25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</w:tbl>
    <w:bookmarkStart w:name="z21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 Таблица 4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8"/>
        <w:gridCol w:w="988"/>
        <w:gridCol w:w="1328"/>
        <w:gridCol w:w="1255"/>
        <w:gridCol w:w="1255"/>
        <w:gridCol w:w="1036"/>
      </w:tblGrid>
      <w:tr>
        <w:trPr>
          <w:trHeight w:val="1245" w:hRule="atLeast"/>
        </w:trPr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аварийно-технических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выполняемых отделением за год (чел/час)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1000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1800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" w:hRule="atLeast"/>
        </w:trPr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поправочного коффициента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</w:tbl>
    <w:bookmarkStart w:name="z22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Таблица 5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6"/>
        <w:gridCol w:w="1122"/>
        <w:gridCol w:w="1792"/>
        <w:gridCol w:w="1402"/>
        <w:gridCol w:w="1178"/>
      </w:tblGrid>
      <w:tr>
        <w:trPr>
          <w:trHeight w:val="30" w:hRule="atLeast"/>
        </w:trPr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 обслуживаемых горных выработок (км)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до 15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30</w:t>
            </w:r>
          </w:p>
        </w:tc>
      </w:tr>
      <w:tr>
        <w:trPr>
          <w:trHeight w:val="30" w:hRule="atLeast"/>
        </w:trPr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поправочного коэффициента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выр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</w:tbl>
    <w:bookmarkStart w:name="z22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Таблица 6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6"/>
        <w:gridCol w:w="793"/>
        <w:gridCol w:w="1489"/>
        <w:gridCol w:w="1223"/>
        <w:gridCol w:w="1269"/>
        <w:gridCol w:w="1120"/>
      </w:tblGrid>
      <w:tr>
        <w:trPr>
          <w:trHeight w:val="930" w:hRule="atLeast"/>
        </w:trPr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работающих, одновременно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 в подземных условиях (чел.)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800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1000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поправочного коэффициента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1,05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</w:tbl>
    <w:bookmarkStart w:name="z22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Расчет списочной численности военизированного аварийно- спасательного взвода (С</w:t>
      </w:r>
      <w:r>
        <w:rPr>
          <w:rFonts w:ascii="Times New Roman"/>
          <w:b w:val="false"/>
          <w:i w:val="false"/>
          <w:color w:val="000000"/>
          <w:vertAlign w:val="subscript"/>
        </w:rPr>
        <w:t>сп</w:t>
      </w:r>
      <w:r>
        <w:rPr>
          <w:rFonts w:ascii="Times New Roman"/>
          <w:b w:val="false"/>
          <w:i w:val="false"/>
          <w:color w:val="000000"/>
          <w:sz w:val="28"/>
        </w:rPr>
        <w:t>) производится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bscript"/>
        </w:rPr>
        <w:t>сп</w:t>
      </w:r>
      <w:r>
        <w:rPr>
          <w:rFonts w:ascii="Times New Roman"/>
          <w:b w:val="false"/>
          <w:i w:val="false"/>
          <w:color w:val="000000"/>
          <w:sz w:val="28"/>
        </w:rPr>
        <w:t xml:space="preserve"> = N</w:t>
      </w:r>
      <w:r>
        <w:rPr>
          <w:rFonts w:ascii="Times New Roman"/>
          <w:b w:val="false"/>
          <w:i w:val="false"/>
          <w:color w:val="000000"/>
          <w:vertAlign w:val="subscript"/>
        </w:rPr>
        <w:t>опт</w:t>
      </w:r>
      <w:r>
        <w:rPr>
          <w:rFonts w:ascii="Times New Roman"/>
          <w:b w:val="false"/>
          <w:i w:val="false"/>
          <w:color w:val="000000"/>
          <w:sz w:val="28"/>
        </w:rPr>
        <w:t xml:space="preserve"> x C</w:t>
      </w:r>
      <w:r>
        <w:rPr>
          <w:rFonts w:ascii="Times New Roman"/>
          <w:b w:val="false"/>
          <w:i w:val="false"/>
          <w:color w:val="000000"/>
          <w:vertAlign w:val="subscript"/>
        </w:rPr>
        <w:t>мин</w:t>
      </w:r>
      <w:r>
        <w:rPr>
          <w:rFonts w:ascii="Times New Roman"/>
          <w:b w:val="false"/>
          <w:i w:val="false"/>
          <w:color w:val="000000"/>
          <w:sz w:val="28"/>
        </w:rPr>
        <w:t xml:space="preserve"> х К</w:t>
      </w:r>
      <w:r>
        <w:rPr>
          <w:rFonts w:ascii="Times New Roman"/>
          <w:b w:val="false"/>
          <w:i w:val="false"/>
          <w:color w:val="000000"/>
          <w:vertAlign w:val="subscript"/>
        </w:rPr>
        <w:t>яв</w:t>
      </w:r>
      <w:r>
        <w:rPr>
          <w:rFonts w:ascii="Times New Roman"/>
          <w:b w:val="false"/>
          <w:i w:val="false"/>
          <w:color w:val="000000"/>
          <w:sz w:val="28"/>
        </w:rPr>
        <w:t xml:space="preserve"> + С</w:t>
      </w:r>
      <w:r>
        <w:rPr>
          <w:rFonts w:ascii="Times New Roman"/>
          <w:b w:val="false"/>
          <w:i w:val="false"/>
          <w:color w:val="000000"/>
          <w:vertAlign w:val="subscript"/>
        </w:rPr>
        <w:t>кто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где:</w:t>
      </w:r>
    </w:p>
    <w:bookmarkEnd w:id="37"/>
    <w:bookmarkStart w:name="z22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опт</w:t>
      </w:r>
      <w:r>
        <w:rPr>
          <w:rFonts w:ascii="Times New Roman"/>
          <w:b w:val="false"/>
          <w:i w:val="false"/>
          <w:color w:val="000000"/>
          <w:sz w:val="28"/>
        </w:rPr>
        <w:t xml:space="preserve"> - оптимальная численность подразделений профессиональных военизированных аварийно-спасательных служб;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C</w:t>
      </w:r>
      <w:r>
        <w:rPr>
          <w:rFonts w:ascii="Times New Roman"/>
          <w:b w:val="false"/>
          <w:i w:val="false"/>
          <w:color w:val="000000"/>
          <w:vertAlign w:val="subscript"/>
        </w:rPr>
        <w:t>мин</w:t>
      </w:r>
      <w:r>
        <w:rPr>
          <w:rFonts w:ascii="Times New Roman"/>
          <w:b w:val="false"/>
          <w:i w:val="false"/>
          <w:color w:val="000000"/>
          <w:sz w:val="28"/>
        </w:rPr>
        <w:t xml:space="preserve"> - минимальная численность отделения, выезжающего на ликвидацию аварии, не может быть ниже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яв</w:t>
      </w:r>
      <w:r>
        <w:rPr>
          <w:rFonts w:ascii="Times New Roman"/>
          <w:b w:val="false"/>
          <w:i w:val="false"/>
          <w:color w:val="000000"/>
          <w:sz w:val="28"/>
        </w:rPr>
        <w:t xml:space="preserve"> - поправочный коэффициент, учитывающий возможное отсутствие работающего на службе;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bscript"/>
        </w:rPr>
        <w:t>кто</w:t>
      </w:r>
      <w:r>
        <w:rPr>
          <w:rFonts w:ascii="Times New Roman"/>
          <w:b w:val="false"/>
          <w:i w:val="false"/>
          <w:color w:val="000000"/>
          <w:sz w:val="28"/>
        </w:rPr>
        <w:t xml:space="preserve"> - численность командного состава, технического и обслуживающего персонала военизированного аварийно-спасательного взвода определяется руководителем профессиональной аварийно-спасательной службы для каждого подразделения, исходя из фактического объема оперативных, технических, профилактических работ на обслуживаемых объектах.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Поправочный коэффициент, учитывающий возможное отсутствие работающего на службе (К</w:t>
      </w:r>
      <w:r>
        <w:rPr>
          <w:rFonts w:ascii="Times New Roman"/>
          <w:b w:val="false"/>
          <w:i w:val="false"/>
          <w:color w:val="000000"/>
          <w:vertAlign w:val="subscript"/>
        </w:rPr>
        <w:t>яв</w:t>
      </w:r>
      <w:r>
        <w:rPr>
          <w:rFonts w:ascii="Times New Roman"/>
          <w:b w:val="false"/>
          <w:i w:val="false"/>
          <w:color w:val="000000"/>
          <w:sz w:val="28"/>
        </w:rPr>
        <w:t>) определяется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яв</w:t>
      </w:r>
      <w:r>
        <w:rPr>
          <w:rFonts w:ascii="Times New Roman"/>
          <w:b w:val="false"/>
          <w:i w:val="false"/>
          <w:color w:val="000000"/>
          <w:sz w:val="28"/>
        </w:rPr>
        <w:t xml:space="preserve"> = L:(L-L</w:t>
      </w:r>
      <w:r>
        <w:rPr>
          <w:rFonts w:ascii="Times New Roman"/>
          <w:b w:val="false"/>
          <w:i w:val="false"/>
          <w:color w:val="000000"/>
          <w:vertAlign w:val="subscript"/>
        </w:rPr>
        <w:t>oтс</w:t>
      </w:r>
      <w:r>
        <w:rPr>
          <w:rFonts w:ascii="Times New Roman"/>
          <w:b w:val="false"/>
          <w:i w:val="false"/>
          <w:color w:val="000000"/>
          <w:sz w:val="28"/>
        </w:rPr>
        <w:t>), где:</w:t>
      </w:r>
    </w:p>
    <w:bookmarkEnd w:id="38"/>
    <w:bookmarkStart w:name="z22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 - число дней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L</w:t>
      </w:r>
      <w:r>
        <w:rPr>
          <w:rFonts w:ascii="Times New Roman"/>
          <w:b w:val="false"/>
          <w:i w:val="false"/>
          <w:color w:val="000000"/>
          <w:vertAlign w:val="subscript"/>
        </w:rPr>
        <w:t>oтс</w:t>
      </w:r>
      <w:r>
        <w:rPr>
          <w:rFonts w:ascii="Times New Roman"/>
          <w:b w:val="false"/>
          <w:i w:val="false"/>
          <w:color w:val="000000"/>
          <w:sz w:val="28"/>
        </w:rPr>
        <w:t xml:space="preserve"> - число дней возможного отсутствия работающего на службе.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Списочная численность аварийно-спасательных пунктов определяется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С</w:t>
      </w:r>
      <w:r>
        <w:rPr>
          <w:rFonts w:ascii="Times New Roman"/>
          <w:b w:val="false"/>
          <w:i w:val="false"/>
          <w:color w:val="000000"/>
          <w:vertAlign w:val="subscript"/>
        </w:rPr>
        <w:t>сп</w:t>
      </w:r>
      <w:r>
        <w:rPr>
          <w:rFonts w:ascii="Times New Roman"/>
          <w:b w:val="false"/>
          <w:i w:val="false"/>
          <w:color w:val="000000"/>
          <w:sz w:val="28"/>
        </w:rPr>
        <w:t xml:space="preserve"> = N</w:t>
      </w:r>
      <w:r>
        <w:rPr>
          <w:rFonts w:ascii="Times New Roman"/>
          <w:b w:val="false"/>
          <w:i w:val="false"/>
          <w:color w:val="000000"/>
          <w:vertAlign w:val="subscript"/>
        </w:rPr>
        <w:t>опт</w:t>
      </w:r>
      <w:r>
        <w:rPr>
          <w:rFonts w:ascii="Times New Roman"/>
          <w:b w:val="false"/>
          <w:i w:val="false"/>
          <w:color w:val="000000"/>
          <w:sz w:val="28"/>
        </w:rPr>
        <w:t xml:space="preserve"> х С</w:t>
      </w:r>
      <w:r>
        <w:rPr>
          <w:rFonts w:ascii="Times New Roman"/>
          <w:b w:val="false"/>
          <w:i w:val="false"/>
          <w:color w:val="000000"/>
          <w:vertAlign w:val="subscript"/>
        </w:rPr>
        <w:t>мин</w:t>
      </w:r>
      <w:r>
        <w:rPr>
          <w:rFonts w:ascii="Times New Roman"/>
          <w:b w:val="false"/>
          <w:i w:val="false"/>
          <w:color w:val="000000"/>
          <w:sz w:val="28"/>
        </w:rPr>
        <w:t xml:space="preserve"> х К</w:t>
      </w:r>
      <w:r>
        <w:rPr>
          <w:rFonts w:ascii="Times New Roman"/>
          <w:b w:val="false"/>
          <w:i w:val="false"/>
          <w:color w:val="000000"/>
          <w:vertAlign w:val="subscript"/>
        </w:rPr>
        <w:t>яв</w:t>
      </w:r>
      <w:r>
        <w:rPr>
          <w:rFonts w:ascii="Times New Roman"/>
          <w:b w:val="false"/>
          <w:i w:val="false"/>
          <w:color w:val="000000"/>
          <w:sz w:val="28"/>
        </w:rPr>
        <w:t xml:space="preserve"> + С</w:t>
      </w:r>
      <w:r>
        <w:rPr>
          <w:rFonts w:ascii="Times New Roman"/>
          <w:b w:val="false"/>
          <w:i w:val="false"/>
          <w:color w:val="000000"/>
          <w:vertAlign w:val="subscript"/>
        </w:rPr>
        <w:t>кто</w:t>
      </w:r>
      <w:r>
        <w:rPr>
          <w:rFonts w:ascii="Times New Roman"/>
          <w:b w:val="false"/>
          <w:i w:val="false"/>
          <w:color w:val="000000"/>
          <w:sz w:val="28"/>
        </w:rPr>
        <w:t>, где:</w:t>
      </w:r>
    </w:p>
    <w:bookmarkEnd w:id="39"/>
    <w:bookmarkStart w:name="z23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опт</w:t>
      </w:r>
      <w:r>
        <w:rPr>
          <w:rFonts w:ascii="Times New Roman"/>
          <w:b w:val="false"/>
          <w:i w:val="false"/>
          <w:color w:val="000000"/>
          <w:sz w:val="28"/>
        </w:rPr>
        <w:t xml:space="preserve"> - оптимальная численность подразделений профессиональных военизированных аварийно-спасательных служб;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bscript"/>
        </w:rPr>
        <w:t>мин</w:t>
      </w:r>
      <w:r>
        <w:rPr>
          <w:rFonts w:ascii="Times New Roman"/>
          <w:b w:val="false"/>
          <w:i w:val="false"/>
          <w:color w:val="000000"/>
          <w:sz w:val="28"/>
        </w:rPr>
        <w:t xml:space="preserve"> - минимальная численность группы аварийно-спасательных пунктов, выезжающей на ликвидацию аварии совместно с членами вспомогательной аварийно-спасательной команды, не может быть ниже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яв</w:t>
      </w:r>
      <w:r>
        <w:rPr>
          <w:rFonts w:ascii="Times New Roman"/>
          <w:b w:val="false"/>
          <w:i w:val="false"/>
          <w:color w:val="000000"/>
          <w:sz w:val="28"/>
        </w:rPr>
        <w:t xml:space="preserve"> - поправочный коэффициент, учитывающий возможное отсутствие работающего на службе;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bscript"/>
        </w:rPr>
        <w:t>кто</w:t>
      </w:r>
      <w:r>
        <w:rPr>
          <w:rFonts w:ascii="Times New Roman"/>
          <w:b w:val="false"/>
          <w:i w:val="false"/>
          <w:color w:val="000000"/>
          <w:sz w:val="28"/>
        </w:rPr>
        <w:t xml:space="preserve"> - численность командного состава, технического и обслуживающего персонала аварийно-спасательного пункта определяется руководителем профессиональной аварийно-спасательной службы для каждого подразделения исходя из фактического объема оперативных, технических, профилактических работ на обслуживаемых объектах.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Списочная численность вспомогательных аварийно-спасательных команд приведена в таблице 7.</w:t>
      </w:r>
    </w:p>
    <w:bookmarkEnd w:id="40"/>
    <w:bookmarkStart w:name="z23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Таблица 7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8"/>
        <w:gridCol w:w="2011"/>
        <w:gridCol w:w="2291"/>
      </w:tblGrid>
      <w:tr>
        <w:trPr>
          <w:trHeight w:val="30" w:hRule="atLeast"/>
        </w:trPr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работников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ВАСВ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АСП</w:t>
            </w:r>
          </w:p>
        </w:tc>
      </w:tr>
      <w:tr>
        <w:trPr>
          <w:trHeight w:val="30" w:hRule="atLeast"/>
        </w:trPr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(командир)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руководителя (командира) по оперативной работе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руководителя (командира) по оперативно-профилактической работе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1-ой категории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Инженер-химик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Пробонаборщики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водитель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специального автомобиля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 помещений (1 на 200 м.кв. помещений)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bookmarkStart w:name="z23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Расчет списочной численности отдельного военизированного аварийно-спасательного взвода или военизированного аварийно-спасательного отряда производится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С</w:t>
      </w:r>
      <w:r>
        <w:rPr>
          <w:rFonts w:ascii="Times New Roman"/>
          <w:b w:val="false"/>
          <w:i w:val="false"/>
          <w:color w:val="000000"/>
          <w:vertAlign w:val="subscript"/>
        </w:rPr>
        <w:t>спо</w:t>
      </w:r>
      <w:r>
        <w:rPr>
          <w:rFonts w:ascii="Times New Roman"/>
          <w:b w:val="false"/>
          <w:i w:val="false"/>
          <w:color w:val="000000"/>
          <w:sz w:val="28"/>
        </w:rPr>
        <w:t xml:space="preserve"> = </w:t>
      </w:r>
      <w:r>
        <w:drawing>
          <wp:inline distT="0" distB="0" distL="0" distR="0">
            <wp:extent cx="1905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vertAlign w:val="subscript"/>
        </w:rPr>
        <w:t>сп</w:t>
      </w:r>
      <w:r>
        <w:rPr>
          <w:rFonts w:ascii="Times New Roman"/>
          <w:b w:val="false"/>
          <w:i w:val="false"/>
          <w:color w:val="000000"/>
          <w:sz w:val="28"/>
        </w:rPr>
        <w:t xml:space="preserve"> + С</w:t>
      </w:r>
      <w:r>
        <w:rPr>
          <w:rFonts w:ascii="Times New Roman"/>
          <w:b w:val="false"/>
          <w:i w:val="false"/>
          <w:color w:val="000000"/>
          <w:vertAlign w:val="subscript"/>
        </w:rPr>
        <w:t>спк</w:t>
      </w:r>
      <w:r>
        <w:rPr>
          <w:rFonts w:ascii="Times New Roman"/>
          <w:b w:val="false"/>
          <w:i w:val="false"/>
          <w:color w:val="000000"/>
          <w:sz w:val="28"/>
        </w:rPr>
        <w:t xml:space="preserve"> , где:</w:t>
      </w:r>
    </w:p>
    <w:bookmarkEnd w:id="42"/>
    <w:bookmarkStart w:name="z23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drawing>
          <wp:inline distT="0" distB="0" distL="0" distR="0">
            <wp:extent cx="2032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vertAlign w:val="subscript"/>
        </w:rPr>
        <w:t>сп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суммарная численность военизированных аварийно-спасательных взводов, аварийно-спасательных пунктов, входящих в состав отдельного военизированного аварийно-спасательного взвода и военизированного аварийно-спасательного отряда;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bscript"/>
        </w:rPr>
        <w:t>спк</w:t>
      </w:r>
      <w:r>
        <w:rPr>
          <w:rFonts w:ascii="Times New Roman"/>
          <w:b w:val="false"/>
          <w:i w:val="false"/>
          <w:color w:val="000000"/>
          <w:sz w:val="28"/>
        </w:rPr>
        <w:t xml:space="preserve"> - численность командного, технического и обслуживающего состава отдельного военизированного аварийно-спасательного взвода и военизированного аварийно-спасательного отряда.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Данная численность определяется руководителем территориального филиала совместно с обслуживаемыми предприятиями исходя из объемов оперативных, технических и профилактических работ, действующей дислокации профессиональных военизированных аварийно-спасательных служб, промышленного района и других факторов.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Списочная численность технического и обслуживающего состава отдельного военизированного аварийно-спасательного взвода и военизированного аварийно-спасательного отряда приведена в таблице 8.</w:t>
      </w:r>
    </w:p>
    <w:bookmarkEnd w:id="43"/>
    <w:bookmarkStart w:name="z24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Таблица 8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15"/>
        <w:gridCol w:w="1745"/>
        <w:gridCol w:w="1520"/>
      </w:tblGrid>
      <w:tr>
        <w:trPr>
          <w:trHeight w:val="30" w:hRule="atLeast"/>
        </w:trPr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работников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ВАСО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ОВАСВ</w:t>
            </w:r>
          </w:p>
        </w:tc>
      </w:tr>
      <w:tr>
        <w:trPr>
          <w:trHeight w:val="30" w:hRule="atLeast"/>
        </w:trPr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Командир (директор)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командира по основной деятельности (заместитель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директора)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командира (заместитель директора) по профилактической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командира по медицинской работе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(старший) бухгалтер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химическими лабораториями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Инженер-химик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хозяйством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 по обслуживанию дыхательной аппаратуры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Бухгалтер-кассир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по государственным закупкам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по кадрам (делопроизводитель)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специального автомобиля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вспомогательного автотранспорта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 помещений (1 на 200 м.кв. помещений)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bookmarkStart w:name="z24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обслуживания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недропользователей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профессиональными аварийно-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спасательными службами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</w:p>
    <w:bookmarkEnd w:id="45"/>
    <w:bookmarkStart w:name="z24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обязательных условий</w:t>
      </w:r>
      <w:r>
        <w:br/>
      </w:r>
      <w:r>
        <w:rPr>
          <w:rFonts w:ascii="Times New Roman"/>
          <w:b/>
          <w:i w:val="false"/>
          <w:color w:val="000000"/>
        </w:rPr>
        <w:t>
для заключения договора об обслуживании недропользователей</w:t>
      </w:r>
      <w:r>
        <w:br/>
      </w:r>
      <w:r>
        <w:rPr>
          <w:rFonts w:ascii="Times New Roman"/>
          <w:b/>
          <w:i w:val="false"/>
          <w:color w:val="000000"/>
        </w:rPr>
        <w:t>
профессиональными военизированными</w:t>
      </w:r>
      <w:r>
        <w:br/>
      </w:r>
      <w:r>
        <w:rPr>
          <w:rFonts w:ascii="Times New Roman"/>
          <w:b/>
          <w:i w:val="false"/>
          <w:color w:val="000000"/>
        </w:rPr>
        <w:t>
аварийно-спасательными службами</w:t>
      </w:r>
    </w:p>
    <w:bookmarkEnd w:id="46"/>
    <w:bookmarkStart w:name="z24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состав профессиональных аварийно-спасательных служб входят оперативные, профилактические, медицинские, административные, хозяйственные, учебные и другие вспомогательные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Оперативные подразделения состоят из военизированных аварийно-спасательных отделений, пунктов, взводов, отрядов, филиалов. Управление подразделениями централизовано.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Первичной оперативной единицей профессиональных аварийно-спасательных служб, способной оказать помощь пострадавшему и выполнить задание по ликвидации аварии является военизированное аварийно-спасательное отделение. Отделение состоит из 8-10 человек респираторщиков (спасателей), в том числе командир отделения и водитель оперативного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Количество аварийно-спасательных отделений в каждом взводе обуславливается необходимостью соблюдения нормативной продолжительности рабочего времени, круглосуточной готовностью подразделения к выезду на аварийно-спасательные работы силами, определенными планами ликвидации аварий на данных объектах.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Первичным оперативным подразделением профессиональных аварийно-спасательных служб, способным вести аварийно-спасательные работы (спасение людей, ликвидация последствий аварий) и успешно завершить их, является военизированный аварийно-спасательный взвод. Военизированный аварийно-спасательный взвод состоит из четырех и более отделений и выполняет все виды аварийно-спасательных работ на обслуживаемых объектах. В состав военизированного аварийно-спасательного взвода входят отделения спасателей-водолазов, спасателей-альпинистов.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Руководство взводом возлагается на командира взвода. При наличии во взводе более 3-х отделений или специальной аварийно-спасательной техники и оборудования, у командира взвода имеется помощник по оперативно-технической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Формированием, объединяющим несколько профессиональных аварийно-спасательных взводов (пунктов), является военизированный аварийно-спасательный отряд, филиал, способный самостоятельно ликвидировать чрезвычайные ситуации природного и техногенного характера, возникающие на опасных промышленных объектах.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взводов в ВАСО обуславливается регламентом работы, спецификой аварийно-спасательной техники, имеющейся на оснащении отряда (криогенная техника, генераторы инертных газов), а также спецификой подготовки личного состава аварийно-спасательных отделений (альпинистская подготовка, водолазная подготовка). Руководство ВАСО возлагается на командира отряда.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в состав ВАСО входит пылегазо-аналитическая лаборатория, которая осуществляет контроль состава рудничной атмосферы в горных выработках обслуживаемых предприятий в межаварийный период, а также выполнение анализов аварийных проб при ликвидации аварий. Медицинские службы, реанимационно-противошоковые группы (далее - РПГ) и вспомогательные службы (учебный взвод, ремонтно-механические мастерские (далее - РММ), автослужба. Численность определяется в соответствии с расстановкой, обеспечением функционального предназначения и соблюдением баланса рабочего времени. Всем военизированным аварийно-спасательным отрядам присваивается индивидуальный номер.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Нормальная продолжительность рабочего времени спасателя в межаварийный период не превышает 40-часовую рабочую неделю при выполнении работ на поверхности и 30-часовую рабочую неделю при выполнении работ в подземных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связи с особенностями несения службы (дежурство по графику), в профессиональных аварийно-спасательных службах принят суммированный учет рабочего времени. Периодом, при суммированном учете рабочего времени, является календарный год, в рамках которого в среднем соблюдена установленная продолжительность рабочей недели.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Началом работы или дежурства считается момент явки работника профессиональной аварийно-спасательной службы к месту работы или начало установленного графиком дежурства на дому, а окончанием работ или дежурства - момент полного освобождения от работы или дежурства.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военизированного оперативного состава профессиональных аварийно-спасательных служб с суммированным учетом рабочего времени, переработкой считается время сверх нормальной продолжительности рабочего времени за учетный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выполнении работником профессиональной аварийно-спасательной службы в установленный графиком выходной день плановых работ, направленных на предупреждение аварий на обслуживаемом объекте (работы по договору), время, затраченное на выполнение таких работ, дополнительно оплачивается.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Нормативная продолжительность рабочей смены составляет: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часа - при работе в респираторе;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 часов - на подземных работах без включения в респираторы;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 часов - на поверхностных работах.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экстремальных случаях по распоряжению руководителей ликвидации аварии при спасении людей, продолжительность рабочей смены на подземных работах увеличивается. При этом общая занятость в сутки не превышает двукратную нормативную продолжительность рабочей смены.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выполнении аварийно-спасательных и технических работ, предельное количество часов работы за учетный период и календарный год не ограничивается.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Время работы в зоне высоких температур, установленное нормативными актами, действующими в профессиональных аварийно-спасательных службах, приравнивается по продолжительности к полной рабочей смене.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марта 1997 года "Об аварийно-спасательных службах и статусе спасателей" (далее - Закон) размер заработной платы спасателей и других работников профессиональных военизированных аварийно-спасательных служб не может быть ниже размера заработной платы соответствующих категорий работников обслуживаемых ими организаций. Соответствующие категории по оплате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работникам профессиональных военизированных аварийно-спасательных служб ежемесячно выплачивается надбавка за выслугу лет в процентах к должностному окладу в зависимости от стажа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стаж работы спасателя, дающий право на получение процентной надбавки за выслугу лет, включается время работы в профессиональных аварийно-спасательных службах и формированиях.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стаж работы спасателя, дающий право на получение процентной надбавки за выслугу лет, также включается: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работа в составе военизированных горноспасательных частей и подразделений;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работа в составе военизированных противофонтанных формирований,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работа в составе военизированных газоспасательных служб, формирований;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работа в составе профессиональной (военизированной), отраслевой противопожарной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работа в составе оперативно-спасательных формирований, в том числе в составе республиканских, областных, ведомственных водно-спасательных служб и подразделений;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работа в составе единой авиационной поисково-спасательной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работа в Центре медицины катастроф;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работа в составе уполномоченного органа в области промышленной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работа на опасных производственных объектах, подлежащих обслуживанию аварийно-спасательными службами;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работа в составе других специализированных в области чрезвычайных ситуаций частях и подразделениях.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стаж работы для исчисления процентной надбавки к должностному окладу за выслугу лет также засчитывается: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время службы в рядах Вооруженных Сил и других воинских формированиях, в подразделениях Комитета национальной безопасности, Министерства внутренних дел и других правоохранительных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время учебы по направлению профессиональных аварийно-спасательных служб и формирований на курсах по подготовке, переподготовке и повышению квалификации кадров с отрывом от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Планируемая смета затрат на следующий финансовый год на содержание профессиональных аварийно-спасательных служб составляется в IV квартале текущего года, но не позднее 30 ноября т.г.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Резервы финансовых и материальных ресурсов, обеспечивающих создание, подготовку и поддержание в готовности профессиональных военизированных аварийно-спасательных служб для выполнения возложенных на них задач, включают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материальные затраты, состоящие из расходов на приобретение материалов, в том числе ГСМ, запасных частей, материалов по техническому оснащению, обеспечению своей жизнедеятельности, на текущие ремонты зданий и сооружений предприятия; топлива для подразделений, имеющих автономные котельные; энергии, в том числе электро- и теплоэнергии, горячего водоснабжения; услуг по холодному водоснабжению и канализации; работ и услуг производственного характера по строительству, капитальному ремонту зданий, сооружений и других затрат;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прочие затраты, состоящие из расходов по командировкам, в том числе по проезду, найму жилья, суточным; по оплате налогов и других обязательных платежей в бюджет, по оплате услуг сторонних организаций, в том числе услуг связи, центра стандартизации и метрологии, банков, обслуживающих профессиональные военизированные аварийно-спасательные службы, по ремонту аварийно-спасательного оборудования и техники, техосмотру транспортных средств профессиональных военизированных аварийно-спасательных служб, по обязательному страхованию ответственности владельцев транспортных средств, других расходов;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расходы, включающие фонд оплаты труда, для расчета которого используются данные государственных статистических органов о размере средней заработной платы на обслуживаемом предприятии (организации, объекте), с учетом </w:t>
      </w:r>
      <w:r>
        <w:rPr>
          <w:rFonts w:ascii="Times New Roman"/>
          <w:b w:val="false"/>
          <w:i w:val="false"/>
          <w:color w:val="000000"/>
          <w:sz w:val="28"/>
        </w:rPr>
        <w:t>п. 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Приложения, а также расходы, направленные на правовую и социальную защиту и льготы, установленные для аварийно-спасательных служб, в том числе лечебные пособия к отпуску.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расходы на приобретение аварийно-спасательного оборудования, снаряжения, автотранспорта и других основных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другие расходы, состоящие из затрат на оплату обучающих курсов, курсов повышения квалификации для оперативного состава спасателей и работников вспомогательных служб, представительских расходов, просветительско-профилактических и оздоровительных мероприятий, аренды помещений и т. 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Резервы финансовых и материальных ресурсов, определяются в смете затрат при заключении договоров обслуживания организаций, имеющих опасные производственные объекты.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течение года допускается превышение фактических расходов по отдельным статьям затрат в пределах дополнительных доходов, поступивших от выполнения незапланированных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Смета расходов на содержание филиалов утверждается руководителем профессиональной аварийно-спасательной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Подразделения профессиональных аварийно-спасательных служб за счет обслуживаемых организаций оснащаются аппаратурой, оборудованием, штатным запасом материалов и автотранспортом согласно нормам оснащения профессиональных аварийно-спасательных формирований и обеспечения кинологических служб,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октября 2007 года № 872.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Оснащение аппаратурой, оборудованием, штатным запасом материалов и автотранспортом определяется в смете затрат при заключении договоров обслуживания организаций, имеющих опасные производственные объекты.</w:t>
      </w:r>
    </w:p>
    <w:bookmarkEnd w:id="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