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6967" w14:textId="3416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2011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марте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5 марта на понедельник 7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5 марта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