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fe4c" w14:textId="d2e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1 года № 193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1 "Об утверждении Технического регламента "Требования к безопасности дорожно-строительных материалов" (САПП Республики Казахстан, 2008 г., № 48, ст. 5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дорожно-строительных материалов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й Технический регламент "Требования к безопасности дорожно-строительных материалов" (далее - Технический регламент) разработан в соответствии с законами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 и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о "пригодности" заменить словом "годности", текст на казах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Каждая партия дорожно-строительных материалов и (или) транспортное средство должны иметь маркиров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, а также дополнитель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документов (паспорт качества, паспорт безопасности и (или) протоколы 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 (марка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ельная эффективная активность естественных радионук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зико-механические свойства согласно подпункту 5) пункта 21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по содержанию вредных веществ в воздухе рабочей зоны и фактический уровень содержания загрязняющих веществ в атмосферном воздухе, почвах, поверхностных и подземных водах и по добавкам предоставляется конкретному потребителю с первой партией продукции при постановке ее на производство, а в дальнейшем производстве - в спорных случаях - по требованию заказчика. Указанная информация наносится непосредственно на потребительскую тару при ее наличии и (или) включается в сопроводительные документы, если дорожно-строительные материалы транспортируются навал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Перечень гармонизированных стандартов, обеспечивающих выполнение требований, установленных настоящим Техническим регламентом, устанавливается уполномоченным органом в области технического регул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