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41e1" w14:textId="3f04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2011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 от 12 марта 2010 года № </w:t>
      </w:r>
      <w:r>
        <w:rPr>
          <w:rFonts w:ascii="Times New Roman"/>
          <w:b w:val="false"/>
          <w:i w:val="false"/>
          <w:color w:val="000000"/>
          <w:sz w:val="28"/>
        </w:rPr>
        <w:t>936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дальнейшем совершенствовании системы государственного управления Республики Казахстан", от 6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1116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Совете по управлению Фондом национального благосостояния "Самрук-Қазына"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14.12.2012  </w:t>
      </w:r>
      <w:r>
        <w:rPr>
          <w:rFonts w:ascii="Times New Roman"/>
          <w:b w:val="false"/>
          <w:i w:val="false"/>
          <w:color w:val="000000"/>
          <w:sz w:val="28"/>
        </w:rPr>
        <w:t>№ 1599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31.10.2011 </w:t>
      </w:r>
      <w:r>
        <w:rPr>
          <w:rFonts w:ascii="Times New Roman"/>
          <w:b w:val="false"/>
          <w:i w:val="false"/>
          <w:color w:val="000000"/>
          <w:sz w:val="28"/>
        </w:rPr>
        <w:t>№ 1236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31.10.2011 </w:t>
      </w:r>
      <w:r>
        <w:rPr>
          <w:rFonts w:ascii="Times New Roman"/>
          <w:b w:val="false"/>
          <w:i w:val="false"/>
          <w:color w:val="000000"/>
          <w:sz w:val="28"/>
        </w:rPr>
        <w:t>№ 1236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08.11.2012 </w:t>
      </w:r>
      <w:r>
        <w:rPr>
          <w:rFonts w:ascii="Times New Roman"/>
          <w:b w:val="false"/>
          <w:i w:val="false"/>
          <w:color w:val="000000"/>
          <w:sz w:val="28"/>
        </w:rPr>
        <w:t>№ 1418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14.12.2012  </w:t>
      </w:r>
      <w:r>
        <w:rPr>
          <w:rFonts w:ascii="Times New Roman"/>
          <w:b w:val="false"/>
          <w:i w:val="false"/>
          <w:color w:val="000000"/>
          <w:sz w:val="28"/>
        </w:rPr>
        <w:t>№ 1599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