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b233" w14:textId="255b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из местных бюджетов на повышение урожайности и качества продукции растениеводства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2011 года № 221. Утратило силу постановлением Правительства Республики Казахстан от 23 июня 2014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2011 года № 221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из местных бюджетов на повышение урожайности и</w:t>
      </w:r>
      <w:r>
        <w:br/>
      </w:r>
      <w:r>
        <w:rPr>
          <w:rFonts w:ascii="Times New Roman"/>
          <w:b/>
          <w:i w:val="false"/>
          <w:color w:val="000000"/>
        </w:rPr>
        <w:t>
качества продукции растениеводства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11.05.2012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из местных бюджетов на повышение урожайности и качества продукции растениеводства (далее – Правила) определяют порядок выплаты субсидий за счет и в пределах средств, предусмотренных в местном бюджете на соответствующий финансовый год (далее – субсидии), по направлениям в соответствии с законами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от 21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 развитии хлопковой отрасли</w:t>
      </w:r>
      <w:r>
        <w:rPr>
          <w:rFonts w:ascii="Times New Roman"/>
          <w:b w:val="false"/>
          <w:i w:val="false"/>
          <w:color w:val="000000"/>
          <w:sz w:val="28"/>
        </w:rPr>
        <w:t>" государственными, отраслевыми (секторальными), региональными программами и другими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>, направленными на регулирование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выделяются сельхозтоваропроизводителям (далее – СХТП) ежегодно в соответствии с порядком, установленным настоящими Правилами, по следующим направлениям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удешевление (до 40 %) стоимости горюче-смазочных материалов и других товарно-материальных ценностей, необходимых для проведения весенне-полевых и уборочных работ, в том числе приобретенных на основании договора лизинга семян, необходимых для проведения весенне-полевых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частичное возмещение (до 40 %) стоимости затрат на закладку и выращивание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полное возмещение владельцам хлопка стоимости затрат на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владельцам хлопка стоимости затрат на 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хлопка-сырца при приемке на хлопкоперерабатывающие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удешевление (до 50 %) стоимости удобрений (за исключением органических) и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в установленном законодательством порядке на основании решения местного исполнительного органа области и городов Астана и Алматы в соответствии с направлениями,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пределах средств, предусмотренных в бюджетах области и городов Астаны и Алматы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Акимы областей, в случае неполного освоения каким-либо районом выделенных средств, могут перераспределить их в пределах утвержденного объема субсидирования по области по направлениям, указанным в пункте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списка СХТП на получение субсидий по направлениям, установленным подпунктами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Правил, в каждом районе (городе областного значения, городах Астана и Алматы) решением акима района (города областного значения, городов Астана и Алматы) создается межведомственная комиссия (далее – МВК) в составе представителей акимата района (города областного значения, городов Астана и Алматы), в том числе отделов или управлений сельского хозяйства и земельных отношений района (города областного значения, городов Астана и Алматы), территориальной инспекции уполномоченного органа в области развития агропромышленного комплекса, общественных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района, а по городам Астана и Алматы и городу областного значения – управление или отдел сельского хозяйства акимата города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 устанавливает дату начала и окончания приема документов для получения субсидий и обеспечивает публикацию порядка работы МВК в местных средствах массовой информации с указанием сроков приема документов и других необходимых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Объемы субсидий по районам (в зависимости от прогнозной структуры посевных площадей приоритетных культур) устанавливаются решением местного исполнительного органа области 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местного исполнительного органа области и городов Астана и Алматы по согласованию с уполномоченным органом в области развития агропромышленного комплекса (далее – уполномоченный орган)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частичное возмещение стоимости затрат на закладку и выращивание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экспертизы качества одной пробы хлопка-волокна и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удобрений и гербицидов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удобрений, на 1 килограмм (литр) гербицидов, приобретенных у поставщиков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
ценностей, необходимых для проведения весенне-полевых и</w:t>
      </w:r>
      <w:r>
        <w:br/>
      </w:r>
      <w:r>
        <w:rPr>
          <w:rFonts w:ascii="Times New Roman"/>
          <w:b/>
          <w:i w:val="false"/>
          <w:color w:val="000000"/>
        </w:rPr>
        <w:t>
уборочных работ, в том числе приобретенных на основании</w:t>
      </w:r>
      <w:r>
        <w:br/>
      </w:r>
      <w:r>
        <w:rPr>
          <w:rFonts w:ascii="Times New Roman"/>
          <w:b/>
          <w:i w:val="false"/>
          <w:color w:val="000000"/>
        </w:rPr>
        <w:t>
договора лизинга семян,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весенне-полевых работ</w:t>
      </w:r>
    </w:p>
    <w:bookmarkEnd w:id="5"/>
    <w:bookmarkStart w:name="z2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выплаты субсидий</w:t>
      </w:r>
    </w:p>
    <w:bookmarkEnd w:id="6"/>
    <w:bookmarkStart w:name="z2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по базовой и повышенной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базовой нормой понимается минимальный размер субсидий, выплачиваемый СХТП независимо от уровня применения агротехнологий.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субсидий, связанных с приобретением горюче-смазочных материалов и других товарно-материальных ценностей, в том числе приобретенных на основании договора лизинга семян, необходимых для проведения весенне-полевых работ,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зерновым культурам (кроме риса, кукурузы на зерно) – 100 % по итогам посевной кампании, на 1 гектар по базовой норме субсидий. При этом использование для посева семян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 выплачивается по повышенной против базовой норме при возделывании данных культур с соблюдением зональных научно обоснованных агротехнологий, включающих севооборот с рекомендованной наукой долей пара в структуре и (или) с применением нулевых технологий (no-till), включающих основные элементы: весеннюю предпосевную химическую обработку почвы до посева глифосатосодержащими гербицидами сплошного действия, посев специальными сеялками или посевными комплексами с соответствующими нулевой технологии сошниками, уборку с обязательным измельчением и равномерным разбрасыванием соломы и оставлением высокой стерни.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посев осуществляется семенами не ниже третьей репродукции сортов, включенных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выплата базовых и повышенных норм субсидий может осуществляться дифференцированно по каждому виду зерновых культур в зависимости от их приоритетности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масличным культурам, рису, кукурузе на зерно, кукурузе на силос, подсолнечнику на силос, хлопчатнику, овощебахчевым (за исключением овощных культур, возделываемых в условиях защищенного грунта), кормовым, в том числе многолетним бобовым травам первого, второго и третьего годов жизни, плодово-ягодным культурам, винограду и картофелю – 100 % по итогам посевной кампании на 1 гектар по базовой норме.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СХТП, занятым выращиванием: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хлопчатника и риса и имеющим посевные площади хлопчатника менее 50 гектаров, а риса – менее 200 гектаров, в случае, если они не являются участниками сельского потребительского кооператива, либо сельского потребительского кооператива водопользователей, субсидия выплачивается в размере пятидесяти процентов от базовой нормы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2-1) по сахарной свекле (фабричной):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– по итогам посевной кампании на 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– на 1 тонну сахарной свеклы, реализованной или сданной на переработку на сахарный завод (в соответствии с имеющимися перерабатывающими мощностями);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овощным культурам, возделываемым в условиях защищенного грунта – дифференцированно в зависимости от типа теплицы и в соответствии с нормативами затрат на выращивание овощных культур, одобренными решением научно-технического совета уполномоченного органа, по 50 % отдельно на каждый культурооборот по предусмотренной на один гектар годовой норме субсидий по итогам полученных всходов (не менее 95 % прижившейся рассады на 1 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целом субсидируется не более двух культурооборотов овощных культур в защищенном грунте: первый – с 1 января по 15 июня и второй – с 1 сентября по 31 декабря текущего года (зимне-весенний и осенне-зимний периоды);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многолетним травам, посеянным для залужения и (или) коренного улучшения сенокосных и (или) пастбищных угодий (учитывается распашка только старовозрастных посевов многолетних трав) – на 1 га посевов по базовой норме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постановлениями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Норма субсидий увеличивается по сравнению с базовой нормой субсидий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возделывании овощебахчевых культур на открытом грунте, масличных культур, кукурузы на зерно, кукурузы на силос, картофеля, сахарной свеклы и хлопчатника с применением систем капельного орошения промышленного образца, систем спринклерного орошения промышленного образца. При этом система капельного орошения промышленного образца должна включать: насосную станцию, гидроциклон (или фильтрующие устройства), гидроподкормщик, регулятор давления, счетчик воды и систему трубопроводов с капельницами;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возделывании на поливе многолетних трав, в том числе многолетних бобовых трав первого, второго и третьего годов жизни и многолетних трав, посеянных для залужения и (или) коренного улучшения сенокосных и (или) пастбищных угодий (учитывается распашка только старовозрастных посевов многолетних трав).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Субсидии выплачиваются только на площади посеянных в оптимальные сроки приоритетных сельскохозяйственных культур, возделываемых на пашне, и (или) на площади многолетних трав, посеянных для целей залужения и (или) коренного улучшения сенокосных и (или) пастбищных угодий.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заявки на включение в список получателей субсидий и оптимальные сроки сева определяются по каждому виду субсидируемых приоритетных сельскохозяйственных культур решением местного исполнительного органа района (города областного значения, городов Астаны и Алматы) на основе заключений научных организаций с учетом сложившихся погодно-климатических условий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7"/>
    <w:bookmarkStart w:name="z2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необходимых документов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СХТП представляют в отдел заявку на включение в список получателей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обязательство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свидетельства* или справки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– для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на земельный участок и (или) договора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сельского потребительского кооператива или сельского потребительского кооператива водопользователей,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> пункта 10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СХТП, занятые производством зерновых культур (кроме риса, кукурузы на зерно) для включения в список получателей субсидий по повышенной против базовой нормы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зональных научно обоснованных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 </w:t>
      </w:r>
      <w:r>
        <w:rPr>
          <w:rFonts w:ascii="Times New Roman"/>
          <w:b w:val="false"/>
          <w:i w:val="false"/>
          <w:color w:val="000000"/>
          <w:sz w:val="28"/>
        </w:rPr>
        <w:t>аттестата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либо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семена (в случае приобретения  семян), выданных аттестованными производителями или реализаторами семян, а в случае использования для посева семян собственного производства – копии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кондиционности семян, выданных аттестованными лабораториями по экспертизе качества семян, и актов апробации сортовых посевов. При этом субсидированию подлежат только площади, засеянные семенами не ниже третьей репродукции сортов, включенных в Государственный реестр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карту (схему) размещения полей в севообороте (заверенную СХТП)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карту (схему) размещения полей в севообороте (заверенную СХТП) за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возделывании данных культур с применением нулевых технологий (no-till):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приобретение глифосатсодержащих гербицидов (договор поставки глифосатсодержащих гербицидов, платежные документы, товарно-транспортные накладные);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внесения глифосатсодержащих гербицидов за подписью руководителя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14-1. Для получения субсидий на 1 тонну произведенной сахарной свеклы СХТП представляют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купли-продажи сахарной свеклы с сахарным заводом (при реализации) с приложением акта сверки на объем сданной сахарной свеклы;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договора об оказании услуг по переработке давальческой сахарной свеклы с приложением акта сверки на объем сданной на переработку сахарной свеклы.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14-1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в редакции постановления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СХТП, занятые производством овощей в защищенном грунте, для включения в список получателей субсидий дополнительно к документам, указанным в пункте 13 настоящих Правил, представляют копию технического паспорта (нотариально заверенную) или справку уполномоченного органа по государственной регистрации недвижимости о наличии и рабочей площади теплицы (сооружения защищенного грунта).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СХТП при приобретении семян сельскохозяйственных культур на основании договора лизинга для включения в список получателей субсидий дополнительно к документам,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лизингодателя.</w:t>
      </w:r>
    </w:p>
    <w:bookmarkEnd w:id="9"/>
    <w:bookmarkStart w:name="z2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Отдел в течение трех рабочих дней после получения заявок и документов проверяет представленные документы на полноту и вносит на рассмотрение МВК. В случае представления СХТП неполного пакета документов,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заявка и документы возвращаются СХТП в течение 5 рабочих дней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МВК в течение трех рабочих дней рассматривает представленные отделом документы, составляет список СХТП, претендующих на получение бюджетных субсидий по направлениям субсидирования, распределяет доведенные району (городу областного значения и городам Астана и Алматы) объемы субсидирования по приоритетным сельскохозяйственным культурам, вносит на утверждение акиму района (города областного значения, городов Астана и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превышения заявок СХТП против доведенных району (городу областного значения и городам Астана и Алматы) объемов субсидирования по приоритетным сельскохозяйственным культурам, приоритет отдается заявкам членов сельских потребительских кооперативов или сельских потребительских кооперативов водопользователей, а оставшийся объем распределяется пропорционально поданным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субсидий СХТП после завершения посевной кампании, но не позднее сроков сева, установленных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в отдел письменную информацию о завершении посевной кампании с указанием фактических площадей и сроков сева по видам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получения информации отдел в двухнедельный срок организует выезд членов МВК в хозяйства с целью визуальной проверки наличия всходов, а также соблюдения СХТП севооборотов, указанных в картах (схемах) размещения полей в севообороте.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ответственность за соответствие площадей сева заявленным размерам несет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итогам проверок МВК в течение трех рабочих дней составляет акт приемки посевов, включая озимые культуры предшествующего года (после перезимовки) и посадки многолетних насаждений, за исключением посадок многолетних насаждений, заложенных за счет бюджетных средств, выделенных на закладку в текущем и предыдущих годах, и на уход за которыми предусмотрены в текущем году средства в рамках соответствующей бюджетной программы по субсидированию закладки и выращивания многолетних насаждений плодово-ягодных культур и винограда (далее – акт приемки)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приемки составляется в трех экземплярах, один из которых остается у СХТП, один – в МВК и один – в управлении сельского хозяйства области (городов Астана и Алматы)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МВК на основании акта приемки и представленных СХТП в отдел документов в течение пяти рабочих дней после проведения последней приемки посевов составляет окончательный список СХТП на получение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список) и направляет его на утверждение акиму района, а по городам областного значения, городов Астана и Алматы –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 (города областного значения, городов Астаны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СХТП в список, в течение двух рабочих дней после проведения проверки отделом выдается СХТП соответствующая справка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выдаче субсидии являются случаи непредставления документов, представления неполного пакета документов,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нарушения сроков их представления,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несоответствие площадей сева заявленным размерам.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Отдел в течение трех рабочих дней представляет в управление утвержденный акимами районов (городов областного значения, городов Астаны и Алматы) список, акты приемки и справку банка о наличии банковского счета с указанием его номера в одном экземпляре.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26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проверяет соответствие представленных документов требованиям, установленным настоящими Правилами, и в течение пяти рабочих дней формирует ведомость на выплату субсидий СХТП, лизингодателям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в течение двух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причитающихся субсидий на банковские счета СХТП осуществляется управлением до 15 сентября соответствующего года,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Правил, по которым перечисление причитающихся субсидий на банковские счета СХТП осуществляется управлением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постановлениями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bookmarkEnd w:id="13"/>
    <w:bookmarkStart w:name="z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субсидий на частичное возмещение стоимости</w:t>
      </w:r>
      <w:r>
        <w:br/>
      </w:r>
      <w:r>
        <w:rPr>
          <w:rFonts w:ascii="Times New Roman"/>
          <w:b/>
          <w:i w:val="false"/>
          <w:color w:val="000000"/>
        </w:rPr>
        <w:t>
затрат на закладку 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 1. Условия выплаты субсидий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Субсидии предназначаются для частичного возмещения СХТП стоимости затрат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закладку многолетних насаждений плодово-ягодных культур и винограда (сады, ягодники и виноградники интенсивного типа), произведенную предыдущей осенью и (или) весной текущего года, и их выращивание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закладка многолетних насаждений плодово-ягодных культур и винограда должна быть осуществлена: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площади не менее 5 гектаров (учитывается полезная (нетто) площадь без учета дорожных, оросительных сетей и ветрозащитных полос, предусмотренных рабочим проектом). При составлении рабочего проекта допускается совмещение закладки многолетних насаждений плодово-ягодных культур и винограда в пределах одной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применением систем капельного орошения промышленного образца (с полным набором необходимого оборудования, включающего: насосную станцию, гидроциклон, гидроподкормщик, фильтрующие устройства, регулятор давления, счетчик воды и систему трубопроводов с капельницами), за исключением многолетних насаждений яблони сорта "Апорт", по которому возможна закладка сада без установки системы капельного орошения. При этом размер субсидий уменьшается соразмерно затратам на установку системы капельного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установкой шпалер: в случае закладки многолетних насаждений плодово-ягодных культур саженцами на карликовых подвоях – в первый год закладки, в случае выращивания многолетних насаждений винограда – во второй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сортами, включенными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Казахстан. При этом сорта яблони "Апорт" должны быть отселектированы безвирусным посадочным материалом и заложены саженцами, полученными с использованием сильнорослых подвоев Malus Sieversii и Malus Niedzweskiana;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утвержденным рабочим проектом для закладки садов, ягодников и виноградников (подтверждающим проведение почвенно-мелиоративных изысканий на садопригодность) на конкретный земельный участок СХТП, на котором осуществляется закладка многолетних насаждений (далее – рабочий проект). При закладке многолетних насаждений яблони сорта «Апорт» в рабочем проекте указывается высота участка СХТП над уровнем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в штате у СХТП не менее одного квалифицированного специалиста по специальности «агрономия» или «плодоовощеводство».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Закладка многолетних насаждений яблони сорта "Апорт" должна быть осуществлена в условиях предгорной и низкогорной зон Заилийского и Джунгарского Алатау на высоте 900-1200 метров над уровнем моря на территории Карасайского, Талгарского, Енбекшиказахского, Саркандского, Ескельдинского, Панфиловского, Уйгурского, Жамбылского и Аксуского районов, города Текели Алматинской области, Кордайского и Меркенского районов Жамбылской области, Тюлькубасского и Сайрамского районов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выращивание (уход) многолетних насаждений плодово-ягодных культур и винограда второй вегетаций (для заложенных саженцами на карликовом подвое или саженцами книп-баум), второй-третьей вегетаций (для заложенных саженцами на полукарликовом подвое), второй-третьей-четвертой вегетаций (для заложенных по традиционной технологии в 2009 - 2011 годах за счет средств республиканского и/или местного бюджетов, а по яблоне сорта «Апорт» – со второй по седьмую вегетацию включительно, закладка которых была осуществлена за счет средств республиканского и (или)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27 с изменениями, внесенными постановлением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Субсидия устанавливается дифференцированно в зависимости от схемы посадки и характеристики (вида) многолетних насаждений, возраста, количества саженцев на 1 га и в соответствии с научно-обоснованными рекомендованными параметрами затрат на 1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производится поэтапно (один раз в квартал) по итогам произведенных СХТП работ и/или приобретенных расходных материалов после представления СХТП подтверждающих документов по каждому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СХТП не принимают участие во втором и последующих этапах субсидирования, то в соответствии с бюджетным законодательством Республики Казахстан субсидии в обязательном порядке подлежат возврату.</w:t>
      </w:r>
    </w:p>
    <w:bookmarkEnd w:id="15"/>
    <w:bookmarkStart w:name="z2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необходимых документов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СХТП для получения субсидий,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настоящих Правил, в срок до 15 апреля соответствующего года представляют в отдел заявку, состоящую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правоустанавливающего</w:t>
      </w:r>
      <w:r>
        <w:rPr>
          <w:rFonts w:ascii="Times New Roman"/>
          <w:b w:val="false"/>
          <w:i w:val="false"/>
          <w:color w:val="000000"/>
          <w:sz w:val="28"/>
        </w:rPr>
        <w:t> 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или справки о государственной регистрации (перерегистрации) юридического лица (копия документа, удостоверяющего личность и свидетельства или справки о государственной регистрации индивидуального предпринимателя –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рабочего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свидетельств, сертификатов, дипломов, подтверждающих квалификацию специалиста-агронома (плодоовощевода).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29 с изменениями, внесенными постановлениями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СХТП, получившие субсидии в предшествующих годах, для получения субсидий,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пункта 27 настоящих Правил, в срок до 1 мая соответствующего года представляют в отдел заявку, состоящую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копия акта закладки многолетних насаждений плодовых (плодово-ягодных) культур и винограда, составленного в предшествующих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свидетельствующих о получении субсидий в предшествующих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копия отчета о целевом и эффективном использовании полученных субсидий в предшествующих годах по форме, утвержденной уполномоченным органом.</w:t>
      </w:r>
    </w:p>
    <w:bookmarkEnd w:id="17"/>
    <w:bookmarkStart w:name="z2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18"/>
    <w:bookmarkStart w:name="z2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МВК в течение 5 рабочих дней составляет экспертное заключение по рабочему проекту СХТП о возможности включения СХТП в перечень претендующих на получение субсидий и представляет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Отдел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и достоверность представленных заявок и копий: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договоров купли-продажи и (или)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по рабочему проекту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первичных учетных и платежных документов (счетов-фактур, приходных и расходных кассовых ордеров и/или платежных поручений), подтверждающих понесенные затраты на разработку рабочего проекта, подготовку почвы и посадку (в т.ч. приобретение посадочного материала), сооружение шпалер, строительство системы капельного орошения, уход за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сортового свидетельства на посадочный материал, выданного производителем саженцев плодово-ягодных культур и винограда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5 рабочих дней не позднее 1 числа месяца, следующего за предыдущим кварталом текущего года, а в четвертом квартале – не позднее 1 ноября формирует и направляет на утверждение акиму района (города областного значения) перечень СХТП на получение субсидий, указанных в подпункте 1) пункта 27 настоящих Правил (далее – перечень по району (городу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МВК по рабочему проекту, СХТП, претендующие на получение субсидий, не включаются в перечень по району (городу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рассматриваются и удовлетворяются заявки СХТП, заложивших многолетние насаждения яблони сорта "Апорт".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заявок, за исключением заявок СХТП, заложивших многолетние насаждения яблони сорта "Апорт", превышает сумму выделенных бюджетных средств, то площади, подлежащие бюджетному субсидированию, распределяются пропорционально между СХТП в зависимости от заявленных размеров площадей, а субсидии выплачиваются на площадь, полученную по итогам пропорционального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32 с изменениями, внесенными постановлением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Утвержденный акимом района (города областного значения) перечень по району (городу областного значения) в течение трех рабочих дней с момента представления отделом направляется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рассматривает перечни по районам (городам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предварительный перечень СХТП по области на получение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его на утверждение акиму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10 числа месяца, следующего за предыдущим кварталом текущего года, а в четвертом квартале – не позднее 10 ноября соответствующего года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закладки многолетних насаждений плодово-ягодных культур и винограда, а также акт на соответствие заложенного сада и/или виноградника рабочему проекту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закладки);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многолетних насаждений плодовых (плодово-ягодных) культур и винограда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обследования);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в срок до 15 числа месяца, следующего за предыдущим кварталом текущего года, но не позднее 15 ноября формирует окончательные перечни СХТП, претендующих на получение субсидий (далее – окончательные перечни по району (городу областного значения), в пределах выделенных средств и представляет их вместе с заявками на утверждение акиму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35 с изменениями, внесенными постановлением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Утвержденные акимом района (города областного значения) окончательные перечни по району (городу областного значения), заявки, акты закладки по каждому СХТП и акты обследования по каждому СХТП в течение трех рабочих дней с момента представления отделом направляются в управление.</w:t>
      </w:r>
    </w:p>
    <w:bookmarkEnd w:id="19"/>
    <w:bookmarkStart w:name="z2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20"/>
    <w:bookmarkStart w:name="z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Управление после получения представленных отделом заявок СХТП рассматривает их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после рассмотрения заявок СХТП в течение трех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окончательный перечень СХТП по области на получение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его на утверждение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СХТП, представившим заявки, письменное уведомление о принятом решении,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отрицательного решения – с указанием причины отклонения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пропорционального распределения заявленных площадей – с указанием размера площади, которая будет подлежать субсидированию после закладки;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подтверждающих документов, представленных СХТП, формирует ведомость на выплату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СХТП, не сохранившим многолетние насаждения, заложенные в предыдущих годах за счет бюджетных средств, и восстановившим их за счет собственных средств, субсидии причитаются только на фактически сохранившуюся площадь закладки многолетних насаждений (без учета самостоятельно восстановленных площадей закладки многолетних насаждений).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в течение трех рабочих дней после утверждения акимом области окончательного перечня СХТП по области на получение субсидий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40-1. Перечисление причитающих субсидий на банковские счета СХТП осуществляется управлением до 1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40-1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СХТП, получившие субсидии, в срок до 5 декабря соответствующего года представляют в отдел сельского хозяйства района (города областного значения) отчет о целевом и эффективном использовании полученных субсидий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в срок до 25 декабря соответствующего года представляет в уполномоченный орган сводную информацию об использовании субсидий на закладку и выращивание многолетних насаждений с указанием получателей субсидий, площадей, культур, сортов, нормативов, видов затрат и общей выплаченной суммы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СХТП, отдел сельского хозяйства района (города областного значения), управление несут ответственность за достоверность документов, представляемых для выплаты субсидий,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1"/>
    <w:bookmarkStart w:name="z10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 на полное возмещение владельцам</w:t>
      </w:r>
      <w:r>
        <w:br/>
      </w:r>
      <w:r>
        <w:rPr>
          <w:rFonts w:ascii="Times New Roman"/>
          <w:b/>
          <w:i w:val="false"/>
          <w:color w:val="000000"/>
        </w:rPr>
        <w:t>
хлопка стоимости затрат на экспертизу качества хлопка-волокна</w:t>
      </w:r>
    </w:p>
    <w:bookmarkEnd w:id="22"/>
    <w:bookmarkStart w:name="z2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Условия выплаты субсидий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Субсидии предназначаются для полного возмещения владельцам хлопка стоимости затрат на экспертизу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Поставщиком услуг по экспертизе качества хлопка-волокна является экспертная организация, </w:t>
      </w:r>
      <w:r>
        <w:rPr>
          <w:rFonts w:ascii="Times New Roman"/>
          <w:b w:val="false"/>
          <w:i w:val="false"/>
          <w:color w:val="000000"/>
          <w:sz w:val="28"/>
        </w:rPr>
        <w:t>определенная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Покупателями услуг по экспертизе качества хлопка-волокна являются владельцы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Экспертиза качества хлопка-волокна осуществляется поставщиком услуг по экспертизе качества хлопка-волокна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хлопка-волокна и выдачи паспорта качества хлопка-волокна, утвержденными постановлением Правительства Республики Казахстан от 4 декабря 2007 года № 1173.</w:t>
      </w:r>
    </w:p>
    <w:bookmarkEnd w:id="24"/>
    <w:bookmarkStart w:name="z2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</w:t>
      </w:r>
    </w:p>
    <w:bookmarkEnd w:id="25"/>
    <w:bookmarkStart w:name="z10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Хлопкоперерабатывающие организации представляют поставщику услуг по экспертизе качества хлопка-волокна реестр покупателей услуг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Поставщиком услуг по экспертизе качества хлопка-волокна по факту оказания услуг по экспертизе качества хлопка-волокна на основании представленных хлопкоперерабатывающими организациями реестров покупателей услуг по экспертизе качества хлопка-волокна составляется сводный акт оказанных услуг по экспертизе качества хлопка-волокна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Для получения субсидий поставщик услуг по экспертизе качества хлопка-волокна ежемесячно к 10 числу месяца, следующего за отчетным,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сводный акт оказанных услуг по экспертизе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паспортов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Управление в течение десяти рабочих дней проверяет документы, представленные поставщиком услуг по экспертизе качества хлопка-волокна для получения субсидий. Управление на основании подтверждающих документов, представленных поставщиком услуг по экспертизе качества хлопка-волокна, формирует ведомость на выплату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Управление в течение трех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случае возникновения разногласий по качеству хлопка-волокна повторная экспертиза хлопка-волокна осуществляется за счет средств владельца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Управление в срок до 25 декабря соответствующего года представляет в уполномоченный орган отчет об объемах выплаченных субсидий и количестве проб хлопка-волокна, по которым осуществлена экспертиза.</w:t>
      </w:r>
    </w:p>
    <w:bookmarkEnd w:id="26"/>
    <w:bookmarkStart w:name="z11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субсидий на полное возмещение владельцам</w:t>
      </w:r>
      <w:r>
        <w:br/>
      </w:r>
      <w:r>
        <w:rPr>
          <w:rFonts w:ascii="Times New Roman"/>
          <w:b/>
          <w:i w:val="false"/>
          <w:color w:val="000000"/>
        </w:rPr>
        <w:t>
хлопка стоимости затрат на экспертизу качества хлопка-сырца при</w:t>
      </w:r>
      <w:r>
        <w:br/>
      </w:r>
      <w:r>
        <w:rPr>
          <w:rFonts w:ascii="Times New Roman"/>
          <w:b/>
          <w:i w:val="false"/>
          <w:color w:val="000000"/>
        </w:rPr>
        <w:t>
приемке на хлопкоперерабатывающие организации 1. Условия выплаты субсидий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Субсидии предназначаются для полного возмещения владельцам хлопка стоимости затрат на экспертизу качества хлопка-сырца при приемке на хлопкоперерабатывающие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Поставщиками услуг по экспертизе качества хлопка-сырца являются лаборатории (центры) по экспертизе качества хлопка-сырца, аккредитованные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аккредитации в области оценки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Покупателями услуг по экспертизе качества хлопка-сырца являются владельцы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Отбор проб производится от каждых двух тонн хлопка-сырца в соответствии с государственным стандартом Республики Казахстан СТ РК РСТ Уз 643-2006, утвержденным приказом председателя Комитета технического регулирования и метрологии Министерства индустрии и торговли Республики Казахстан от 28 декабря 2006 года № 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Отбор проб хлопка-сырца проводится в присутствии покупателя услуг по экспертизе качества хлопка-сырца либо его представителя. При отборе проб может присутствовать представитель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Экспертиза качества хлопка-сырца осуществляется поставщиками услуг по экспертизе качества хлопка-сырца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хлопка-сырца, утвержденными решением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 случае возникновения разногласий по качеству хлопка-сырца при приемке на хлопкоперерабатывающие организации, повторная экспертиза качества хлопка-сырца может проводиться по согласованию сторон в лаборатории (центре) по экспертизе качества хлопка-сырца, выдавшей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качестве хлопка-сырца, или в иной лаборатории (центре) по экспертизе качества хлопка-сырца, за счет средств той стороны, которая имеет претензию.</w:t>
      </w:r>
    </w:p>
    <w:bookmarkEnd w:id="28"/>
    <w:bookmarkStart w:name="z27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</w:t>
      </w:r>
    </w:p>
    <w:bookmarkEnd w:id="29"/>
    <w:bookmarkStart w:name="z12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 факту оказания услуг по экспертизе качества хлопка-сырца поставщик услуг по экспертизе качества хлопка-сырца ежемесячно к 10 числу месяца, следующего за отчетным, представляют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сводный акт оказанных услуг по экспертизе качества хлопка-сырца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 </w:t>
      </w:r>
      <w:r>
        <w:rPr>
          <w:rFonts w:ascii="Times New Roman"/>
          <w:b w:val="false"/>
          <w:i w:val="false"/>
          <w:color w:val="000000"/>
          <w:sz w:val="28"/>
        </w:rPr>
        <w:t>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Управление в течение десяти рабочих дней проверяет документы, представленные поставщиком услуг по экспертизе качества хлопка-сырца для получения субсидий. Управление на основании подтверждающих документов, представленных поставщиком услуг по экспертизе качества хлопка-сырца, формирует ведомость на выплату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Управление в течение трех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Управление в срок до 25 декабря соответствующего года представляет в уполномоченный орган отчет об объемах выплаченных субсидий и количестве партий хлопка-сырца, по которым осуществлена экспертиза.</w:t>
      </w:r>
    </w:p>
    <w:bookmarkEnd w:id="30"/>
    <w:bookmarkStart w:name="z1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выплаты субсидий на удешевление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 и гербицидов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6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Условия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1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Субсидии на удешевление стоимости удобрений (за исключением органических) и гербицидов предназначаются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частичного удешевления стоимости удобрений, реализованных отечественными производителями удобрений (далее – производитель)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частичного возмещения затрат СХТП, которые приобрели удобрения у поставщика  удобрений и (или) непосредственно у иностранных производителей удобрений (далее – иностранные производители удобрений)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частичного возмещения затрат СХТП, которые приобрели удобрения в IV квартале предыдущего года у производителя и (или) у поставщика удобрений, и (или)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частичного возмещения затрат СХТП, которые приобрели гербициды у поставщика гербицидов в текущем году и IV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Продавцами удобрений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производитель – физическое или юридическое лицо, осуществляющее производство удобрений в Республике Казахстан. Перечень производителей удобрений представляется по запросу местного исполнительного органа области (города Астаны) уполномоченным органом в области индустрии 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удобрений – физическое и (или) юридическое лицо, осуществляющее реализацию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Поставщиками гербицидов являются физические и (или) юридические лица, осуществляющие производство (формуляцию) и (или) реализацию пестицидов (ядохимикатов).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В стоимость удобрений и гербицидов входят налог на добавленную стоимость, стоимость упаковки, маркировки, транспортные расходы до пункта назначения (отпуска) в соответствующем регионе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Бюджетные субсидии предоставляются в следующих размерах в соответствии с нормами субсидий на 1 тонну (литр, килограмм) приобретенных удобрений и (или) гербицидов: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удобрений отечественного производства субсидии выплачиваются производителю в размере до 50 % от стоимости реализованных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гербицидов отечественного производства субсидии выплачиваются СХТП в размере до 50 % от стоимости реализованных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удобрений и (или) гербицидов иностранного производства субсидии выплачиваются СХТП в размере до 30 % от стоимости приобретенных удобрений и (или)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установлении норм субсидий на виды удобрений и гербицидов,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Правил, стоимость удобрений и (или) гербицидов иностранного производства, реализуемых поставщиками удобрений и поставщиками гербицидов, не должна превышать стоимости аналогичных удобрений и (или) гербицидов отечественного производства, разница между размерами субсидий на удобрения и гербициды отечественного и иностранного производства должна пропорционально соответствовать разнице,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69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Несоблюдение вышеуказанных условий производителем и СХТП является основанием для взыскания управлением выплаченных субсидий в установленном законодательством Республики Казахстан порядке.</w:t>
      </w:r>
    </w:p>
    <w:bookmarkEnd w:id="32"/>
    <w:bookmarkStart w:name="z27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необходимых документов</w:t>
      </w:r>
    </w:p>
    <w:bookmarkEnd w:id="33"/>
    <w:bookmarkStart w:name="z1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СХТП в сроки, установленные рабочим органом, представляют в рабочий орган МВК заявку для включения в список СХТП на получение субсидий (далее – список СХТП)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свидетельства* или справки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– для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выданного органом налоговой службы,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правоустанавливающего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текущего счета с указанием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оригиналы: счета-фактуры, товарно-транспортной накладной, выданных продавцом удобрений (для СХТП, которые приобрели удобрения у производителя и (или) у поставщика в 4 квартале предыдущего года и у поставщика в текущем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(дубликаты): грузовой таможенной декларации, товарно-транспортной накладной, счета-фактуры (инвойс) (для СХТП, которые приобрели удобрения и (или) гербициды у иностранных производителей удобрений и (или) гербицидов);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оригиналы: счета-фактуры, товарно-транспортной накладной, выданных поставщиком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копии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химической продукции (для минеральных удобрений), сертификатов соответствия на приобретенные удобрения и гербициды;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копии лицензии поставщиков гербицидов (для СХТП, которые приобрели гербициды);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справку-расчет о целевом использовании удобрений и гербицидов СХТП с указанием удобренной или обработанной площади в соответствии с научно рекомендованными нормами применения удобрений и гербицидов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СХТП несут ответственность за достоверность представленных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неосвоенных средств и (или) выделения дополнительных средств, рабочий орган МВК осуществляет дополнительный прием заявок с приложением вышеуказанных документов в установленный местными исполнительными органами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71 с изменениями, внесенными постановлениями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Оплатившие не менее 50 % стоимости удобрений и гербицидов СХТП, которые получают субсидии в соответствии с подпунктами 2) и 3) 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включаются в список получателей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СХТП дополнительно к документам, указанным в пункте 71 настоящих Правил, представляют в рабочий орган МВК копии платежных документов (приходно-кассовый ордер, платежное поручение банка), подтверждающих частичную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банка) на оставшуюся сумму, оригинал доверенности на получение удобрений и (или) гербицидов СХТП представляют в рабочий орган МВК после полной оплаты стоимости, но не позднее 15 рабочих дней со дня получения бюджетных субсидий. В случае невыполнения требований пункта 72 настоящих Правил СХТП возвращают полученные бюджетные субсидии путем перечисления на расчетный счет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72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Субсидии не предоставляются в случаях непредставления документов, представления неполного пакета документов, указанных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нарушения сроков их представления, определенных пунктом 71 настоящих Правил.</w:t>
      </w:r>
    </w:p>
    <w:bookmarkEnd w:id="34"/>
    <w:bookmarkStart w:name="z28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МВК</w:t>
      </w:r>
    </w:p>
    <w:bookmarkEnd w:id="35"/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Рабочий орган МВК в течение десяти рабочих дней с даты окончания приема документов осуществляет их обработку и представляет на рассмотрение МВК. СХТП в день приемки документов выдается справка о принятых документах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МВК в течение восьми рабочих дней рассматривает представленные рабочим органом МВК документы и формирует список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причитающейся суммы субсидии и направляет его на утверждение акиму района (города областного значения), а по городам Астане и Алматы – акиму города. При этом объемы подлежащих субсидированию удобрений и (или) гербицидов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в данный список СХТП, рабочий орган не позднее трех рабочих дней с момента составления списка выдает СХТП письменное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75 в редакции постановления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Аким района (города областного значения, городов Астана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Рабочий орган МВК в течение трех рабочих дней после утверждения списка акимом района (города областного значения, города Астана) представляет его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В случае отказа СХТП от приобретения или возмещения заявленного объема удобрений и (или) гербицидов, МВК перераспределяет данный объем удобрений и (или) гербицидов между остальными СХТП, включенными в список СХТП.</w:t>
      </w:r>
    </w:p>
    <w:bookmarkEnd w:id="36"/>
    <w:bookmarkStart w:name="z2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выплаты субсидий</w:t>
      </w:r>
    </w:p>
    <w:bookmarkEnd w:id="37"/>
    <w:bookmarkStart w:name="z1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Управление составляет сводный реестр СХТП в течение пяти рабочих дней после представления списка рабочим органом МВК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удешевленных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возмещения затрат за приобретенные удобрения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за приобретенные удобрения у производителя и (или) у поставщика и (или) у иностранных производителей удобрений в 4 квартале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возмещения затрат за приобретенные гербициды у поставщика гербицидов в текущем году и IV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80 с изменениями, внесенными постановлениями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Для получения субсидий за реализованные удобрения по удешевленной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представляет производителю сводный реестр СХТП для получения удешевленных удобрений в течение двух рабочих дней после его составления.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дополнительного приема заявок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управление представляет производителю дополнительный сводный реестр СХТП для получения удешевленных удобрений в установленный местными исполнительными органами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производитель ежемесячно в срок до 1 числа месяца, следующего за отчетным, представляет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реестр по объемам фактической реализации удобрений в разрезе СХТП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документов, накладных и счетов-фактур на реализованные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купли-продажи удобрений между производителем и СХТП по форме, утвержденной уполномоченным органом, который составляется в трех экземплярах: первый – для производителя, второй – для СХТП, третий – для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 в течение трех рабочих дней с момента представления производителем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представленные документы, определяет объемы причитающихся производителю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составляет, утверждает и направляет производителю акт по объемам фактической реализации удобрений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для выплаты субсидий производителю за частичное удешевление стоимости удобрений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81 с изменениями, внесенными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Для получения субсидий за приобретенные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производителя и (или) у поставщика и (или) у иностранных производителей удобрений в 4 квартале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 приобретенные гербициды у поставщика гербицидов управление на основании сводных реестров СХТП в течение трех рабочих дней после их составления формирует ведомость для выплаты субсидий СХТП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82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Перечисление причитающихся субсидий на банковские счета СХТП и производителей осуществляется управлением в соответствии с индивидуальным планом финансирования по платежам до 30-го числа соответствующего месяца путем представления в территориальное подразделение казначейства реестра счетов к оплате с приложением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перечисление причитающихся субсидий на банковские счета СХТП и производителей в декабре месяце осуществляется управлением до 20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83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bookmarkEnd w:id="38"/>
    <w:bookmarkStart w:name="z1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Астана и Алматы            </w:t>
      </w:r>
    </w:p>
    <w:bookmarkStart w:name="z1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получение субсидий на удешевление стоимости горюче-смазочных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материалов и других товарно-материальных ценностей,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необходимых для проведения весенне-полевых и уборочных работ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(сельхозтовароизводитель)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просит о выделении субсидий на удешевление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горюче-смазочных материалов и других товарно-материальных ценностей,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для проведения весенне-полевых и уборочных работ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выращивания следующих видов сельскохозяйственных культур на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га __________________ __________ га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 (культура)      (площадь)        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 __________________ __________ га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 (культура)      (площадь)        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га __________________ __________ га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 (культура)      (площадь)          (культура)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СХТП: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(Ф.И.О., подпись, печать)</w:t>
      </w:r>
    </w:p>
    <w:bookmarkStart w:name="z1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bookmarkEnd w:id="41"/>
    <w:bookmarkStart w:name="z1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представлении органам государственной статистики достоверной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государственной статистической отчетности о валовом сборе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полученного урожая и ежемесячных его расходах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                                                     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(индивидуальный идентификационный номер) СХТП – получателя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обязуюсь представлять органам государственной статистики достоверную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статистическую отчетность о валовом сборе полученного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урожая в 20___ году и ежемесячных его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данной обязанности является необходимым условием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участия в программах адресного субсидирования в следующем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1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района, города)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 20__ года         </w:t>
      </w:r>
    </w:p>
    <w:bookmarkStart w:name="z1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приемки посевов и посадок СХТП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от "___"      20 __ года №_____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председатель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СХТП)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 составили настоящий акт о том, что в 20 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получено всходов (посажено) следующих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 на следующих площадях: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СХТП: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(Ф.И.О., подпись, печать)</w:t>
      </w:r>
    </w:p>
    <w:bookmarkStart w:name="z1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сельхозтоваропроизводителей ___________________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областного значения, городов Астаны и Алматы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субсидий на удешевление стоимости горюче-смазочных материалов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товарно-материальных ценностей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934"/>
        <w:gridCol w:w="2719"/>
        <w:gridCol w:w="2912"/>
        <w:gridCol w:w="2183"/>
        <w:gridCol w:w="2632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принятая 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MВK, га 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(1 тонну) тенге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подлежащий выплате,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4 х гр. 5)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отдел _______________ района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bookmarkStart w:name="z1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 </w:t>
      </w:r>
    </w:p>
    <w:bookmarkStart w:name="z1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Ведомость на выплату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сельхозтоваропроизводителям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311"/>
        <w:gridCol w:w="2235"/>
        <w:gridCol w:w="2934"/>
        <w:gridCol w:w="2240"/>
        <w:gridCol w:w="2731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ропроизводителя, лизингодателей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принятая актом МВК, га (объем произведенной продукции, в тоннах)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 субсидий на 1 га (1 тонну) тенге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 подлежащий к выплате, тенге (гр. 4 x гр. 5)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финансов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Ф. И. О.)</w:t>
      </w:r>
    </w:p>
    <w:bookmarkStart w:name="z1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        </w:t>
      </w:r>
    </w:p>
    <w:bookmarkStart w:name="z1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обеспечение закладки и</w:t>
      </w:r>
      <w:r>
        <w:br/>
      </w:r>
      <w:r>
        <w:rPr>
          <w:rFonts w:ascii="Times New Roman"/>
          <w:b/>
          <w:i w:val="false"/>
          <w:color w:val="000000"/>
        </w:rPr>
        <w:t>
выращивания многолетних насаждений плодово-ягодных культур</w:t>
      </w:r>
      <w:r>
        <w:br/>
      </w:r>
      <w:r>
        <w:rPr>
          <w:rFonts w:ascii="Times New Roman"/>
          <w:b/>
          <w:i w:val="false"/>
          <w:color w:val="000000"/>
        </w:rPr>
        <w:t>
и винограда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учредительного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бюджетных субсидий на закладку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многолетних насаждений плодово-ягодных культур/винограда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 на площади 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идентификационного и (или) правоустанавливающего документа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или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(перерегистрации) юридического лица (копии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и свидетельства или справки о государственной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предпринимателя –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купли-продажи и (или) финансового лизинга,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первичных учетных документов (приходные и расходные кассовые ордера),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счетов-фактур на приобретение посадочного материала,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капельного орошения и типового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 с изменением, внесенным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20.09.2013 </w:t>
      </w:r>
      <w:r>
        <w:rPr>
          <w:rFonts w:ascii="Times New Roman"/>
          <w:b w:val="false"/>
          <w:i w:val="false"/>
          <w:color w:val="00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истечении десяти календарных дней после первого официального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закладки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плодово-ягодных культур/винограда на площади _____ га требуются: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саженцы _____ штук на сумму 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шпалер ______ штук на сумму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топосъемка в масштабе 1:2000 с сечением рельефа через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метров на сумму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почвенно-мелиоративные и почвенно-геологические изыскания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необходимости солевая съемка) в масштабе 1:5000 на сумму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капельное орошение на сумму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генеральный план закладки многолетних насаждений (схема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посадки, сортовой состав, организация территории дорожной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оросительной сети, лесополос и т.д.) на сумму 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удобрения на сумму 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средства защиты растений с вредителями и болезнями 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Юридический адрес и банковские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</w:p>
    <w:bookmarkStart w:name="z1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50"/>
    <w:bookmarkStart w:name="z20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обеспечение выращивания</w:t>
      </w:r>
      <w:r>
        <w:br/>
      </w:r>
      <w:r>
        <w:rPr>
          <w:rFonts w:ascii="Times New Roman"/>
          <w:b/>
          <w:i w:val="false"/>
          <w:color w:val="000000"/>
        </w:rPr>
        <w:t>
многолетних насаждений плодово-ягодных культур и винограда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 (наименование учредительного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бюджетной субсидий на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плодовых культур/винограда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"___" года роста, заложенных осенью 20 ___ года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весной 20 ___ года на площади 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 закладки многолетних насаждений плодовых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винограда, составленного в предшествующих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свидетельствующего о получении бюджетных субсидий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предшествующих годах.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Юридический адрес и банковские реквизиты сельхозтоваропроизводителя: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</w:p>
    <w:bookmarkStart w:name="z2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 20___ год</w:t>
      </w:r>
    </w:p>
    <w:bookmarkStart w:name="z2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Предварительный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         </w:t>
      </w:r>
      <w:r>
        <w:rPr>
          <w:rFonts w:ascii="Times New Roman"/>
          <w:b/>
          <w:i w:val="false"/>
          <w:color w:val="000000"/>
          <w:sz w:val="28"/>
        </w:rPr>
        <w:t>сельхозтоваропроизводителей по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претендующих на получение бюджетных субсидий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907"/>
        <w:gridCol w:w="2299"/>
        <w:gridCol w:w="1557"/>
        <w:gridCol w:w="2319"/>
        <w:gridCol w:w="2629"/>
        <w:gridCol w:w="1703"/>
      </w:tblGrid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 ______________________________ области ____________________________________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(Ф.И.О., подпись)</w:t>
      </w:r>
    </w:p>
    <w:bookmarkStart w:name="z2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 </w:t>
      </w:r>
    </w:p>
    <w:bookmarkEnd w:id="54"/>
    <w:bookmarkStart w:name="z2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закладки многолетних насаждений плодово-ягодных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винограда, а также соответствия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от "___" </w:t>
      </w:r>
      <w:r>
        <w:rPr>
          <w:rFonts w:ascii="Times New Roman"/>
          <w:b/>
          <w:i w:val="false"/>
          <w:color w:val="000000"/>
          <w:sz w:val="28"/>
        </w:rPr>
        <w:t>________ 20___ года № 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 ________________________________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районной (городской)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 Министерства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научной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общественной организации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осуществлена закладка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на площади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на площади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на площади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Заложенный сад/виноградник соответствует/не соответствует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 (подпись, печать)</w:t>
      </w:r>
    </w:p>
    <w:bookmarkStart w:name="z2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56"/>
    <w:bookmarkStart w:name="z2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обследования многолетних насаждений плодовых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(плодово-ягодных) культур и винограда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от "___" ________ 20___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области (далее – 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сельского хозяйства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районной (городской)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 Министерства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земельных отношений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научной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общественной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выращивание многолетних насаждений "___" года роста, заложенных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(подпись, печать)</w:t>
      </w:r>
    </w:p>
    <w:bookmarkStart w:name="z2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 области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20___ год</w:t>
      </w:r>
    </w:p>
    <w:bookmarkStart w:name="z2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Окончательный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сельхозтоваропроизводителей на получение бюджетных субсидий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закладку и выращивание 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культур и винограда на ______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2021"/>
        <w:gridCol w:w="2844"/>
        <w:gridCol w:w="1699"/>
        <w:gridCol w:w="2584"/>
        <w:gridCol w:w="3046"/>
      </w:tblGrid>
      <w:tr>
        <w:trPr>
          <w:trHeight w:val="9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вегетация), 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вегетация), га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63"/>
        <w:gridCol w:w="1905"/>
        <w:gridCol w:w="2926"/>
        <w:gridCol w:w="1523"/>
        <w:gridCol w:w="1523"/>
        <w:gridCol w:w="1651"/>
      </w:tblGrid>
      <w:tr>
        <w:trPr>
          <w:trHeight w:val="2505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вегетация), 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"___"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подпись)</w:t>
      </w:r>
    </w:p>
    <w:bookmarkStart w:name="z2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 20___ год   </w:t>
      </w:r>
    </w:p>
    <w:bookmarkStart w:name="z2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Ведомость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выплаты бюджетных субсидий на обеспечение закладки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выращивания многолетних насаждений плодово-ягодных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винограда на _____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729"/>
        <w:gridCol w:w="1458"/>
        <w:gridCol w:w="1437"/>
        <w:gridCol w:w="2148"/>
        <w:gridCol w:w="1939"/>
        <w:gridCol w:w="1940"/>
        <w:gridCol w:w="1752"/>
      </w:tblGrid>
      <w:tr>
        <w:trPr>
          <w:trHeight w:val="18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1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41"/>
        <w:gridCol w:w="2020"/>
        <w:gridCol w:w="3264"/>
        <w:gridCol w:w="3286"/>
      </w:tblGrid>
      <w:tr>
        <w:trPr>
          <w:trHeight w:val="198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вегетация), тенге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управления _____________________ области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(Ф.И.О., подпись)</w:t>
      </w:r>
    </w:p>
    <w:bookmarkStart w:name="z2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13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лицензированной хлопкоперерабатывающей организации) </w:t>
      </w:r>
    </w:p>
    <w:bookmarkStart w:name="z2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Реестр покупателей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экспертизе качества хлопка-волокна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 период _____________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585"/>
        <w:gridCol w:w="3628"/>
        <w:gridCol w:w="3142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услуг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кип (проб),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кип (проб)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</w:t>
      </w:r>
    </w:p>
    <w:bookmarkStart w:name="z2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bookmarkEnd w:id="64"/>
    <w:bookmarkStart w:name="z2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оказанных услуг по экспертизе качества хлопка-волокна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2346"/>
        <w:gridCol w:w="2010"/>
        <w:gridCol w:w="1569"/>
        <w:gridCol w:w="1926"/>
        <w:gridCol w:w="1717"/>
        <w:gridCol w:w="236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услуг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хлопка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</w:t>
      </w:r>
    </w:p>
    <w:bookmarkStart w:name="z2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подпись, печать)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 20___ г.   </w:t>
      </w:r>
    </w:p>
    <w:bookmarkStart w:name="z2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Ведомость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выплату субсидий поставщику услуг по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качества </w:t>
      </w:r>
      <w:r>
        <w:rPr>
          <w:rFonts w:ascii="Times New Roman"/>
          <w:b/>
          <w:i w:val="false"/>
          <w:color w:val="000000"/>
          <w:sz w:val="28"/>
        </w:rPr>
        <w:t xml:space="preserve">хлопка-волокна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за период _____________________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494"/>
        <w:gridCol w:w="1919"/>
        <w:gridCol w:w="1708"/>
        <w:gridCol w:w="1304"/>
        <w:gridCol w:w="1304"/>
        <w:gridCol w:w="2108"/>
        <w:gridCol w:w="2320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(кип (проб)), шт.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подпись)</w:t>
      </w:r>
    </w:p>
    <w:bookmarkStart w:name="z2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испытательной лаборатории (центра)</w:t>
      </w:r>
    </w:p>
    <w:bookmarkStart w:name="z2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Сводный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оказанных услуг по экспертизе качества хлопка-сырца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за период _____________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3331"/>
        <w:gridCol w:w="2092"/>
        <w:gridCol w:w="2890"/>
        <w:gridCol w:w="3123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услуг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шт.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тенге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</w:t>
      </w:r>
    </w:p>
    <w:bookmarkStart w:name="z2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подпись, печать)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 20___ г.  </w:t>
      </w:r>
    </w:p>
    <w:bookmarkStart w:name="z2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Ведомость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выплату субсидий поставщику услуг по экспертизе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качества </w:t>
      </w:r>
      <w:r>
        <w:rPr>
          <w:rFonts w:ascii="Times New Roman"/>
          <w:b/>
          <w:i w:val="false"/>
          <w:color w:val="000000"/>
          <w:sz w:val="28"/>
        </w:rPr>
        <w:t xml:space="preserve">хлопка-сырца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 за период _____________________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168"/>
        <w:gridCol w:w="1265"/>
        <w:gridCol w:w="1737"/>
        <w:gridCol w:w="2147"/>
        <w:gridCol w:w="1963"/>
        <w:gridCol w:w="1491"/>
        <w:gridCol w:w="1409"/>
      </w:tblGrid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шт.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подпись)</w:t>
      </w:r>
    </w:p>
    <w:bookmarkStart w:name="z2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акимата области, района,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лица, Ф.И.О. физического лица)</w:t>
      </w:r>
    </w:p>
    <w:bookmarkStart w:name="z22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18 с изменением, внесенным постановлением Правительства РК от 20.09.2013 </w:t>
      </w:r>
      <w:r>
        <w:rPr>
          <w:rFonts w:ascii="Times New Roman"/>
          <w:b w:val="false"/>
          <w:i w:val="false"/>
          <w:color w:val="ff0000"/>
          <w:sz w:val="28"/>
        </w:rPr>
        <w:t>№ 988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в список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субсидий для приобретения (возмещения) удобрений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гербицидов в объеме _________________________________ тонн (кг, 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(вид удобрений,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 тонн (кг, 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(вид удобрений,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 тонн (кг, 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 (вид удобрений,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или справка о регистрации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Местонахождение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Культура ____________, размер посевной площади 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Прилагаемые документы: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"__"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фамилия, имя, отчество ответственного лица, принявшего заявление)</w:t>
      </w:r>
    </w:p>
    <w:bookmarkStart w:name="z2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18-1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bookmarkEnd w:id="74"/>
    <w:bookmarkStart w:name="z2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Справка-расчет о целевом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удобрений и гербицидов сельхозтоваропроизводителями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сельхозтоваропроизводителя)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18-1 в соответствии с постановлением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113"/>
        <w:gridCol w:w="653"/>
        <w:gridCol w:w="533"/>
        <w:gridCol w:w="633"/>
        <w:gridCol w:w="613"/>
        <w:gridCol w:w="653"/>
        <w:gridCol w:w="733"/>
        <w:gridCol w:w="813"/>
        <w:gridCol w:w="733"/>
        <w:gridCol w:w="1773"/>
        <w:gridCol w:w="207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культуры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рекомендованные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 на 1 га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Удобренная площадь, га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Обработанная 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литр)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литр)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 И. 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22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района (города)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печать)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года</w:t>
      </w:r>
    </w:p>
    <w:bookmarkStart w:name="z22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получение бюджетных субсидий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19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приобретения удешевленных удобрений у производителя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931"/>
        <w:gridCol w:w="1892"/>
        <w:gridCol w:w="1892"/>
        <w:gridCol w:w="1895"/>
        <w:gridCol w:w="1685"/>
        <w:gridCol w:w="2083"/>
      </w:tblGrid>
      <w:tr>
        <w:trPr>
          <w:trHeight w:val="30" w:hRule="atLeast"/>
        </w:trPr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возмещения затрат за приобретенные удобрения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588"/>
        <w:gridCol w:w="1203"/>
        <w:gridCol w:w="1110"/>
        <w:gridCol w:w="1502"/>
        <w:gridCol w:w="2026"/>
        <w:gridCol w:w="2250"/>
        <w:gridCol w:w="2099"/>
      </w:tblGrid>
      <w:tr>
        <w:trPr>
          <w:trHeight w:val="117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для возмещения затрат за приобретенные удобрения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производителей удобрений в 20__ году или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569"/>
        <w:gridCol w:w="1632"/>
        <w:gridCol w:w="1092"/>
        <w:gridCol w:w="1502"/>
        <w:gridCol w:w="2194"/>
        <w:gridCol w:w="1634"/>
        <w:gridCol w:w="1801"/>
      </w:tblGrid>
      <w:tr>
        <w:trPr>
          <w:trHeight w:val="1170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для возмещения затрат за приобретенные удобрения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 удобрений и (или) поставщика удобрений в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757"/>
        <w:gridCol w:w="1205"/>
        <w:gridCol w:w="1018"/>
        <w:gridCol w:w="1504"/>
        <w:gridCol w:w="1917"/>
        <w:gridCol w:w="2365"/>
        <w:gridCol w:w="2065"/>
      </w:tblGrid>
      <w:tr>
        <w:trPr>
          <w:trHeight w:val="117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для возмещения затрат за приобретенные гербициды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гербицидов в 20___ году и IV квартале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621"/>
        <w:gridCol w:w="1144"/>
        <w:gridCol w:w="1240"/>
        <w:gridCol w:w="1647"/>
        <w:gridCol w:w="2287"/>
        <w:gridCol w:w="2036"/>
        <w:gridCol w:w="1802"/>
      </w:tblGrid>
      <w:tr>
        <w:trPr>
          <w:trHeight w:val="1170" w:hRule="atLeast"/>
        </w:trPr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килограмма  (л)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Start w:name="z22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78"/>
    <w:bookmarkStart w:name="z22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Сводный реестр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сельхозтоваропроизводителей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20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приобретения удешевленных удобрений у производителя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214"/>
        <w:gridCol w:w="800"/>
        <w:gridCol w:w="1592"/>
        <w:gridCol w:w="1573"/>
        <w:gridCol w:w="1819"/>
        <w:gridCol w:w="1479"/>
        <w:gridCol w:w="2066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возмещения затрат за приобретенные удобрения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246"/>
        <w:gridCol w:w="524"/>
        <w:gridCol w:w="1085"/>
        <w:gridCol w:w="1163"/>
        <w:gridCol w:w="1414"/>
        <w:gridCol w:w="2074"/>
        <w:gridCol w:w="1590"/>
        <w:gridCol w:w="1802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для возмещения затрат за приобретенные удобрения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производителей удобрений в 20__ году или IV квартале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2268"/>
        <w:gridCol w:w="592"/>
        <w:gridCol w:w="950"/>
        <w:gridCol w:w="1384"/>
        <w:gridCol w:w="1497"/>
        <w:gridCol w:w="1857"/>
        <w:gridCol w:w="1574"/>
        <w:gridCol w:w="1799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для возмещения затрат за приобретенные удобрения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 удобрений и (или) поставщика удобрений в IV квартале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25"/>
        <w:gridCol w:w="559"/>
        <w:gridCol w:w="1115"/>
        <w:gridCol w:w="1153"/>
        <w:gridCol w:w="1440"/>
        <w:gridCol w:w="1901"/>
        <w:gridCol w:w="1614"/>
        <w:gridCol w:w="1900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для возмещения затрат за приобретенные гербициды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поставщика гербицидов в 20__  году и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191"/>
        <w:gridCol w:w="570"/>
        <w:gridCol w:w="943"/>
        <w:gridCol w:w="1185"/>
        <w:gridCol w:w="1446"/>
        <w:gridCol w:w="1729"/>
        <w:gridCol w:w="1972"/>
        <w:gridCol w:w="1913"/>
      </w:tblGrid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кг (л)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килограмма (л)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управления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 И. О., подпись)</w:t>
      </w:r>
    </w:p>
    <w:bookmarkStart w:name="z22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bookmarkEnd w:id="80"/>
    <w:bookmarkStart w:name="z22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 объемам фактической реализации субсидированных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удобрений (за исключением органических)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(наименование продавца)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100"/>
        <w:gridCol w:w="1683"/>
        <w:gridCol w:w="1644"/>
        <w:gridCol w:w="1435"/>
        <w:gridCol w:w="1817"/>
        <w:gridCol w:w="1264"/>
        <w:gridCol w:w="1759"/>
      </w:tblGrid>
      <w:tr>
        <w:trPr>
          <w:trHeight w:val="3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указанный реестр не включаются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сельхозтоваропроизводители, отказавшиеся от исполнения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купли-продажи по причине поставки некачественного товара, либо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причинам и потребовавшие возврата денежных средств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приобретенные удобрения.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удобрений (первый 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продавца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(подпись)      (фамилия, имя, отчество)</w:t>
      </w:r>
    </w:p>
    <w:bookmarkStart w:name="z22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печать)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</w:p>
    <w:bookmarkStart w:name="z2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объемам реализованных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(за исключением </w:t>
      </w:r>
      <w:r>
        <w:rPr>
          <w:rFonts w:ascii="Times New Roman"/>
          <w:b/>
          <w:i w:val="false"/>
          <w:color w:val="000000"/>
          <w:sz w:val="28"/>
        </w:rPr>
        <w:t>органических)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по ____________________________ области (городу)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75"/>
        <w:gridCol w:w="2255"/>
        <w:gridCol w:w="1063"/>
        <w:gridCol w:w="2236"/>
        <w:gridCol w:w="34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кг, л)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2217"/>
        <w:gridCol w:w="2034"/>
        <w:gridCol w:w="2891"/>
        <w:gridCol w:w="3444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гр. 8)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 7 х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</w:p>
    <w:bookmarkStart w:name="z2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печать)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20__ г.</w:t>
      </w:r>
    </w:p>
    <w:bookmarkStart w:name="z2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Ведомость для выплаты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за период с "___" __________ по "___" __________ 20__ года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производителю удобрений за частичное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864"/>
        <w:gridCol w:w="1366"/>
        <w:gridCol w:w="1481"/>
        <w:gridCol w:w="1329"/>
        <w:gridCol w:w="1829"/>
        <w:gridCol w:w="1251"/>
        <w:gridCol w:w="2592"/>
      </w:tblGrid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20__ г.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2"/>
        <w:gridCol w:w="2321"/>
        <w:gridCol w:w="1597"/>
        <w:gridCol w:w="2340"/>
        <w:gridCol w:w="4140"/>
      </w:tblGrid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тенге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20__г, тенге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 (цифрами) ____ _______________ (прописью)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отечественным сельхозтоваропроизводителям: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600"/>
        <w:gridCol w:w="2105"/>
        <w:gridCol w:w="2812"/>
        <w:gridCol w:w="4351"/>
      </w:tblGrid>
      <w:tr>
        <w:trPr>
          <w:trHeight w:val="3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представлено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за 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и (или) гербициды,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"__"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20__ г.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704"/>
        <w:gridCol w:w="1806"/>
        <w:gridCol w:w="3041"/>
        <w:gridCol w:w="3215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1.тонну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"__"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20__г, тенге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 (цифрами) ____ _______________ (прописью)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