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1e1b" w14:textId="c0c1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распределения объемов тарифных квот на ввоз отдельных видов мяса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марта 2011 года № 269. Утратило силу постановлением Правительства Республики Казахстан от 10 апреля 2015 года № 213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213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Правительства РК от 08.11.2013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распределения объемов тарифных квот между участниками внешнеэкономической деятельности на ввоз в Республику Казахстан некоторых видов мяса;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объемы</w:t>
      </w:r>
      <w:r>
        <w:rPr>
          <w:rFonts w:ascii="Times New Roman"/>
          <w:b w:val="false"/>
          <w:i w:val="false"/>
          <w:color w:val="000000"/>
          <w:sz w:val="28"/>
        </w:rPr>
        <w:t xml:space="preserve"> тарифных квот для ввоза на территорию Республики Казахстан мяса, происходящего и ввезенного из стран, с которыми у стран-участников Таможенного союза Республики Беларусь, Республики Казахстан и Российской Федерации не заключены соглашения о свободной торговле, либо существуют изъятия из режима свободной торговли в отношении товара на 2011 год;</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распределение</w:t>
      </w:r>
      <w:r>
        <w:rPr>
          <w:rFonts w:ascii="Times New Roman"/>
          <w:b w:val="false"/>
          <w:i w:val="false"/>
          <w:color w:val="000000"/>
          <w:sz w:val="28"/>
        </w:rPr>
        <w:t xml:space="preserve"> объемов тарифных квот между участниками внешнеэкономической деятельности на 2011 год (1 этап).</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08.11.2013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2333 "О распределении объемов тарифных квот на ввоз некоторых видов мяса" (САПП Республики Казахстан, 2010 г., № 5, ст. 70);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июля 2010 года № 750 "О внесении изменений и дополнения в постановление Правительства Республики Казахстан от 31 декабря 2009 года № 2333" (САПП Республики Казахстан, 2010 г., № 45, ст. 406);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декабря 2010 года № 1411 "О внесении дополнений и изменений в постановление Правительства Республики Казахстан от 31 декабря 2009 года № 2333".</w:t>
      </w:r>
      <w:r>
        <w:br/>
      </w:r>
      <w:r>
        <w:rPr>
          <w:rFonts w:ascii="Times New Roman"/>
          <w:b w:val="false"/>
          <w:i w:val="false"/>
          <w:color w:val="000000"/>
          <w:sz w:val="28"/>
        </w:rPr>
        <w:t>
</w:t>
      </w:r>
      <w:r>
        <w:rPr>
          <w:rFonts w:ascii="Times New Roman"/>
          <w:b w:val="false"/>
          <w:i w:val="false"/>
          <w:color w:val="000000"/>
          <w:sz w:val="28"/>
        </w:rPr>
        <w:t>
      3. Министерству иностранных дел Республики Казахстан в 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Премьер-Mинистр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1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марта 2011 года № 269</w:t>
      </w:r>
    </w:p>
    <w:bookmarkEnd w:id="2"/>
    <w:bookmarkStart w:name="z13" w:id="3"/>
    <w:p>
      <w:pPr>
        <w:spacing w:after="0"/>
        <w:ind w:left="0"/>
        <w:jc w:val="left"/>
      </w:pPr>
      <w:r>
        <w:rPr>
          <w:rFonts w:ascii="Times New Roman"/>
          <w:b/>
          <w:i w:val="false"/>
          <w:color w:val="000000"/>
        </w:rPr>
        <w:t xml:space="preserve"> 
Правила</w:t>
      </w:r>
      <w:r>
        <w:br/>
      </w:r>
      <w:r>
        <w:rPr>
          <w:rFonts w:ascii="Times New Roman"/>
          <w:b/>
          <w:i w:val="false"/>
          <w:color w:val="000000"/>
        </w:rPr>
        <w:t>
распределения объемов тарифных квот между</w:t>
      </w:r>
      <w:r>
        <w:br/>
      </w:r>
      <w:r>
        <w:rPr>
          <w:rFonts w:ascii="Times New Roman"/>
          <w:b/>
          <w:i w:val="false"/>
          <w:color w:val="000000"/>
        </w:rPr>
        <w:t>
участниками внешнеэкономической деятельности на</w:t>
      </w:r>
      <w:r>
        <w:br/>
      </w:r>
      <w:r>
        <w:rPr>
          <w:rFonts w:ascii="Times New Roman"/>
          <w:b/>
          <w:i w:val="false"/>
          <w:color w:val="000000"/>
        </w:rPr>
        <w:t>
ввоз в Республику Казахстан некоторых видов мяса</w:t>
      </w:r>
    </w:p>
    <w:bookmarkEnd w:id="3"/>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08.11.2013 </w:t>
      </w:r>
      <w:r>
        <w:rPr>
          <w:rFonts w:ascii="Times New Roman"/>
          <w:b w:val="false"/>
          <w:i w:val="false"/>
          <w:color w:val="ff0000"/>
          <w:sz w:val="28"/>
        </w:rPr>
        <w:t>№ 1189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1. Настоящие Правила распределения объемов тарифных квот между участниками внешнеэкономической деятельности на ввоз в Республику Казахстан некоторых видов мяса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и определяют порядок и метод распределения объемов тарифных квот как инструмента регулирования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2. Порядок и сроки выдачи лицензий определяются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лицензировании.</w:t>
      </w:r>
    </w:p>
    <w:bookmarkEnd w:id="5"/>
    <w:bookmarkStart w:name="z17" w:id="6"/>
    <w:p>
      <w:pPr>
        <w:spacing w:after="0"/>
        <w:ind w:left="0"/>
        <w:jc w:val="left"/>
      </w:pPr>
      <w:r>
        <w:rPr>
          <w:rFonts w:ascii="Times New Roman"/>
          <w:b/>
          <w:i w:val="false"/>
          <w:color w:val="000000"/>
        </w:rPr>
        <w:t xml:space="preserve"> 
2. Термины и определения</w:t>
      </w:r>
    </w:p>
    <w:bookmarkEnd w:id="6"/>
    <w:bookmarkStart w:name="z18" w:id="7"/>
    <w:p>
      <w:pPr>
        <w:spacing w:after="0"/>
        <w:ind w:left="0"/>
        <w:jc w:val="both"/>
      </w:pP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предшествующий период – два года, непосредственно предшествующие году установления тарифной квоты;</w:t>
      </w:r>
      <w:r>
        <w:br/>
      </w:r>
      <w:r>
        <w:rPr>
          <w:rFonts w:ascii="Times New Roman"/>
          <w:b w:val="false"/>
          <w:i w:val="false"/>
          <w:color w:val="000000"/>
          <w:sz w:val="28"/>
        </w:rPr>
        <w:t>
</w:t>
      </w:r>
      <w:r>
        <w:rPr>
          <w:rFonts w:ascii="Times New Roman"/>
          <w:b w:val="false"/>
          <w:i w:val="false"/>
          <w:color w:val="000000"/>
          <w:sz w:val="28"/>
        </w:rPr>
        <w:t>
      2) страны-поставщики – страны, с которыми у стран-участников Таможенного союза и Единого экономического пространства не заключены соглашения о свободной торговле, либо существуют изъятия из режима свободной торговли в отношении товара;</w:t>
      </w:r>
      <w:r>
        <w:br/>
      </w:r>
      <w:r>
        <w:rPr>
          <w:rFonts w:ascii="Times New Roman"/>
          <w:b w:val="false"/>
          <w:i w:val="false"/>
          <w:color w:val="000000"/>
          <w:sz w:val="28"/>
        </w:rPr>
        <w:t>
</w:t>
      </w:r>
      <w:r>
        <w:rPr>
          <w:rFonts w:ascii="Times New Roman"/>
          <w:b w:val="false"/>
          <w:i w:val="false"/>
          <w:color w:val="000000"/>
          <w:sz w:val="28"/>
        </w:rPr>
        <w:t>
      3) объем ввоза товара историческим поставщиком – количество товаров в натуральном выражении, происходящих из стран – поставщиков, ввезенных на территорию Республики Казахстан в таможенной процедуре «выпуск для внутреннего потребления» за предшествующий период;</w:t>
      </w:r>
      <w:r>
        <w:br/>
      </w:r>
      <w:r>
        <w:rPr>
          <w:rFonts w:ascii="Times New Roman"/>
          <w:b w:val="false"/>
          <w:i w:val="false"/>
          <w:color w:val="000000"/>
          <w:sz w:val="28"/>
        </w:rPr>
        <w:t>
      4) коммерчески выгодное количество – объем товара более 25 килограмм;</w:t>
      </w:r>
      <w:r>
        <w:br/>
      </w:r>
      <w:r>
        <w:rPr>
          <w:rFonts w:ascii="Times New Roman"/>
          <w:b w:val="false"/>
          <w:i w:val="false"/>
          <w:color w:val="000000"/>
          <w:sz w:val="28"/>
        </w:rPr>
        <w:t>
</w:t>
      </w:r>
      <w:r>
        <w:rPr>
          <w:rFonts w:ascii="Times New Roman"/>
          <w:b w:val="false"/>
          <w:i w:val="false"/>
          <w:color w:val="000000"/>
          <w:sz w:val="28"/>
        </w:rPr>
        <w:t>
      5) объем тарифной квоты – объем товаров, определяемый Правительством Республики Казахстан на один календарный год, ввоз которых облагается по внутри квотным ставкам ввозных таможенных пошлин Единого таможенного тарифа Таможенного союза;</w:t>
      </w:r>
      <w:r>
        <w:br/>
      </w:r>
      <w:r>
        <w:rPr>
          <w:rFonts w:ascii="Times New Roman"/>
          <w:b w:val="false"/>
          <w:i w:val="false"/>
          <w:color w:val="000000"/>
          <w:sz w:val="28"/>
        </w:rPr>
        <w:t>
</w:t>
      </w:r>
      <w:r>
        <w:rPr>
          <w:rFonts w:ascii="Times New Roman"/>
          <w:b w:val="false"/>
          <w:i w:val="false"/>
          <w:color w:val="000000"/>
          <w:sz w:val="28"/>
        </w:rPr>
        <w:t>
      6) исторический поставщик – юридическое или физическое лицо, зарегистрированное в качестве индивидуального предпринимателя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соответствующее следующим критериям:</w:t>
      </w:r>
      <w:r>
        <w:br/>
      </w:r>
      <w:r>
        <w:rPr>
          <w:rFonts w:ascii="Times New Roman"/>
          <w:b w:val="false"/>
          <w:i w:val="false"/>
          <w:color w:val="000000"/>
          <w:sz w:val="28"/>
        </w:rPr>
        <w:t>
      должен осуществлять ввоз товара в предшествующий период или в течение года, непосредственно предшествующему году, в котором установлена тарифная квота, из стран-поставщиков в таможенной процедуре «выпуск для внутреннего потребления»;</w:t>
      </w:r>
      <w:r>
        <w:br/>
      </w:r>
      <w:r>
        <w:rPr>
          <w:rFonts w:ascii="Times New Roman"/>
          <w:b w:val="false"/>
          <w:i w:val="false"/>
          <w:color w:val="000000"/>
          <w:sz w:val="28"/>
        </w:rPr>
        <w:t>
      объем ввоза товара в течение года, непосредственно предшествующего году, в котором установлена тарифная квота, не должен быть меньше коммерчески выгодного количества;</w:t>
      </w:r>
      <w:r>
        <w:br/>
      </w:r>
      <w:r>
        <w:rPr>
          <w:rFonts w:ascii="Times New Roman"/>
          <w:b w:val="false"/>
          <w:i w:val="false"/>
          <w:color w:val="000000"/>
          <w:sz w:val="28"/>
        </w:rPr>
        <w:t>
</w:t>
      </w:r>
      <w:r>
        <w:rPr>
          <w:rFonts w:ascii="Times New Roman"/>
          <w:b w:val="false"/>
          <w:i w:val="false"/>
          <w:color w:val="000000"/>
          <w:sz w:val="28"/>
        </w:rPr>
        <w:t>
      7) товар – отдельные виды мяса, в отношении которых установлена тарифная квота, происходящие из стран-поставщиков;</w:t>
      </w:r>
      <w:r>
        <w:br/>
      </w:r>
      <w:r>
        <w:rPr>
          <w:rFonts w:ascii="Times New Roman"/>
          <w:b w:val="false"/>
          <w:i w:val="false"/>
          <w:color w:val="000000"/>
          <w:sz w:val="28"/>
        </w:rPr>
        <w:t>
</w:t>
      </w:r>
      <w:r>
        <w:rPr>
          <w:rFonts w:ascii="Times New Roman"/>
          <w:b w:val="false"/>
          <w:i w:val="false"/>
          <w:color w:val="000000"/>
          <w:sz w:val="28"/>
        </w:rPr>
        <w:t>
      8) новый поставщик – юридическое или физическое лицо, зарегистрированное в качестве индивидуального предпринимателя в соответствии с законодательством Республики Казахстан, не являющееся историческим поставщиком товара;</w:t>
      </w:r>
      <w:r>
        <w:br/>
      </w:r>
      <w:r>
        <w:rPr>
          <w:rFonts w:ascii="Times New Roman"/>
          <w:b w:val="false"/>
          <w:i w:val="false"/>
          <w:color w:val="000000"/>
          <w:sz w:val="28"/>
        </w:rPr>
        <w:t>
</w:t>
      </w:r>
      <w:r>
        <w:rPr>
          <w:rFonts w:ascii="Times New Roman"/>
          <w:b w:val="false"/>
          <w:i w:val="false"/>
          <w:color w:val="000000"/>
          <w:sz w:val="28"/>
        </w:rPr>
        <w:t>
      9) переработчик – юридическое или физическое лицо, зарегистрированное в качестве индивидуального предпринимателя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соответствующее следующему критерию:</w:t>
      </w:r>
      <w:r>
        <w:br/>
      </w:r>
      <w:r>
        <w:rPr>
          <w:rFonts w:ascii="Times New Roman"/>
          <w:b w:val="false"/>
          <w:i w:val="false"/>
          <w:color w:val="000000"/>
          <w:sz w:val="28"/>
        </w:rPr>
        <w:t>
      должен осуществлять в течение года, предшествующего году установления квоты, производство мясной продукции, классифицируемой кодами Классификатора продукции по видам экономической деятельности, указанными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участники внешнеторговой деятельности – юридические или физические лица, зарегистрированные в качестве индивидуальных предпринимателей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27.02.2014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28" w:id="8"/>
    <w:p>
      <w:pPr>
        <w:spacing w:after="0"/>
        <w:ind w:left="0"/>
        <w:jc w:val="left"/>
      </w:pPr>
      <w:r>
        <w:rPr>
          <w:rFonts w:ascii="Times New Roman"/>
          <w:b/>
          <w:i w:val="false"/>
          <w:color w:val="000000"/>
        </w:rPr>
        <w:t xml:space="preserve"> 
3. Порядок распределения объемов тарифных квот</w:t>
      </w:r>
    </w:p>
    <w:bookmarkEnd w:id="8"/>
    <w:bookmarkStart w:name="z29" w:id="9"/>
    <w:p>
      <w:pPr>
        <w:spacing w:after="0"/>
        <w:ind w:left="0"/>
        <w:jc w:val="both"/>
      </w:pPr>
      <w:r>
        <w:rPr>
          <w:rFonts w:ascii="Times New Roman"/>
          <w:b w:val="false"/>
          <w:i w:val="false"/>
          <w:color w:val="000000"/>
          <w:sz w:val="28"/>
        </w:rPr>
        <w:t>      4. Уполномоченный орган в сфере таможенного дела ежеквартально, к 15-му числу месяца, следующего за отчетным кварталом, представляет в уполномоченный орган в области регулирования торговой деятельности и уполномоченный орган в области сельского хозяйства информацию о натуральных и стоимостных объемах ввоза мяса в разрезе участников внешнеэкономической деятельности, стран происхождения, с указанием таможенных процедур, на уровне 10 знаков </w:t>
      </w:r>
      <w:r>
        <w:rPr>
          <w:rFonts w:ascii="Times New Roman"/>
          <w:b w:val="false"/>
          <w:i w:val="false"/>
          <w:color w:val="000000"/>
          <w:sz w:val="28"/>
        </w:rPr>
        <w:t>Товарной номенклатуры</w:t>
      </w:r>
      <w:r>
        <w:rPr>
          <w:rFonts w:ascii="Times New Roman"/>
          <w:b w:val="false"/>
          <w:i w:val="false"/>
          <w:color w:val="000000"/>
          <w:sz w:val="28"/>
        </w:rPr>
        <w:t xml:space="preserve"> внешнеэкономической деятельности Таможенного союза по следующим позициям: 0201, 0202, 0203, 0207.</w:t>
      </w:r>
      <w:r>
        <w:br/>
      </w:r>
      <w:r>
        <w:rPr>
          <w:rFonts w:ascii="Times New Roman"/>
          <w:b w:val="false"/>
          <w:i w:val="false"/>
          <w:color w:val="000000"/>
          <w:sz w:val="28"/>
        </w:rPr>
        <w:t>
      Указанная информация формируется по дате выпуска товара для внутреннего потребления.</w:t>
      </w:r>
      <w:r>
        <w:br/>
      </w:r>
      <w:r>
        <w:rPr>
          <w:rFonts w:ascii="Times New Roman"/>
          <w:b w:val="false"/>
          <w:i w:val="false"/>
          <w:color w:val="000000"/>
          <w:sz w:val="28"/>
        </w:rPr>
        <w:t>
</w:t>
      </w:r>
      <w:r>
        <w:rPr>
          <w:rFonts w:ascii="Times New Roman"/>
          <w:b w:val="false"/>
          <w:i w:val="false"/>
          <w:color w:val="000000"/>
          <w:sz w:val="28"/>
        </w:rPr>
        <w:t>
      5. Уполномоченный орган в области регулирования торговой деятельности ежегодно:</w:t>
      </w:r>
      <w:r>
        <w:br/>
      </w:r>
      <w:r>
        <w:rPr>
          <w:rFonts w:ascii="Times New Roman"/>
          <w:b w:val="false"/>
          <w:i w:val="false"/>
          <w:color w:val="000000"/>
          <w:sz w:val="28"/>
        </w:rPr>
        <w:t>
      1) с 1 января до 31 декабря года установления тарифной квоты осуществляет выдачу лицензий:</w:t>
      </w:r>
      <w:r>
        <w:br/>
      </w:r>
      <w:r>
        <w:rPr>
          <w:rFonts w:ascii="Times New Roman"/>
          <w:b w:val="false"/>
          <w:i w:val="false"/>
          <w:color w:val="000000"/>
          <w:sz w:val="28"/>
        </w:rPr>
        <w:t>
      участникам внешнеторговой деятельности на ввоз мяса крупного рогатого скота свежего или охлажденного (код ТН ВЭД ТС 0201) в порядке очередности подачи заявлений на получение лицензии;</w:t>
      </w:r>
      <w:r>
        <w:br/>
      </w:r>
      <w:r>
        <w:rPr>
          <w:rFonts w:ascii="Times New Roman"/>
          <w:b w:val="false"/>
          <w:i w:val="false"/>
          <w:color w:val="000000"/>
          <w:sz w:val="28"/>
        </w:rPr>
        <w:t>
      новым поставщикам на ввоз мяса птицы (код ТН ВЭД ТС 0207) в порядке очередности подачи заявлений на получение лицензии;</w:t>
      </w:r>
      <w:r>
        <w:br/>
      </w:r>
      <w:r>
        <w:rPr>
          <w:rFonts w:ascii="Times New Roman"/>
          <w:b w:val="false"/>
          <w:i w:val="false"/>
          <w:color w:val="000000"/>
          <w:sz w:val="28"/>
        </w:rPr>
        <w:t>
      историческим поставщикам на ввоз говядины (код ТН ВЭД ТС 0202), свинины (код ТН ВЭД ТС 0203) и мяса птицы (код ТН ВЭД ТС 0207) в объеме, рассчитанном по результатам распределения тарифных квот;</w:t>
      </w:r>
      <w:r>
        <w:br/>
      </w:r>
      <w:r>
        <w:rPr>
          <w:rFonts w:ascii="Times New Roman"/>
          <w:b w:val="false"/>
          <w:i w:val="false"/>
          <w:color w:val="000000"/>
          <w:sz w:val="28"/>
        </w:rPr>
        <w:t>
      переработчикам на ввоз говядины (код ТН ВЭД ТС 0202), свинины (код ТН ВЭД ТС 0203) в объеме, рассчитанном по результатам распределения тарифных квот;</w:t>
      </w:r>
      <w:r>
        <w:br/>
      </w:r>
      <w:r>
        <w:rPr>
          <w:rFonts w:ascii="Times New Roman"/>
          <w:b w:val="false"/>
          <w:i w:val="false"/>
          <w:color w:val="000000"/>
          <w:sz w:val="28"/>
        </w:rPr>
        <w:t>
      2) до 1 октября года, непосредственно предшествующего году установления тарифных квот, размещает информацию о наименовании товара, в отношении которого устанавливается тарифная квота, объем тарифной квоты, определенной для новых поставщиков и участников внешнеторговой деятельности, условия для ввоза товара новыми поставщиками и участниками внешнеторговой деятельности, на интернет ресурсах www.minplan.gov.kz, www.comtorg.kz, www.trade.gov.kz с указанием контактных данных для дачи разъяснений;</w:t>
      </w:r>
      <w:r>
        <w:br/>
      </w:r>
      <w:r>
        <w:rPr>
          <w:rFonts w:ascii="Times New Roman"/>
          <w:b w:val="false"/>
          <w:i w:val="false"/>
          <w:color w:val="000000"/>
          <w:sz w:val="28"/>
        </w:rPr>
        <w:t>
      3) до 1 декабря года, предшествующего году установления тарифной квоты, осуществляет первый этап распределения между историческими поставщиками объемов тарифных квот, определенных для исторических поставщиков, а также разработку соответствующего проекта решения Правительства Республики Казахстан по утверждению первого этапа распределения тарифных квот между историческими поставщиками;</w:t>
      </w:r>
      <w:r>
        <w:br/>
      </w:r>
      <w:r>
        <w:rPr>
          <w:rFonts w:ascii="Times New Roman"/>
          <w:b w:val="false"/>
          <w:i w:val="false"/>
          <w:color w:val="000000"/>
          <w:sz w:val="28"/>
        </w:rPr>
        <w:t>
      4) до 1 апреля года, в котором установлена тарифная квота, осуществляет второй этап распределения между историческими поставщиками объемов тарифных квот, определенных для исторических поставщиков, а также разработку соответствующего проекта решения Правительства Республики Казахстан по утверждению второго этапа распределения тарифных квот между историческими поставщиками.</w:t>
      </w:r>
      <w:r>
        <w:br/>
      </w:r>
      <w:r>
        <w:rPr>
          <w:rFonts w:ascii="Times New Roman"/>
          <w:b w:val="false"/>
          <w:i w:val="false"/>
          <w:color w:val="000000"/>
          <w:sz w:val="28"/>
        </w:rPr>
        <w:t>
</w:t>
      </w:r>
      <w:r>
        <w:rPr>
          <w:rFonts w:ascii="Times New Roman"/>
          <w:b w:val="false"/>
          <w:i w:val="false"/>
          <w:color w:val="000000"/>
          <w:sz w:val="28"/>
        </w:rPr>
        <w:t>
      6. Уполномоченный орган в области сельского хозяйства ежегодно:</w:t>
      </w:r>
      <w:r>
        <w:br/>
      </w:r>
      <w:r>
        <w:rPr>
          <w:rFonts w:ascii="Times New Roman"/>
          <w:b w:val="false"/>
          <w:i w:val="false"/>
          <w:color w:val="000000"/>
          <w:sz w:val="28"/>
        </w:rPr>
        <w:t>
      1) до 1 октября года, непосредственно предшествующего году установления тарифных квот, размещает объявления о приеме заявок от переработчиков на участие в распределении объемов тарифных квот, с указанием видов и объемов товара, которые будут распределяться между переработчиками, а также информацию о сроках приема заявок на интернет ресурсе www.minagri.gov.kz с указанием контактных данных для дачи разъяснений;</w:t>
      </w:r>
      <w:r>
        <w:br/>
      </w:r>
      <w:r>
        <w:rPr>
          <w:rFonts w:ascii="Times New Roman"/>
          <w:b w:val="false"/>
          <w:i w:val="false"/>
          <w:color w:val="000000"/>
          <w:sz w:val="28"/>
        </w:rPr>
        <w:t>
      2) до 1 ноября (включительно) года, непосредственно предшествующего году установления тарифных квот, осуществляет сбор заявок от переработчиков на участие в распределении объемов тарифных квот, определенных для переработчиков;</w:t>
      </w:r>
      <w:r>
        <w:br/>
      </w:r>
      <w:r>
        <w:rPr>
          <w:rFonts w:ascii="Times New Roman"/>
          <w:b w:val="false"/>
          <w:i w:val="false"/>
          <w:color w:val="000000"/>
          <w:sz w:val="28"/>
        </w:rPr>
        <w:t>
      3) до 15 ноября года, непосредственно предшествующего году установления тарифных квот, представляет в уполномоченный орган в области регулирования торговой деятельности информацию о незатребованных переработчиками объемов тарифных квот;</w:t>
      </w:r>
      <w:r>
        <w:br/>
      </w:r>
      <w:r>
        <w:rPr>
          <w:rFonts w:ascii="Times New Roman"/>
          <w:b w:val="false"/>
          <w:i w:val="false"/>
          <w:color w:val="000000"/>
          <w:sz w:val="28"/>
        </w:rPr>
        <w:t>
      4) до 1 декабря года, непосредственно предшествующего году установления тарифных квот, осуществляет распределение между переработчиками объемов тарифных квот, определенных для переработчиков, а также разработку соответствующего проекта решения Правительства Республики Казахстан по утверждению распределения между переработчиками тарифных квот, выделенных для переработчиков.</w:t>
      </w:r>
      <w:r>
        <w:br/>
      </w:r>
      <w:r>
        <w:rPr>
          <w:rFonts w:ascii="Times New Roman"/>
          <w:b w:val="false"/>
          <w:i w:val="false"/>
          <w:color w:val="000000"/>
          <w:sz w:val="28"/>
        </w:rPr>
        <w:t>
</w:t>
      </w:r>
      <w:r>
        <w:rPr>
          <w:rFonts w:ascii="Times New Roman"/>
          <w:b w:val="false"/>
          <w:i w:val="false"/>
          <w:color w:val="000000"/>
          <w:sz w:val="28"/>
        </w:rPr>
        <w:t>
      7. Распределение объемов тарифных квот между историческими поставщиками на ввоз говядины (код ТН ВЭД ТС 0202), свинины (код ТН ВЭД ТС 0203) и мяса птицы (код ТН ВЭД ТС 0207) осуществляется в соответствии с </w:t>
      </w:r>
      <w:r>
        <w:rPr>
          <w:rFonts w:ascii="Times New Roman"/>
          <w:b w:val="false"/>
          <w:i w:val="false"/>
          <w:color w:val="000000"/>
          <w:sz w:val="28"/>
        </w:rPr>
        <w:t>Методом</w:t>
      </w:r>
      <w:r>
        <w:rPr>
          <w:rFonts w:ascii="Times New Roman"/>
          <w:b w:val="false"/>
          <w:i w:val="false"/>
          <w:color w:val="000000"/>
          <w:sz w:val="28"/>
        </w:rPr>
        <w:t> распределения тарифных квот между историческими поставщиками, определенным настоящими Правилами.</w:t>
      </w:r>
      <w:r>
        <w:br/>
      </w:r>
      <w:r>
        <w:rPr>
          <w:rFonts w:ascii="Times New Roman"/>
          <w:b w:val="false"/>
          <w:i w:val="false"/>
          <w:color w:val="000000"/>
          <w:sz w:val="28"/>
        </w:rPr>
        <w:t>
      Распределение объемов тарифных квот между новыми поставщиками на ввоз мяса птицы (код ТН ВЭД ТС 0207) осуществляется в соответствии с Методом распределения тарифных квот между новыми поставщиками, определенным настоящими Правилами.</w:t>
      </w:r>
      <w:r>
        <w:br/>
      </w:r>
      <w:r>
        <w:rPr>
          <w:rFonts w:ascii="Times New Roman"/>
          <w:b w:val="false"/>
          <w:i w:val="false"/>
          <w:color w:val="000000"/>
          <w:sz w:val="28"/>
        </w:rPr>
        <w:t>
      Распределение объемов тарифных квот между переработчиками на ввоз говядины (код ТН ВЭД ТС 0202) и свинины (код ТН ВЭД ТС 0203) осуществляется в соответствии с Методом распределения тарифных квот между переработчиками, определенным настоящими Правилами.</w:t>
      </w:r>
      <w:r>
        <w:br/>
      </w:r>
      <w:r>
        <w:rPr>
          <w:rFonts w:ascii="Times New Roman"/>
          <w:b w:val="false"/>
          <w:i w:val="false"/>
          <w:color w:val="000000"/>
          <w:sz w:val="28"/>
        </w:rPr>
        <w:t>
      Распределение объемов тарифных квот между участниками внешнеторговой деятельности на ввоз мяса крупного рогатого скота свежего или охлажденного (код ТН ВЭД ТС 0201) осуществляется в соответствии с Методом распределения объемов тарифных квот на ввоз мяса крупного рогатого скота свежего или охлажденного (код ТН ВЭД ТС 0201), определенным настоящими Правилами.</w:t>
      </w:r>
      <w:r>
        <w:br/>
      </w:r>
      <w:r>
        <w:rPr>
          <w:rFonts w:ascii="Times New Roman"/>
          <w:b w:val="false"/>
          <w:i w:val="false"/>
          <w:color w:val="000000"/>
          <w:sz w:val="28"/>
        </w:rPr>
        <w:t>
</w:t>
      </w:r>
      <w:r>
        <w:rPr>
          <w:rFonts w:ascii="Times New Roman"/>
          <w:b w:val="false"/>
          <w:i w:val="false"/>
          <w:color w:val="000000"/>
          <w:sz w:val="28"/>
        </w:rPr>
        <w:t>
      8. Распределение ежегодно устанавливаемых объемов тарифных квот между историческими поставщиками, новыми поставщиками, переработчиками и участниками внешнеторговой деятельности:</w:t>
      </w:r>
      <w:r>
        <w:br/>
      </w:r>
      <w:r>
        <w:rPr>
          <w:rFonts w:ascii="Times New Roman"/>
          <w:b w:val="false"/>
          <w:i w:val="false"/>
          <w:color w:val="000000"/>
          <w:sz w:val="28"/>
        </w:rPr>
        <w:t>
      историческим поставщикам: 55 % установленного объема тарифной квоты на ввоз говядины (код ТН ВЭД ТС 0202), 70 % – свинины (код ТН ВЭД ТС 0203), 90 % – мяса птицы (код ТН ВЭД ТС 0207);</w:t>
      </w:r>
      <w:r>
        <w:br/>
      </w:r>
      <w:r>
        <w:rPr>
          <w:rFonts w:ascii="Times New Roman"/>
          <w:b w:val="false"/>
          <w:i w:val="false"/>
          <w:color w:val="000000"/>
          <w:sz w:val="28"/>
        </w:rPr>
        <w:t>
      переработчикам: 45 % от установленного объема тарифной квоты на ввоз говядины (код ТН ВЭД ТС 0202), 30 % – свинины (код ТН ВЭД ТС 0203);</w:t>
      </w:r>
      <w:r>
        <w:br/>
      </w:r>
      <w:r>
        <w:rPr>
          <w:rFonts w:ascii="Times New Roman"/>
          <w:b w:val="false"/>
          <w:i w:val="false"/>
          <w:color w:val="000000"/>
          <w:sz w:val="28"/>
        </w:rPr>
        <w:t>
      новым поставщикам: 10 % установленного объема тарифной квоты на ввоз мяса птицы (код ТН ВЭД ТС 0207);</w:t>
      </w:r>
      <w:r>
        <w:br/>
      </w:r>
      <w:r>
        <w:rPr>
          <w:rFonts w:ascii="Times New Roman"/>
          <w:b w:val="false"/>
          <w:i w:val="false"/>
          <w:color w:val="000000"/>
          <w:sz w:val="28"/>
        </w:rPr>
        <w:t>
      участникам внешнеторговой деятельности: 100% от установленного объема тарифной квоты на ввоз мяса крупного рогатого скота свежего или охлажденного (код ТН ВЭД ТС 0201).</w:t>
      </w:r>
      <w:r>
        <w:br/>
      </w:r>
      <w:r>
        <w:rPr>
          <w:rFonts w:ascii="Times New Roman"/>
          <w:b w:val="false"/>
          <w:i w:val="false"/>
          <w:color w:val="000000"/>
          <w:sz w:val="28"/>
        </w:rPr>
        <w:t>
</w:t>
      </w:r>
      <w:r>
        <w:rPr>
          <w:rFonts w:ascii="Times New Roman"/>
          <w:b w:val="false"/>
          <w:i w:val="false"/>
          <w:color w:val="000000"/>
          <w:sz w:val="28"/>
        </w:rPr>
        <w:t>
      9. Объемы тарифных квот могут распределяться между странами-поставщиками пропорционально объему ввоза из указанных стран за предшествующий период по решению Евразийской экономической комиссии.</w:t>
      </w:r>
    </w:p>
    <w:bookmarkEnd w:id="9"/>
    <w:bookmarkStart w:name="z34" w:id="10"/>
    <w:p>
      <w:pPr>
        <w:spacing w:after="0"/>
        <w:ind w:left="0"/>
        <w:jc w:val="left"/>
      </w:pPr>
      <w:r>
        <w:rPr>
          <w:rFonts w:ascii="Times New Roman"/>
          <w:b/>
          <w:i w:val="false"/>
          <w:color w:val="000000"/>
        </w:rPr>
        <w:t xml:space="preserve"> 
4. Метод распределения тарифных квот между</w:t>
      </w:r>
      <w:r>
        <w:br/>
      </w:r>
      <w:r>
        <w:rPr>
          <w:rFonts w:ascii="Times New Roman"/>
          <w:b/>
          <w:i w:val="false"/>
          <w:color w:val="000000"/>
        </w:rPr>
        <w:t>
историческими поставщиками</w:t>
      </w:r>
    </w:p>
    <w:bookmarkEnd w:id="10"/>
    <w:bookmarkStart w:name="z35" w:id="11"/>
    <w:p>
      <w:pPr>
        <w:spacing w:after="0"/>
        <w:ind w:left="0"/>
        <w:jc w:val="both"/>
      </w:pPr>
      <w:r>
        <w:rPr>
          <w:rFonts w:ascii="Times New Roman"/>
          <w:b w:val="false"/>
          <w:i w:val="false"/>
          <w:color w:val="000000"/>
          <w:sz w:val="28"/>
        </w:rPr>
        <w:t>
      10. Распределение между историческими поставщиками объемов тарифных квот, выделенных для исторических поставщиков, осуществляется в два этапа.</w:t>
      </w:r>
      <w:r>
        <w:br/>
      </w:r>
      <w:r>
        <w:rPr>
          <w:rFonts w:ascii="Times New Roman"/>
          <w:b w:val="false"/>
          <w:i w:val="false"/>
          <w:color w:val="000000"/>
          <w:sz w:val="28"/>
        </w:rPr>
        <w:t>
</w:t>
      </w:r>
      <w:r>
        <w:rPr>
          <w:rFonts w:ascii="Times New Roman"/>
          <w:b w:val="false"/>
          <w:i w:val="false"/>
          <w:color w:val="000000"/>
          <w:sz w:val="28"/>
        </w:rPr>
        <w:t>
      11. В рамках первого этапа между историческими поставщиками распределяется 25 процентов от объема тарифных квот, определенного для исторических поставщиков.</w:t>
      </w:r>
      <w:r>
        <w:br/>
      </w:r>
      <w:r>
        <w:rPr>
          <w:rFonts w:ascii="Times New Roman"/>
          <w:b w:val="false"/>
          <w:i w:val="false"/>
          <w:color w:val="000000"/>
          <w:sz w:val="28"/>
        </w:rPr>
        <w:t>
      Расчет объема тарифной квоты каждого исторического поставщика производится по следующей формуле отдельно по каждому виду товара для каждого поставщика: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53"/>
        <w:gridCol w:w="155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9</w:t>
            </w: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 xml:space="preserve">I </w:t>
            </w:r>
            <w:r>
              <w:rPr>
                <w:rFonts w:ascii="Times New Roman"/>
                <w:b w:val="false"/>
                <w:i w:val="false"/>
                <w:color w:val="000000"/>
                <w:sz w:val="20"/>
              </w:rPr>
              <w:t>+ V</w:t>
            </w:r>
            <w:r>
              <w:rPr>
                <w:rFonts w:ascii="Times New Roman"/>
                <w:b w:val="false"/>
                <w:i w:val="false"/>
                <w:color w:val="000000"/>
                <w:vertAlign w:val="subscript"/>
              </w:rPr>
              <w:t>II-9</w:t>
            </w:r>
            <w:r>
              <w:br/>
            </w:r>
            <w:r>
              <w:rPr>
                <w:rFonts w:ascii="Times New Roman"/>
                <w:b w:val="false"/>
                <w:i w:val="false"/>
                <w:color w:val="000000"/>
                <w:sz w:val="20"/>
              </w:rPr>
              <w:t>
________</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w:t>
            </w:r>
            <w:r>
              <w:rPr>
                <w:rFonts w:ascii="Times New Roman"/>
                <w:b w:val="false"/>
                <w:i w:val="false"/>
                <w:color w:val="000000"/>
                <w:sz w:val="20"/>
              </w:rPr>
              <w:t>0,25</w:t>
            </w:r>
            <w:r>
              <w:rPr>
                <w:rFonts w:ascii="Times New Roman"/>
                <w:b w:val="false"/>
                <w:i w:val="false"/>
                <w:color w:val="000000"/>
                <w:vertAlign w:val="subscript"/>
              </w:rPr>
              <w:t>*</w:t>
            </w:r>
            <w:r>
              <w:rPr>
                <w:rFonts w:ascii="Times New Roman"/>
                <w:b w:val="false"/>
                <w:i w:val="false"/>
                <w:color w:val="000000"/>
                <w:sz w:val="20"/>
              </w:rPr>
              <w:t>Q</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I</w:t>
            </w:r>
            <w:r>
              <w:rPr>
                <w:rFonts w:ascii="Times New Roman"/>
                <w:b w:val="false"/>
                <w:i w:val="false"/>
                <w:color w:val="000000"/>
                <w:sz w:val="20"/>
              </w:rPr>
              <w:t> +</w:t>
            </w:r>
            <w:r>
              <w:rPr>
                <w:rFonts w:ascii="Times New Roman"/>
                <w:b w:val="false"/>
                <w:i w:val="false"/>
                <w:color w:val="000000"/>
                <w:sz w:val="20"/>
              </w:rPr>
              <w:t xml:space="preserve"> V’</w:t>
            </w:r>
            <w:r>
              <w:rPr>
                <w:rFonts w:ascii="Times New Roman"/>
                <w:b w:val="false"/>
                <w:i w:val="false"/>
                <w:color w:val="000000"/>
                <w:vertAlign w:val="subscript"/>
              </w:rPr>
              <w:t>II-9</w:t>
            </w:r>
          </w:p>
        </w:tc>
        <w:tc>
          <w:tcPr>
            <w:tcW w:w="0" w:type="auto"/>
            <w:vMerge/>
            <w:tcBorders>
              <w:top w:val="nil"/>
              <w:left w:val="single" w:color="cfcfcf" w:sz="5"/>
              <w:bottom w:val="single" w:color="cfcfcf" w:sz="5"/>
              <w:right w:val="single" w:color="cfcfcf" w:sz="5"/>
            </w:tcBorders>
          </w:tcPr>
          <w:p/>
        </w:tc>
      </w:tr>
    </w:tbl>
    <w:bookmarkStart w:name="z37" w:id="1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q</w:t>
      </w:r>
      <w:r>
        <w:rPr>
          <w:rFonts w:ascii="Times New Roman"/>
          <w:b w:val="false"/>
          <w:i w:val="false"/>
          <w:color w:val="000000"/>
          <w:vertAlign w:val="subscript"/>
        </w:rPr>
        <w:t xml:space="preserve">9 </w:t>
      </w:r>
      <w:r>
        <w:rPr>
          <w:rFonts w:ascii="Times New Roman"/>
          <w:b w:val="false"/>
          <w:i w:val="false"/>
          <w:color w:val="000000"/>
          <w:sz w:val="28"/>
        </w:rPr>
        <w:t>– объем тарифной квоты, распределенный историческому поставщику в рамках первого этапа, в килограммах;</w:t>
      </w:r>
      <w:r>
        <w:br/>
      </w:r>
      <w:r>
        <w:rPr>
          <w:rFonts w:ascii="Times New Roman"/>
          <w:b w:val="false"/>
          <w:i w:val="false"/>
          <w:color w:val="000000"/>
          <w:sz w:val="28"/>
        </w:rPr>
        <w:t>
      Q – объем годовой тарифной квоты, определенный для исторических поставщиков, в килограммах;</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товара историческим поставщиком за первый год предшествующего периода, в килограммах;</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товара историческим поставщиком за 9 месяцев года, непосредственно предшествующего году, в котором установлена тарифная квота, в килограммах;</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ввоза товара за первый год предшествующего периода всеми историческими поставщиками, осуществлявшими ввоз за 9 месяцев года, непосредственно предшествующего году, в котором установлена тарифная квота, в килограммах;</w:t>
      </w:r>
      <w:r>
        <w:br/>
      </w:r>
      <w:r>
        <w:rPr>
          <w:rFonts w:ascii="Times New Roman"/>
          <w:b w:val="false"/>
          <w:i w:val="false"/>
          <w:color w:val="000000"/>
          <w:sz w:val="28"/>
        </w:rPr>
        <w:t>
      V’</w:t>
      </w:r>
      <w:r>
        <w:rPr>
          <w:rFonts w:ascii="Times New Roman"/>
          <w:b w:val="false"/>
          <w:i w:val="false"/>
          <w:color w:val="000000"/>
          <w:vertAlign w:val="subscript"/>
        </w:rPr>
        <w:t>II-9</w:t>
      </w:r>
      <w:r>
        <w:rPr>
          <w:rFonts w:ascii="Times New Roman"/>
          <w:b w:val="false"/>
          <w:i w:val="false"/>
          <w:color w:val="000000"/>
          <w:sz w:val="28"/>
        </w:rPr>
        <w:t xml:space="preserve"> – объем ввоза товара всеми историческими поставщиками на территорию Республики Казахстан за 9 месяцев года, непосредственно предшествующего году, в котором установлена тарифная квота, в килограммах.</w:t>
      </w:r>
      <w:r>
        <w:br/>
      </w:r>
      <w:r>
        <w:rPr>
          <w:rFonts w:ascii="Times New Roman"/>
          <w:b w:val="false"/>
          <w:i w:val="false"/>
          <w:color w:val="000000"/>
          <w:sz w:val="28"/>
        </w:rPr>
        <w:t>
      12. В рамках второго этапа между историческими поставщиками распределяется 100 процентов объемов тарифных квот, определенных для исторических поставщиков.</w:t>
      </w:r>
      <w:r>
        <w:br/>
      </w:r>
      <w:r>
        <w:rPr>
          <w:rFonts w:ascii="Times New Roman"/>
          <w:b w:val="false"/>
          <w:i w:val="false"/>
          <w:color w:val="000000"/>
          <w:sz w:val="28"/>
        </w:rPr>
        <w:t>
      Расчет объема тарифной квоты каждого исторического поставщика производится по следующей формуле отдельно по каждому виду товара для каждого поставщика: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13"/>
        <w:gridCol w:w="853"/>
        <w:gridCol w:w="853"/>
      </w:tblGrid>
      <w:tr>
        <w:trPr>
          <w:trHeight w:val="39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bscript"/>
              </w:rPr>
              <w:t>12</w:t>
            </w: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V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w:t>
            </w:r>
            <w:r>
              <w:rPr>
                <w:rFonts w:ascii="Times New Roman"/>
                <w:b w:val="false"/>
                <w:i w:val="false"/>
                <w:color w:val="000000"/>
                <w:sz w:val="20"/>
              </w:rPr>
              <w:t xml:space="preserve"> Q</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9</w:t>
            </w:r>
          </w:p>
        </w:tc>
      </w:tr>
      <w:tr>
        <w:trPr>
          <w:trHeight w:val="39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8" w:id="1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q</w:t>
      </w:r>
      <w:r>
        <w:rPr>
          <w:rFonts w:ascii="Times New Roman"/>
          <w:b w:val="false"/>
          <w:i w:val="false"/>
          <w:color w:val="000000"/>
          <w:vertAlign w:val="subscript"/>
        </w:rPr>
        <w:t>12</w:t>
      </w:r>
      <w:r>
        <w:rPr>
          <w:rFonts w:ascii="Times New Roman"/>
          <w:b w:val="false"/>
          <w:i w:val="false"/>
          <w:color w:val="000000"/>
          <w:sz w:val="28"/>
        </w:rPr>
        <w:t xml:space="preserve"> – объем тарифной квоты, распределенный историческому поставщику в рамках второго этапа, в килограммах;</w:t>
      </w:r>
      <w:r>
        <w:br/>
      </w:r>
      <w:r>
        <w:rPr>
          <w:rFonts w:ascii="Times New Roman"/>
          <w:b w:val="false"/>
          <w:i w:val="false"/>
          <w:color w:val="000000"/>
          <w:sz w:val="28"/>
        </w:rPr>
        <w:t>
      Q – объем годовой тарифной квоты, определенный для исторических поставщиков, в килограммах;</w:t>
      </w:r>
      <w:r>
        <w:br/>
      </w:r>
      <w:r>
        <w:rPr>
          <w:rFonts w:ascii="Times New Roman"/>
          <w:b w:val="false"/>
          <w:i w:val="false"/>
          <w:color w:val="000000"/>
          <w:sz w:val="28"/>
        </w:rPr>
        <w:t>
      q</w:t>
      </w:r>
      <w:r>
        <w:rPr>
          <w:rFonts w:ascii="Times New Roman"/>
          <w:b w:val="false"/>
          <w:i w:val="false"/>
          <w:color w:val="000000"/>
          <w:vertAlign w:val="subscript"/>
        </w:rPr>
        <w:t>9</w:t>
      </w:r>
      <w:r>
        <w:rPr>
          <w:rFonts w:ascii="Times New Roman"/>
          <w:b w:val="false"/>
          <w:i w:val="false"/>
          <w:color w:val="000000"/>
          <w:sz w:val="28"/>
        </w:rPr>
        <w:t xml:space="preserve"> – объем тарифной квоты, распределенный историческому поставщику в рамках первого этапа, в килограммах;</w:t>
      </w:r>
      <w:r>
        <w:br/>
      </w:r>
      <w:r>
        <w:rPr>
          <w:rFonts w:ascii="Times New Roman"/>
          <w:b w:val="false"/>
          <w:i w:val="false"/>
          <w:color w:val="000000"/>
          <w:sz w:val="28"/>
        </w:rPr>
        <w:t>
      V – объем ввоза товара, осуществленного историческим поставщиком в предшествующем периоде, в килограммах;</w:t>
      </w:r>
      <w:r>
        <w:br/>
      </w:r>
      <w:r>
        <w:rPr>
          <w:rFonts w:ascii="Times New Roman"/>
          <w:b w:val="false"/>
          <w:i w:val="false"/>
          <w:color w:val="000000"/>
          <w:sz w:val="28"/>
        </w:rPr>
        <w:t>
      V’– объем ввоза товара в предшествующем периоде всеми историческими поставщиками, осуществлявшими ввоз в году, непосредственно предшествующем году, в котором установлена тарифная квота, в килограммах.</w:t>
      </w:r>
      <w:r>
        <w:br/>
      </w:r>
      <w:r>
        <w:rPr>
          <w:rFonts w:ascii="Times New Roman"/>
          <w:b w:val="false"/>
          <w:i w:val="false"/>
          <w:color w:val="000000"/>
          <w:sz w:val="28"/>
        </w:rPr>
        <w:t>
      13. Результаты расчетов, произведенных по формулам, установленным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математически округляются до целого числа (до значения килограмма).</w:t>
      </w:r>
      <w:r>
        <w:br/>
      </w:r>
      <w:r>
        <w:rPr>
          <w:rFonts w:ascii="Times New Roman"/>
          <w:b w:val="false"/>
          <w:i w:val="false"/>
          <w:color w:val="000000"/>
          <w:sz w:val="28"/>
        </w:rPr>
        <w:t>
      Если по результатам расчета полученный объем тарифной квоты для исторического поставщика меньше коммерчески выгодного количества, то данный объем распределяется между остальными историческими поставщиками.</w:t>
      </w:r>
    </w:p>
    <w:bookmarkEnd w:id="13"/>
    <w:bookmarkStart w:name="z39" w:id="14"/>
    <w:p>
      <w:pPr>
        <w:spacing w:after="0"/>
        <w:ind w:left="0"/>
        <w:jc w:val="left"/>
      </w:pPr>
      <w:r>
        <w:rPr>
          <w:rFonts w:ascii="Times New Roman"/>
          <w:b/>
          <w:i w:val="false"/>
          <w:color w:val="000000"/>
        </w:rPr>
        <w:t xml:space="preserve"> 
5. Метод распределения тарифных квот между новыми поставщиками</w:t>
      </w:r>
    </w:p>
    <w:bookmarkEnd w:id="14"/>
    <w:bookmarkStart w:name="z40" w:id="15"/>
    <w:p>
      <w:pPr>
        <w:spacing w:after="0"/>
        <w:ind w:left="0"/>
        <w:jc w:val="both"/>
      </w:pPr>
      <w:r>
        <w:rPr>
          <w:rFonts w:ascii="Times New Roman"/>
          <w:b w:val="false"/>
          <w:i w:val="false"/>
          <w:color w:val="000000"/>
          <w:sz w:val="28"/>
        </w:rPr>
        <w:t>
      14. Распределение объемов тарифных квот между новыми поставщиками осуществляется в порядке очередности подачи заявлений новыми поставщиками на получение лицензии на ввоз.</w:t>
      </w:r>
      <w:r>
        <w:br/>
      </w:r>
      <w:r>
        <w:rPr>
          <w:rFonts w:ascii="Times New Roman"/>
          <w:b w:val="false"/>
          <w:i w:val="false"/>
          <w:color w:val="000000"/>
          <w:sz w:val="28"/>
        </w:rPr>
        <w:t>
      Лицензии на ввоз выдаются уполномоченным органом в области регулирования торговой деятельности, до исчерпания объемов тарифной квоты, предусмотренной для новых поставщиков.</w:t>
      </w:r>
      <w:r>
        <w:br/>
      </w:r>
      <w:r>
        <w:rPr>
          <w:rFonts w:ascii="Times New Roman"/>
          <w:b w:val="false"/>
          <w:i w:val="false"/>
          <w:color w:val="000000"/>
          <w:sz w:val="28"/>
        </w:rPr>
        <w:t>
</w:t>
      </w:r>
      <w:r>
        <w:rPr>
          <w:rFonts w:ascii="Times New Roman"/>
          <w:b w:val="false"/>
          <w:i w:val="false"/>
          <w:color w:val="000000"/>
          <w:sz w:val="28"/>
        </w:rPr>
        <w:t>
      15. Объем заявленного товара для получения лицензии на ввоз не должен быть меньше коммерчески выгодного количества и не должен превышать 15 % от общего объема тарифной квоты, утвержденного для новых поставщиков.</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27.02.2014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Еженедельно уполномоченный орган в области регулирования торговой деятельности публикует на интернет ресурсах www.minplan.gov.kz, www.comtorg.kz, www.trade.gov.kz сведения об объемах тарифных квот на ввоз мяса птицы (код ТН ВЭД ТС 0207), на которые выданы лицензии, и объемах, оставшихся нераспределенными.</w:t>
      </w:r>
    </w:p>
    <w:bookmarkEnd w:id="15"/>
    <w:bookmarkStart w:name="z43" w:id="16"/>
    <w:p>
      <w:pPr>
        <w:spacing w:after="0"/>
        <w:ind w:left="0"/>
        <w:jc w:val="left"/>
      </w:pPr>
      <w:r>
        <w:rPr>
          <w:rFonts w:ascii="Times New Roman"/>
          <w:b/>
          <w:i w:val="false"/>
          <w:color w:val="000000"/>
        </w:rPr>
        <w:t xml:space="preserve"> 
6. Метод распределения тарифных квот между переработчиками</w:t>
      </w:r>
    </w:p>
    <w:bookmarkEnd w:id="16"/>
    <w:bookmarkStart w:name="z44" w:id="17"/>
    <w:p>
      <w:pPr>
        <w:spacing w:after="0"/>
        <w:ind w:left="0"/>
        <w:jc w:val="both"/>
      </w:pPr>
      <w:r>
        <w:rPr>
          <w:rFonts w:ascii="Times New Roman"/>
          <w:b w:val="false"/>
          <w:i w:val="false"/>
          <w:color w:val="000000"/>
          <w:sz w:val="28"/>
        </w:rPr>
        <w:t>
      17. Распределение объемов тарифных квот между переработчиками осуществляется на основании заявок переработчиков.</w:t>
      </w:r>
      <w:r>
        <w:br/>
      </w:r>
      <w:r>
        <w:rPr>
          <w:rFonts w:ascii="Times New Roman"/>
          <w:b w:val="false"/>
          <w:i w:val="false"/>
          <w:color w:val="000000"/>
          <w:sz w:val="28"/>
        </w:rPr>
        <w:t>
</w:t>
      </w:r>
      <w:r>
        <w:rPr>
          <w:rFonts w:ascii="Times New Roman"/>
          <w:b w:val="false"/>
          <w:i w:val="false"/>
          <w:color w:val="000000"/>
          <w:sz w:val="28"/>
        </w:rPr>
        <w:t>
      18. Переработчики для участия в распределении объемов тарифных квот, определенных для переработчиков, представляют в уполномоченный орган в области сельского хозяйства следующие документы:</w:t>
      </w:r>
      <w:r>
        <w:br/>
      </w:r>
      <w:r>
        <w:rPr>
          <w:rFonts w:ascii="Times New Roman"/>
          <w:b w:val="false"/>
          <w:i w:val="false"/>
          <w:color w:val="000000"/>
          <w:sz w:val="28"/>
        </w:rPr>
        <w:t>
      заявку по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 указанием желаемых объемов тарифных квот по каждому виду мяса, а также с указанием доли каждого вида мяса, в объеме сырья, использованного при производстве готовой продукции по каждому виду готового товара;</w:t>
      </w:r>
      <w:r>
        <w:br/>
      </w:r>
      <w:r>
        <w:rPr>
          <w:rFonts w:ascii="Times New Roman"/>
          <w:b w:val="false"/>
          <w:i w:val="false"/>
          <w:color w:val="000000"/>
          <w:sz w:val="28"/>
        </w:rPr>
        <w:t>
      нотариально заверенную копию (либо копию при обязательном представлении оригинала документа для сверки) отчета предприятия в органы статистики о производстве и отгрузке продукции (для индивидуальных предпринимателей – анкета выборочного обследования индивидуальных предпринимателей, занимающихся производством промышленной продукции) с отметкой органа статистики о принятии документа за весь предшествующий год;</w:t>
      </w:r>
      <w:r>
        <w:br/>
      </w:r>
      <w:r>
        <w:rPr>
          <w:rFonts w:ascii="Times New Roman"/>
          <w:b w:val="false"/>
          <w:i w:val="false"/>
          <w:color w:val="000000"/>
          <w:sz w:val="28"/>
        </w:rPr>
        <w:t>
</w:t>
      </w:r>
      <w:r>
        <w:rPr>
          <w:rFonts w:ascii="Times New Roman"/>
          <w:b w:val="false"/>
          <w:i w:val="false"/>
          <w:color w:val="000000"/>
          <w:sz w:val="28"/>
        </w:rPr>
        <w:t>
      19. Если объем товара, заявленный всеми переработчиками, равен или меньше объема тарифной квоты, определенной для переработчиков, то объемы тарифных квот распределяются между переработчиками в соответствии с запрашиваемыми объемами.</w:t>
      </w:r>
      <w:r>
        <w:br/>
      </w:r>
      <w:r>
        <w:rPr>
          <w:rFonts w:ascii="Times New Roman"/>
          <w:b w:val="false"/>
          <w:i w:val="false"/>
          <w:color w:val="000000"/>
          <w:sz w:val="28"/>
        </w:rPr>
        <w:t>
      Неиспользованные переработчиками объемы тарифных квот распределяются между историческими поставщиками в соответствии с </w:t>
      </w:r>
      <w:r>
        <w:rPr>
          <w:rFonts w:ascii="Times New Roman"/>
          <w:b w:val="false"/>
          <w:i w:val="false"/>
          <w:color w:val="000000"/>
          <w:sz w:val="28"/>
        </w:rPr>
        <w:t>Методом</w:t>
      </w:r>
      <w:r>
        <w:rPr>
          <w:rFonts w:ascii="Times New Roman"/>
          <w:b w:val="false"/>
          <w:i w:val="false"/>
          <w:color w:val="000000"/>
          <w:sz w:val="28"/>
        </w:rPr>
        <w:t xml:space="preserve"> распределения тарифных квот между историческими поставщиками.</w:t>
      </w:r>
      <w:r>
        <w:br/>
      </w:r>
      <w:r>
        <w:rPr>
          <w:rFonts w:ascii="Times New Roman"/>
          <w:b w:val="false"/>
          <w:i w:val="false"/>
          <w:color w:val="000000"/>
          <w:sz w:val="28"/>
        </w:rPr>
        <w:t>
</w:t>
      </w:r>
      <w:r>
        <w:rPr>
          <w:rFonts w:ascii="Times New Roman"/>
          <w:b w:val="false"/>
          <w:i w:val="false"/>
          <w:color w:val="000000"/>
          <w:sz w:val="28"/>
        </w:rPr>
        <w:t>
      20. Если заявленный всеми переработчиками объем товара превышает объем тарифной квоты, выделенный для переработчиков, то объем тарифной квоты распределяется пропорционально объему потребления каждого вида мяса каждым переработчиком за весь год, предшествующий распределению объемов тарифных квот, по следующим формулам:</w:t>
      </w:r>
      <w:r>
        <w:br/>
      </w:r>
      <w:r>
        <w:rPr>
          <w:rFonts w:ascii="Times New Roman"/>
          <w:b w:val="false"/>
          <w:i w:val="false"/>
          <w:color w:val="000000"/>
          <w:sz w:val="28"/>
        </w:rPr>
        <w:t>
      1)</w:t>
      </w:r>
    </w:p>
    <w:bookmarkEnd w:id="17"/>
    <w:p>
      <w:pPr>
        <w:spacing w:after="0"/>
        <w:ind w:left="0"/>
        <w:jc w:val="both"/>
      </w:pPr>
      <w:r>
        <w:rPr>
          <w:rFonts w:ascii="Times New Roman"/>
          <w:b w:val="false"/>
          <w:i w:val="false"/>
          <w:color w:val="000000"/>
          <w:sz w:val="28"/>
        </w:rPr>
        <w:t>V</w:t>
      </w:r>
      <w:r>
        <w:rPr>
          <w:rFonts w:ascii="Times New Roman"/>
          <w:b w:val="false"/>
          <w:i w:val="false"/>
          <w:color w:val="000000"/>
          <w:vertAlign w:val="superscript"/>
        </w:rPr>
        <w:t>Г</w:t>
      </w:r>
      <w:r>
        <w:rPr>
          <w:rFonts w:ascii="Times New Roman"/>
          <w:b w:val="false"/>
          <w:i w:val="false"/>
          <w:color w:val="000000"/>
          <w:vertAlign w:val="subscript"/>
        </w:rPr>
        <w:t>потребления =</w:t>
      </w:r>
      <w:r>
        <w:rPr>
          <w:rFonts w:ascii="Times New Roman"/>
          <w:b w:val="false"/>
          <w:i w:val="false"/>
          <w:color w:val="000000"/>
          <w:sz w:val="28"/>
        </w:rPr>
        <w:t> </w:t>
      </w:r>
      <w:r>
        <w:rPr>
          <w:rFonts w:ascii="Times New Roman"/>
          <w:b w:val="false"/>
          <w:i w:val="false"/>
          <w:color w:val="000000"/>
          <w:sz w:val="28"/>
          <w:u w:val="single"/>
        </w:rPr>
        <w:t>P * K * S</w:t>
      </w:r>
      <w:r>
        <w:rPr>
          <w:rFonts w:ascii="Times New Roman"/>
          <w:b w:val="false"/>
          <w:i w:val="false"/>
          <w:color w:val="000000"/>
          <w:vertAlign w:val="superscript"/>
        </w:rPr>
        <w:t xml:space="preserve">Г </w:t>
      </w:r>
      <w:r>
        <w:rPr>
          <w:rFonts w:ascii="Times New Roman"/>
          <w:b w:val="false"/>
          <w:i w:val="false"/>
          <w:color w:val="000000"/>
          <w:sz w:val="28"/>
        </w:rPr>
        <w:t>;</w:t>
      </w:r>
      <w:r>
        <w:br/>
      </w:r>
      <w:r>
        <w:rPr>
          <w:rFonts w:ascii="Times New Roman"/>
          <w:b w:val="false"/>
          <w:i w:val="false"/>
          <w:color w:val="000000"/>
          <w:sz w:val="28"/>
        </w:rPr>
        <w:t>
              100 %</w:t>
      </w:r>
    </w:p>
    <w:p>
      <w:pPr>
        <w:spacing w:after="0"/>
        <w:ind w:left="0"/>
        <w:jc w:val="both"/>
      </w:pP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vertAlign w:val="subscript"/>
        </w:rPr>
        <w:t>потребления</w:t>
      </w:r>
      <w:r>
        <w:rPr>
          <w:rFonts w:ascii="Times New Roman"/>
          <w:b w:val="false"/>
          <w:i w:val="false"/>
          <w:color w:val="000000"/>
          <w:sz w:val="28"/>
        </w:rPr>
        <w:t> </w:t>
      </w:r>
      <w:r>
        <w:rPr>
          <w:rFonts w:ascii="Times New Roman"/>
          <w:b w:val="false"/>
          <w:i w:val="false"/>
          <w:color w:val="000000"/>
          <w:vertAlign w:val="subscript"/>
        </w:rPr>
        <w:t>=</w:t>
      </w:r>
      <w:r>
        <w:rPr>
          <w:rFonts w:ascii="Times New Roman"/>
          <w:b w:val="false"/>
          <w:i w:val="false"/>
          <w:color w:val="000000"/>
          <w:sz w:val="28"/>
        </w:rPr>
        <w:t> </w:t>
      </w:r>
      <w:r>
        <w:rPr>
          <w:rFonts w:ascii="Times New Roman"/>
          <w:b w:val="false"/>
          <w:i w:val="false"/>
          <w:color w:val="000000"/>
          <w:sz w:val="28"/>
          <w:u w:val="single"/>
        </w:rPr>
        <w:t>P * K * S</w:t>
      </w:r>
      <w:r>
        <w:rPr>
          <w:rFonts w:ascii="Times New Roman"/>
          <w:b w:val="false"/>
          <w:i w:val="false"/>
          <w:color w:val="000000"/>
          <w:vertAlign w:val="superscript"/>
        </w:rPr>
        <w:t>С</w:t>
      </w:r>
      <w:r>
        <w:br/>
      </w:r>
      <w:r>
        <w:rPr>
          <w:rFonts w:ascii="Times New Roman"/>
          <w:b w:val="false"/>
          <w:i w:val="false"/>
          <w:color w:val="000000"/>
          <w:sz w:val="28"/>
        </w:rPr>
        <w:t>
               100 %</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потребления</w:t>
      </w:r>
      <w:r>
        <w:rPr>
          <w:rFonts w:ascii="Times New Roman"/>
          <w:b w:val="false"/>
          <w:i w:val="false"/>
          <w:color w:val="000000"/>
          <w:sz w:val="28"/>
        </w:rPr>
        <w:t xml:space="preserve"> – объем потребления говядины переработчиком, подавшим заявку на получение объемов тарифной квоты, в килограммах;</w:t>
      </w:r>
      <w:r>
        <w:br/>
      </w:r>
      <w:r>
        <w:rPr>
          <w:rFonts w:ascii="Times New Roman"/>
          <w:b w:val="false"/>
          <w:i w:val="false"/>
          <w:color w:val="000000"/>
          <w:sz w:val="28"/>
        </w:rPr>
        <w:t>
      Р – объем производства переработчика, указанный в отчете предприятия в органы статистики о производстве и отгрузке продукции (для индивидуальных предпринимателей – анкета выборочного обследования индивидуальных предпринимателей, занимающихся производством промышленной продукции), в килограммах;</w:t>
      </w:r>
      <w:r>
        <w:br/>
      </w:r>
      <w:r>
        <w:rPr>
          <w:rFonts w:ascii="Times New Roman"/>
          <w:b w:val="false"/>
          <w:i w:val="false"/>
          <w:color w:val="000000"/>
          <w:sz w:val="28"/>
        </w:rPr>
        <w:t>
      K – коэффициент перевода мясопродуктов в мясо,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S</w:t>
      </w:r>
      <w:r>
        <w:rPr>
          <w:rFonts w:ascii="Times New Roman"/>
          <w:b w:val="false"/>
          <w:i w:val="false"/>
          <w:color w:val="000000"/>
          <w:vertAlign w:val="superscript"/>
        </w:rPr>
        <w:t>Г</w:t>
      </w:r>
      <w:r>
        <w:rPr>
          <w:rFonts w:ascii="Times New Roman"/>
          <w:b w:val="false"/>
          <w:i w:val="false"/>
          <w:color w:val="000000"/>
          <w:sz w:val="28"/>
        </w:rPr>
        <w:t xml:space="preserve"> – доля говядины в общем объеме сырья, используемого при производстве готовой продукции, в процентном выражении;</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потребления</w:t>
      </w:r>
      <w:r>
        <w:rPr>
          <w:rFonts w:ascii="Times New Roman"/>
          <w:b w:val="false"/>
          <w:i w:val="false"/>
          <w:color w:val="000000"/>
          <w:sz w:val="28"/>
        </w:rPr>
        <w:t xml:space="preserve"> – объем потребления переработчиком свинины, в килограммах;</w:t>
      </w:r>
      <w:r>
        <w:br/>
      </w:r>
      <w:r>
        <w:rPr>
          <w:rFonts w:ascii="Times New Roman"/>
          <w:b w:val="false"/>
          <w:i w:val="false"/>
          <w:color w:val="000000"/>
          <w:sz w:val="28"/>
        </w:rPr>
        <w:t>
      S</w:t>
      </w:r>
      <w:r>
        <w:rPr>
          <w:rFonts w:ascii="Times New Roman"/>
          <w:b w:val="false"/>
          <w:i w:val="false"/>
          <w:color w:val="000000"/>
          <w:vertAlign w:val="superscript"/>
        </w:rPr>
        <w:t>С</w:t>
      </w:r>
      <w:r>
        <w:rPr>
          <w:rFonts w:ascii="Times New Roman"/>
          <w:b w:val="false"/>
          <w:i w:val="false"/>
          <w:color w:val="000000"/>
          <w:sz w:val="28"/>
        </w:rPr>
        <w:t xml:space="preserve"> – доля свинины в общем объеме сырья, используемого при производстве готовой продукции, в процентном выражении.</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 xml:space="preserve">потребления                 </w:t>
      </w: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vertAlign w:val="subscript"/>
        </w:rPr>
        <w:t>потребления</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D</w:t>
      </w:r>
      <w:r>
        <w:rPr>
          <w:rFonts w:ascii="Times New Roman"/>
          <w:b w:val="false"/>
          <w:i w:val="false"/>
          <w:color w:val="000000"/>
          <w:vertAlign w:val="superscript"/>
        </w:rPr>
        <w:t xml:space="preserve">Г </w:t>
      </w:r>
      <w:r>
        <w:rPr>
          <w:rFonts w:ascii="Times New Roman"/>
          <w:b w:val="false"/>
          <w:i w:val="false"/>
          <w:color w:val="000000"/>
          <w:sz w:val="28"/>
        </w:rPr>
        <w:t>= ----------------- </w:t>
      </w:r>
      <w:r>
        <w:rPr>
          <w:rFonts w:ascii="Times New Roman"/>
          <w:b w:val="false"/>
          <w:i w:val="false"/>
          <w:color w:val="000000"/>
          <w:vertAlign w:val="subscript"/>
        </w:rPr>
        <w:t>*</w:t>
      </w:r>
      <w:r>
        <w:rPr>
          <w:rFonts w:ascii="Times New Roman"/>
          <w:b w:val="false"/>
          <w:i w:val="false"/>
          <w:color w:val="000000"/>
          <w:sz w:val="28"/>
        </w:rPr>
        <w:t>100 %; D</w:t>
      </w:r>
      <w:r>
        <w:rPr>
          <w:rFonts w:ascii="Times New Roman"/>
          <w:b w:val="false"/>
          <w:i w:val="false"/>
          <w:color w:val="000000"/>
          <w:vertAlign w:val="superscript"/>
        </w:rPr>
        <w:t xml:space="preserve">С </w:t>
      </w:r>
      <w:r>
        <w:rPr>
          <w:rFonts w:ascii="Times New Roman"/>
          <w:b w:val="false"/>
          <w:i w:val="false"/>
          <w:color w:val="000000"/>
          <w:sz w:val="28"/>
        </w:rPr>
        <w:t xml:space="preserve">= ---------------- </w:t>
      </w:r>
      <w:r>
        <w:rPr>
          <w:rFonts w:ascii="Times New Roman"/>
          <w:b w:val="false"/>
          <w:i w:val="false"/>
          <w:color w:val="000000"/>
          <w:vertAlign w:val="subscript"/>
        </w:rPr>
        <w:t>*</w:t>
      </w:r>
      <w:r>
        <w:rPr>
          <w:rFonts w:ascii="Times New Roman"/>
          <w:b w:val="false"/>
          <w:i w:val="false"/>
          <w:color w:val="000000"/>
          <w:sz w:val="28"/>
        </w:rPr>
        <w:t>100 %</w:t>
      </w:r>
      <w:r>
        <w:br/>
      </w:r>
      <w:r>
        <w:rPr>
          <w:rFonts w:ascii="Times New Roman"/>
          <w:b w:val="false"/>
          <w:i w:val="false"/>
          <w:color w:val="000000"/>
          <w:sz w:val="28"/>
        </w:rPr>
        <w:t>
              </w:t>
      </w: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556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Г</w:t>
      </w:r>
      <w:r>
        <w:rPr>
          <w:rFonts w:ascii="Times New Roman"/>
          <w:b w:val="false"/>
          <w:i w:val="false"/>
          <w:color w:val="000000"/>
          <w:vertAlign w:val="subscript"/>
        </w:rPr>
        <w:t xml:space="preserve">потребления                </w:t>
      </w:r>
      <w:r>
        <w:drawing>
          <wp:inline distT="0" distB="0" distL="0" distR="0">
            <wp:extent cx="25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556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vertAlign w:val="subscript"/>
        </w:rPr>
        <w:t>потребления</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w:t>
      </w:r>
      <w:r>
        <w:rPr>
          <w:rFonts w:ascii="Times New Roman"/>
          <w:b w:val="false"/>
          <w:i w:val="false"/>
          <w:color w:val="000000"/>
          <w:vertAlign w:val="superscript"/>
        </w:rPr>
        <w:t>Г</w:t>
      </w:r>
      <w:r>
        <w:rPr>
          <w:rFonts w:ascii="Times New Roman"/>
          <w:b w:val="false"/>
          <w:i w:val="false"/>
          <w:color w:val="000000"/>
          <w:sz w:val="28"/>
        </w:rPr>
        <w:t xml:space="preserve"> – доля переработчика в общем объеме потребления говядины переработчиками, подавшими заявку на получение объемов тарифных квот, в процентном выражении;</w:t>
      </w:r>
      <w:r>
        <w:br/>
      </w:r>
      <w:r>
        <w:rPr>
          <w:rFonts w:ascii="Times New Roman"/>
          <w:b w:val="false"/>
          <w:i w:val="false"/>
          <w:color w:val="000000"/>
          <w:sz w:val="28"/>
        </w:rPr>
        <w:t>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Г</w:t>
      </w:r>
      <w:r>
        <w:rPr>
          <w:rFonts w:ascii="Times New Roman"/>
          <w:b w:val="false"/>
          <w:i w:val="false"/>
          <w:color w:val="000000"/>
          <w:sz w:val="28"/>
        </w:rPr>
        <w:t xml:space="preserve"> – сумма объемов потребления говядины всеми заявившимися переработчиками, в килограммах.</w:t>
      </w:r>
      <w:r>
        <w:br/>
      </w:r>
      <w:r>
        <w:rPr>
          <w:rFonts w:ascii="Times New Roman"/>
          <w:b w:val="false"/>
          <w:i w:val="false"/>
          <w:color w:val="000000"/>
          <w:sz w:val="28"/>
        </w:rPr>
        <w:t>
      D</w:t>
      </w:r>
      <w:r>
        <w:rPr>
          <w:rFonts w:ascii="Times New Roman"/>
          <w:b w:val="false"/>
          <w:i w:val="false"/>
          <w:color w:val="000000"/>
          <w:vertAlign w:val="superscript"/>
        </w:rPr>
        <w:t>С</w:t>
      </w:r>
      <w:r>
        <w:rPr>
          <w:rFonts w:ascii="Times New Roman"/>
          <w:b w:val="false"/>
          <w:i w:val="false"/>
          <w:color w:val="000000"/>
          <w:sz w:val="28"/>
        </w:rPr>
        <w:t xml:space="preserve"> – доля переработчика в общем объеме потребления свинины переработчиками подавшими заявку на получение объемов тарифных квот, в процентном выражении;</w:t>
      </w:r>
      <w:r>
        <w:br/>
      </w:r>
      <w:r>
        <w:rPr>
          <w:rFonts w:ascii="Times New Roman"/>
          <w:b w:val="false"/>
          <w:i w:val="false"/>
          <w:color w:val="000000"/>
          <w:sz w:val="28"/>
        </w:rPr>
        <w:t>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04800"/>
                    </a:xfrm>
                    <a:prstGeom prst="rect">
                      <a:avLst/>
                    </a:prstGeom>
                  </pic:spPr>
                </pic:pic>
              </a:graphicData>
            </a:graphic>
          </wp:inline>
        </w:drawing>
      </w:r>
      <w:r>
        <w:rPr>
          <w:rFonts w:ascii="Times New Roman"/>
          <w:b w:val="false"/>
          <w:i w:val="false"/>
          <w:color w:val="000000"/>
          <w:sz w:val="28"/>
        </w:rPr>
        <w:t>V</w:t>
      </w:r>
      <w:r>
        <w:rPr>
          <w:rFonts w:ascii="Times New Roman"/>
          <w:b w:val="false"/>
          <w:i w:val="false"/>
          <w:color w:val="000000"/>
          <w:vertAlign w:val="superscript"/>
        </w:rPr>
        <w:t>С</w:t>
      </w:r>
      <w:r>
        <w:rPr>
          <w:rFonts w:ascii="Times New Roman"/>
          <w:b w:val="false"/>
          <w:i w:val="false"/>
          <w:color w:val="000000"/>
          <w:sz w:val="28"/>
        </w:rPr>
        <w:t xml:space="preserve"> – сумма объемов потребления свинины всеми заявившимися переработчиками, в килограммах.</w:t>
      </w:r>
    </w:p>
    <w:p>
      <w:pPr>
        <w:spacing w:after="0"/>
        <w:ind w:left="0"/>
        <w:jc w:val="both"/>
      </w:pPr>
      <w:r>
        <w:rPr>
          <w:rFonts w:ascii="Times New Roman"/>
          <w:b w:val="false"/>
          <w:i w:val="false"/>
          <w:color w:val="000000"/>
          <w:sz w:val="28"/>
        </w:rPr>
        <w:t>      3)                  V</w:t>
      </w:r>
      <w:r>
        <w:rPr>
          <w:rFonts w:ascii="Times New Roman"/>
          <w:b w:val="false"/>
          <w:i w:val="false"/>
          <w:color w:val="000000"/>
          <w:vertAlign w:val="superscript"/>
        </w:rPr>
        <w:t>ОГ</w:t>
      </w:r>
      <w:r>
        <w:rPr>
          <w:rFonts w:ascii="Times New Roman"/>
          <w:b w:val="false"/>
          <w:i w:val="false"/>
          <w:color w:val="000000"/>
          <w:sz w:val="28"/>
        </w:rPr>
        <w:t> </w:t>
      </w:r>
      <w:r>
        <w:rPr>
          <w:rFonts w:ascii="Times New Roman"/>
          <w:b w:val="false"/>
          <w:i w:val="false"/>
          <w:color w:val="000000"/>
          <w:vertAlign w:val="subscript"/>
        </w:rPr>
        <w:t xml:space="preserve">trq * </w:t>
      </w:r>
      <w:r>
        <w:rPr>
          <w:rFonts w:ascii="Times New Roman"/>
          <w:b w:val="false"/>
          <w:i w:val="false"/>
          <w:color w:val="000000"/>
          <w:sz w:val="28"/>
        </w:rPr>
        <w:t>D</w:t>
      </w:r>
      <w:r>
        <w:rPr>
          <w:rFonts w:ascii="Times New Roman"/>
          <w:b w:val="false"/>
          <w:i w:val="false"/>
          <w:color w:val="000000"/>
          <w:vertAlign w:val="superscript"/>
        </w:rPr>
        <w:t xml:space="preserve">Г            </w:t>
      </w:r>
      <w:r>
        <w:rPr>
          <w:rFonts w:ascii="Times New Roman"/>
          <w:b w:val="false"/>
          <w:i w:val="false"/>
          <w:color w:val="000000"/>
          <w:sz w:val="28"/>
        </w:rPr>
        <w:t>V</w:t>
      </w:r>
      <w:r>
        <w:rPr>
          <w:rFonts w:ascii="Times New Roman"/>
          <w:b w:val="false"/>
          <w:i w:val="false"/>
          <w:color w:val="000000"/>
          <w:vertAlign w:val="superscript"/>
        </w:rPr>
        <w:t>ОС</w:t>
      </w:r>
      <w:r>
        <w:rPr>
          <w:rFonts w:ascii="Times New Roman"/>
          <w:b w:val="false"/>
          <w:i w:val="false"/>
          <w:color w:val="000000"/>
          <w:sz w:val="28"/>
        </w:rPr>
        <w:t> </w:t>
      </w:r>
      <w:r>
        <w:rPr>
          <w:rFonts w:ascii="Times New Roman"/>
          <w:b w:val="false"/>
          <w:i w:val="false"/>
          <w:color w:val="000000"/>
          <w:vertAlign w:val="subscript"/>
        </w:rPr>
        <w:t xml:space="preserve">trq * </w:t>
      </w:r>
      <w:r>
        <w:rPr>
          <w:rFonts w:ascii="Times New Roman"/>
          <w:b w:val="false"/>
          <w:i w:val="false"/>
          <w:color w:val="000000"/>
          <w:sz w:val="28"/>
        </w:rPr>
        <w:t>D</w:t>
      </w:r>
      <w:r>
        <w:rPr>
          <w:rFonts w:ascii="Times New Roman"/>
          <w:b w:val="false"/>
          <w:i w:val="false"/>
          <w:color w:val="000000"/>
          <w:vertAlign w:val="superscript"/>
        </w:rPr>
        <w:t>С</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8"/>
        </w:rPr>
        <w:t xml:space="preserve"> = ------------- ; 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8"/>
        </w:rPr>
        <w:t xml:space="preserve"> = ------------</w:t>
      </w:r>
      <w:r>
        <w:br/>
      </w:r>
      <w:r>
        <w:rPr>
          <w:rFonts w:ascii="Times New Roman"/>
          <w:b w:val="false"/>
          <w:i w:val="false"/>
          <w:color w:val="000000"/>
          <w:sz w:val="28"/>
        </w:rPr>
        <w:t>
                             100 %                  100 %</w:t>
      </w:r>
    </w:p>
    <w:bookmarkStart w:name="z48" w:id="1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perscript"/>
        </w:rPr>
        <w:t>Г</w:t>
      </w:r>
      <w:r>
        <w:rPr>
          <w:rFonts w:ascii="Times New Roman"/>
          <w:b w:val="false"/>
          <w:i w:val="false"/>
          <w:color w:val="000000"/>
          <w:vertAlign w:val="subscript"/>
        </w:rPr>
        <w:t>trq</w:t>
      </w:r>
      <w:r>
        <w:rPr>
          <w:rFonts w:ascii="Times New Roman"/>
          <w:b w:val="false"/>
          <w:i w:val="false"/>
          <w:color w:val="000000"/>
          <w:sz w:val="28"/>
        </w:rPr>
        <w:t xml:space="preserve"> – объем тарифной квоты на ввоз говядины (код ТН ВЭД ТС 0202), рассчитанный для переработчика;</w:t>
      </w:r>
      <w:r>
        <w:br/>
      </w:r>
      <w:r>
        <w:rPr>
          <w:rFonts w:ascii="Times New Roman"/>
          <w:b w:val="false"/>
          <w:i w:val="false"/>
          <w:color w:val="000000"/>
          <w:sz w:val="28"/>
        </w:rPr>
        <w:t>
      V</w:t>
      </w:r>
      <w:r>
        <w:rPr>
          <w:rFonts w:ascii="Times New Roman"/>
          <w:b w:val="false"/>
          <w:i w:val="false"/>
          <w:color w:val="000000"/>
          <w:vertAlign w:val="superscript"/>
        </w:rPr>
        <w:t>ОГ</w:t>
      </w:r>
      <w:r>
        <w:rPr>
          <w:rFonts w:ascii="Times New Roman"/>
          <w:b w:val="false"/>
          <w:i w:val="false"/>
          <w:color w:val="000000"/>
          <w:vertAlign w:val="subscript"/>
        </w:rPr>
        <w:t>trq</w:t>
      </w:r>
      <w:r>
        <w:rPr>
          <w:rFonts w:ascii="Times New Roman"/>
          <w:b w:val="false"/>
          <w:i w:val="false"/>
          <w:color w:val="000000"/>
          <w:sz w:val="28"/>
        </w:rPr>
        <w:t xml:space="preserve"> – общий объем тарифной квоты на ввоз говядины (код ТН ВЭД ТС 0202) для переработчиков;</w:t>
      </w:r>
      <w:r>
        <w:br/>
      </w:r>
      <w:r>
        <w:rPr>
          <w:rFonts w:ascii="Times New Roman"/>
          <w:b w:val="false"/>
          <w:i w:val="false"/>
          <w:color w:val="000000"/>
          <w:sz w:val="28"/>
        </w:rPr>
        <w:t>
      V</w:t>
      </w:r>
      <w:r>
        <w:rPr>
          <w:rFonts w:ascii="Times New Roman"/>
          <w:b w:val="false"/>
          <w:i w:val="false"/>
          <w:color w:val="000000"/>
          <w:vertAlign w:val="superscript"/>
        </w:rPr>
        <w:t>С</w:t>
      </w:r>
      <w:r>
        <w:rPr>
          <w:rFonts w:ascii="Times New Roman"/>
          <w:b w:val="false"/>
          <w:i w:val="false"/>
          <w:color w:val="000000"/>
          <w:vertAlign w:val="subscript"/>
        </w:rPr>
        <w:t>trq</w:t>
      </w:r>
      <w:r>
        <w:rPr>
          <w:rFonts w:ascii="Times New Roman"/>
          <w:b w:val="false"/>
          <w:i w:val="false"/>
          <w:color w:val="000000"/>
          <w:sz w:val="28"/>
        </w:rPr>
        <w:t xml:space="preserve"> – объем тарифной квоты на ввоз свинины (код ТН ВЭД ТС 0203), рассчитанный для переработчика;</w:t>
      </w:r>
      <w:r>
        <w:br/>
      </w:r>
      <w:r>
        <w:rPr>
          <w:rFonts w:ascii="Times New Roman"/>
          <w:b w:val="false"/>
          <w:i w:val="false"/>
          <w:color w:val="000000"/>
          <w:sz w:val="28"/>
        </w:rPr>
        <w:t>
      V</w:t>
      </w:r>
      <w:r>
        <w:rPr>
          <w:rFonts w:ascii="Times New Roman"/>
          <w:b w:val="false"/>
          <w:i w:val="false"/>
          <w:color w:val="000000"/>
          <w:vertAlign w:val="superscript"/>
        </w:rPr>
        <w:t>ОС</w:t>
      </w:r>
      <w:r>
        <w:rPr>
          <w:rFonts w:ascii="Times New Roman"/>
          <w:b w:val="false"/>
          <w:i w:val="false"/>
          <w:color w:val="000000"/>
          <w:vertAlign w:val="subscript"/>
        </w:rPr>
        <w:t>trq</w:t>
      </w:r>
      <w:r>
        <w:rPr>
          <w:rFonts w:ascii="Times New Roman"/>
          <w:b w:val="false"/>
          <w:i w:val="false"/>
          <w:color w:val="000000"/>
          <w:sz w:val="28"/>
        </w:rPr>
        <w:t xml:space="preserve"> – общий объем тарифной квоты на ввоз свинины (код ТН ВЭД ТС 0203) для переработчиков.</w:t>
      </w:r>
      <w:r>
        <w:br/>
      </w:r>
      <w:r>
        <w:rPr>
          <w:rFonts w:ascii="Times New Roman"/>
          <w:b w:val="false"/>
          <w:i w:val="false"/>
          <w:color w:val="000000"/>
          <w:sz w:val="28"/>
        </w:rPr>
        <w:t>
      21. Если заявленный переработчиком объем тарифной квоты меньше объема тарифной квоты, рассчитанного для предприятия по вышеуказанным формулам, то переработчику определяется заявленный объем тарифной квоты, оставшиеся объемы распределяются между остальными переработчиками пропорционально их доли в общем объеме потребления по каждому виду мяса.</w:t>
      </w:r>
      <w:r>
        <w:br/>
      </w:r>
      <w:r>
        <w:rPr>
          <w:rFonts w:ascii="Times New Roman"/>
          <w:b w:val="false"/>
          <w:i w:val="false"/>
          <w:color w:val="000000"/>
          <w:sz w:val="28"/>
        </w:rPr>
        <w:t>
</w:t>
      </w:r>
      <w:r>
        <w:rPr>
          <w:rFonts w:ascii="Times New Roman"/>
          <w:b w:val="false"/>
          <w:i w:val="false"/>
          <w:color w:val="000000"/>
          <w:sz w:val="28"/>
        </w:rPr>
        <w:t>
      22. Результаты расчетов, произведенных по формулам, установленным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математически округляются до целого числа (до значения килограмма).</w:t>
      </w:r>
      <w:r>
        <w:br/>
      </w:r>
      <w:r>
        <w:rPr>
          <w:rFonts w:ascii="Times New Roman"/>
          <w:b w:val="false"/>
          <w:i w:val="false"/>
          <w:color w:val="000000"/>
          <w:sz w:val="28"/>
        </w:rPr>
        <w:t>
      Если по результатам расчета полученный объем тарифной квоты для переработчика меньше коммерчески выгодного количества, то данный объем распределяется между остальными переработчиками.</w:t>
      </w:r>
      <w:r>
        <w:br/>
      </w:r>
      <w:r>
        <w:rPr>
          <w:rFonts w:ascii="Times New Roman"/>
          <w:b w:val="false"/>
          <w:i w:val="false"/>
          <w:color w:val="000000"/>
          <w:sz w:val="28"/>
        </w:rPr>
        <w:t>
</w:t>
      </w:r>
      <w:r>
        <w:rPr>
          <w:rFonts w:ascii="Times New Roman"/>
          <w:b w:val="false"/>
          <w:i w:val="false"/>
          <w:color w:val="000000"/>
          <w:sz w:val="28"/>
        </w:rPr>
        <w:t>
      23. Тарифная квота не распределяется переработчикам, осуществляющим ввоз товара в таможенных процедурах, предполагающих освобождение от уплаты ввозных таможенных пошлин.</w:t>
      </w:r>
      <w:r>
        <w:br/>
      </w:r>
      <w:r>
        <w:rPr>
          <w:rFonts w:ascii="Times New Roman"/>
          <w:b w:val="false"/>
          <w:i w:val="false"/>
          <w:color w:val="000000"/>
          <w:sz w:val="28"/>
        </w:rPr>
        <w:t>
      В случае прекращения действия освобождения от уплаты таможенных пошлин, переработчики имеют право участвовать в распределении объемов тарифных квот на общих основаниях.</w:t>
      </w:r>
      <w:r>
        <w:br/>
      </w:r>
      <w:r>
        <w:rPr>
          <w:rFonts w:ascii="Times New Roman"/>
          <w:b w:val="false"/>
          <w:i w:val="false"/>
          <w:color w:val="000000"/>
          <w:sz w:val="28"/>
        </w:rPr>
        <w:t>
</w:t>
      </w:r>
      <w:r>
        <w:rPr>
          <w:rFonts w:ascii="Times New Roman"/>
          <w:b w:val="false"/>
          <w:i w:val="false"/>
          <w:color w:val="000000"/>
          <w:sz w:val="28"/>
        </w:rPr>
        <w:t>
      24. Уполномоченный орган в области сельского хозяйства с года применения тарифной квоты:</w:t>
      </w:r>
      <w:r>
        <w:br/>
      </w:r>
      <w:r>
        <w:rPr>
          <w:rFonts w:ascii="Times New Roman"/>
          <w:b w:val="false"/>
          <w:i w:val="false"/>
          <w:color w:val="000000"/>
          <w:sz w:val="28"/>
        </w:rPr>
        <w:t>
      1) до 1 октября сопоставляет данные о фактическом ввозе мяса с объемом произведенной переработчиками мясной продукции за первое полугодие текущего года;</w:t>
      </w:r>
      <w:r>
        <w:br/>
      </w:r>
      <w:r>
        <w:rPr>
          <w:rFonts w:ascii="Times New Roman"/>
          <w:b w:val="false"/>
          <w:i w:val="false"/>
          <w:color w:val="000000"/>
          <w:sz w:val="28"/>
        </w:rPr>
        <w:t>
      2) до 1 апреля года сопоставляет данные о фактическом ввозе мяса с объемом произведенной переработчиками мясной продукции за весь истекший год.</w:t>
      </w:r>
      <w:r>
        <w:br/>
      </w:r>
      <w:r>
        <w:rPr>
          <w:rFonts w:ascii="Times New Roman"/>
          <w:b w:val="false"/>
          <w:i w:val="false"/>
          <w:color w:val="000000"/>
          <w:sz w:val="28"/>
        </w:rPr>
        <w:t>
      В случае если объем ввоза переработчика превышает объем производства мясной продукции в пересчете на мясо, данный переработчик лишается права участвовать в распределении объемов тарифных квот на последующие 2 года.</w:t>
      </w:r>
      <w:r>
        <w:br/>
      </w:r>
      <w:r>
        <w:rPr>
          <w:rFonts w:ascii="Times New Roman"/>
          <w:b w:val="false"/>
          <w:i w:val="false"/>
          <w:color w:val="000000"/>
          <w:sz w:val="28"/>
        </w:rPr>
        <w:t>
</w:t>
      </w:r>
      <w:r>
        <w:rPr>
          <w:rFonts w:ascii="Times New Roman"/>
          <w:b w:val="false"/>
          <w:i w:val="false"/>
          <w:color w:val="000000"/>
          <w:sz w:val="28"/>
        </w:rPr>
        <w:t>
      25. Переработчики, не использовавшие выделенный объем тарифной квоты, лишаются права участия в распределении объемов тарифных квот на последующие 2 года.</w:t>
      </w:r>
      <w:r>
        <w:br/>
      </w:r>
      <w:r>
        <w:rPr>
          <w:rFonts w:ascii="Times New Roman"/>
          <w:b w:val="false"/>
          <w:i w:val="false"/>
          <w:color w:val="000000"/>
          <w:sz w:val="28"/>
        </w:rPr>
        <w:t>
      Неиспользованные переработчиками объемы тарифных квот подлежат перераспределению другим переработчикам в соответствии с методом, определенным настоящими Правилами.</w:t>
      </w:r>
      <w:r>
        <w:br/>
      </w:r>
      <w:r>
        <w:rPr>
          <w:rFonts w:ascii="Times New Roman"/>
          <w:b w:val="false"/>
          <w:i w:val="false"/>
          <w:color w:val="000000"/>
          <w:sz w:val="28"/>
        </w:rPr>
        <w:t>
      При распределении тарифных квот на последующие годы размер тарифной квоты для переработчиков, использовавших выделенный объем тарифной квоты частично, устанавливается на уровне, не превышающем ранее ввезенный объем.</w:t>
      </w:r>
    </w:p>
    <w:bookmarkEnd w:id="18"/>
    <w:bookmarkStart w:name="z53" w:id="19"/>
    <w:p>
      <w:pPr>
        <w:spacing w:after="0"/>
        <w:ind w:left="0"/>
        <w:jc w:val="left"/>
      </w:pPr>
      <w:r>
        <w:rPr>
          <w:rFonts w:ascii="Times New Roman"/>
          <w:b/>
          <w:i w:val="false"/>
          <w:color w:val="000000"/>
        </w:rPr>
        <w:t xml:space="preserve"> 
7. Метод распределения тарифных квот на ввоз мяса крупного</w:t>
      </w:r>
      <w:r>
        <w:br/>
      </w:r>
      <w:r>
        <w:rPr>
          <w:rFonts w:ascii="Times New Roman"/>
          <w:b/>
          <w:i w:val="false"/>
          <w:color w:val="000000"/>
        </w:rPr>
        <w:t>
рогатого скота свежего или охлажденного (код ТН ВЭД ТС 0201)</w:t>
      </w:r>
    </w:p>
    <w:bookmarkEnd w:id="19"/>
    <w:bookmarkStart w:name="z54" w:id="20"/>
    <w:p>
      <w:pPr>
        <w:spacing w:after="0"/>
        <w:ind w:left="0"/>
        <w:jc w:val="both"/>
      </w:pPr>
      <w:r>
        <w:rPr>
          <w:rFonts w:ascii="Times New Roman"/>
          <w:b w:val="false"/>
          <w:i w:val="false"/>
          <w:color w:val="000000"/>
          <w:sz w:val="28"/>
        </w:rPr>
        <w:t>
      26. Распределение объемов тарифных квот на ввоз мяса крупного рогатого скота свежего или охлажденного (код ТН ВЭД ТС 0201) осуществляется в порядке очередности подачи заявлений участниками внешнеторговой деятельности на получение лицензии на ввоз.</w:t>
      </w:r>
      <w:r>
        <w:br/>
      </w:r>
      <w:r>
        <w:rPr>
          <w:rFonts w:ascii="Times New Roman"/>
          <w:b w:val="false"/>
          <w:i w:val="false"/>
          <w:color w:val="000000"/>
          <w:sz w:val="28"/>
        </w:rPr>
        <w:t>
      Лицензии на ввоз выдаются уполномоченным органом в области регулирования торговой деятельности до исчерпания объемов тарифной квоты, предусмотренной для ввоза мяса крупного рогатого скота свежего или охлажденного (код ТН ВЭД ТС 0201).</w:t>
      </w:r>
      <w:r>
        <w:br/>
      </w:r>
      <w:r>
        <w:rPr>
          <w:rFonts w:ascii="Times New Roman"/>
          <w:b w:val="false"/>
          <w:i w:val="false"/>
          <w:color w:val="000000"/>
          <w:sz w:val="28"/>
        </w:rPr>
        <w:t>
</w:t>
      </w:r>
      <w:r>
        <w:rPr>
          <w:rFonts w:ascii="Times New Roman"/>
          <w:b w:val="false"/>
          <w:i w:val="false"/>
          <w:color w:val="000000"/>
          <w:sz w:val="28"/>
        </w:rPr>
        <w:t>
      27. Объем заявленного товара для получения лицензии не должен превышать общего объема установленной квоты на ввоз мяса крупного рогатого скота свежего или охлажденного (код ТН ВЭД ТС 0201).</w:t>
      </w:r>
      <w:r>
        <w:br/>
      </w:r>
      <w:r>
        <w:rPr>
          <w:rFonts w:ascii="Times New Roman"/>
          <w:b w:val="false"/>
          <w:i w:val="false"/>
          <w:color w:val="000000"/>
          <w:sz w:val="28"/>
        </w:rPr>
        <w:t>
</w:t>
      </w:r>
      <w:r>
        <w:rPr>
          <w:rFonts w:ascii="Times New Roman"/>
          <w:b w:val="false"/>
          <w:i w:val="false"/>
          <w:color w:val="000000"/>
          <w:sz w:val="28"/>
        </w:rPr>
        <w:t>
      28. Еженедельно уполномоченный орган в области регулирования торговой деятельности публикует на интернет-ресурсах www.minplan.gov.kz, www.comtorg.kz, www.trade.gov.kz сведения об объемах тарифных квот на ввоз мяса крупного рогатого скота свежего или охлажденного (код ТН ВЭД ТС 0201), на которые выданы лицензии, и объемах, оставшихся нераспределенными.</w:t>
      </w:r>
    </w:p>
    <w:bookmarkEnd w:id="20"/>
    <w:bookmarkStart w:name="z57" w:id="21"/>
    <w:p>
      <w:pPr>
        <w:spacing w:after="0"/>
        <w:ind w:left="0"/>
        <w:jc w:val="left"/>
      </w:pPr>
      <w:r>
        <w:rPr>
          <w:rFonts w:ascii="Times New Roman"/>
          <w:b/>
          <w:i w:val="false"/>
          <w:color w:val="000000"/>
        </w:rPr>
        <w:t xml:space="preserve"> 
8. Переходные положения</w:t>
      </w:r>
    </w:p>
    <w:bookmarkEnd w:id="21"/>
    <w:bookmarkStart w:name="z58" w:id="22"/>
    <w:p>
      <w:pPr>
        <w:spacing w:after="0"/>
        <w:ind w:left="0"/>
        <w:jc w:val="both"/>
      </w:pPr>
      <w:r>
        <w:rPr>
          <w:rFonts w:ascii="Times New Roman"/>
          <w:b w:val="false"/>
          <w:i w:val="false"/>
          <w:color w:val="000000"/>
          <w:sz w:val="28"/>
        </w:rPr>
        <w:t>
      29. Уполномоченный орган в области регулирования торговой деятельности:</w:t>
      </w:r>
      <w:r>
        <w:br/>
      </w:r>
      <w:r>
        <w:rPr>
          <w:rFonts w:ascii="Times New Roman"/>
          <w:b w:val="false"/>
          <w:i w:val="false"/>
          <w:color w:val="000000"/>
          <w:sz w:val="28"/>
        </w:rPr>
        <w:t>
      1) до 15 ноября 2013 года размещает объявление о возможности для новых поставщиков получения лицензии на ввоз мяса крупного рогатого скота свежего или охлажденного (код ТН ВЭД ТС 0201) и мяса птицы (код ТН ВЭД ТС 0207) по внутриквотным ставкам таможенных пошлин, с указанием объема тарифной квоты, определенной для новых поставщиков, на интернет-ресурсах www.minplan.gov.kz, www.comtorg.kz, www.trade.gov.kz с указанием контактных данных для дачи разъяснений;</w:t>
      </w:r>
      <w:r>
        <w:br/>
      </w:r>
      <w:r>
        <w:rPr>
          <w:rFonts w:ascii="Times New Roman"/>
          <w:b w:val="false"/>
          <w:i w:val="false"/>
          <w:color w:val="000000"/>
          <w:sz w:val="28"/>
        </w:rPr>
        <w:t>
      2) с 15 ноября по 31 декабря 2013 года осуществляет выдачу лицензий новым поставщикам на ввоз мяса птицы (код ТН ВЭД ТС 0207) в порядке очередности подачи заявлений на получение лицензии.</w:t>
      </w:r>
      <w:r>
        <w:br/>
      </w:r>
      <w:r>
        <w:rPr>
          <w:rFonts w:ascii="Times New Roman"/>
          <w:b w:val="false"/>
          <w:i w:val="false"/>
          <w:color w:val="000000"/>
          <w:sz w:val="28"/>
        </w:rPr>
        <w:t>
</w:t>
      </w:r>
      <w:r>
        <w:rPr>
          <w:rFonts w:ascii="Times New Roman"/>
          <w:b w:val="false"/>
          <w:i w:val="false"/>
          <w:color w:val="000000"/>
          <w:sz w:val="28"/>
        </w:rPr>
        <w:t>
      30. Положение части первой </w:t>
      </w:r>
      <w:r>
        <w:rPr>
          <w:rFonts w:ascii="Times New Roman"/>
          <w:b w:val="false"/>
          <w:i w:val="false"/>
          <w:color w:val="000000"/>
          <w:sz w:val="28"/>
        </w:rPr>
        <w:t>пункта 25</w:t>
      </w:r>
      <w:r>
        <w:rPr>
          <w:rFonts w:ascii="Times New Roman"/>
          <w:b w:val="false"/>
          <w:i w:val="false"/>
          <w:color w:val="000000"/>
          <w:sz w:val="28"/>
        </w:rPr>
        <w:t xml:space="preserve"> настоящих Правил применяются к переработчикам, не использовавшим выделенный объем тарифной квоты с 2015 года.</w:t>
      </w:r>
    </w:p>
    <w:bookmarkEnd w:id="22"/>
    <w:bookmarkStart w:name="z6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тарифных квот на  </w:t>
      </w:r>
      <w:r>
        <w:br/>
      </w:r>
      <w:r>
        <w:rPr>
          <w:rFonts w:ascii="Times New Roman"/>
          <w:b w:val="false"/>
          <w:i w:val="false"/>
          <w:color w:val="000000"/>
          <w:sz w:val="28"/>
        </w:rPr>
        <w:t>
ввоз в Республику Казахстан</w:t>
      </w:r>
      <w:r>
        <w:br/>
      </w:r>
      <w:r>
        <w:rPr>
          <w:rFonts w:ascii="Times New Roman"/>
          <w:b w:val="false"/>
          <w:i w:val="false"/>
          <w:color w:val="000000"/>
          <w:sz w:val="28"/>
        </w:rPr>
        <w:t xml:space="preserve">
некоторых видов мяса   </w:t>
      </w:r>
    </w:p>
    <w:bookmarkEnd w:id="23"/>
    <w:bookmarkStart w:name="z65" w:id="24"/>
    <w:p>
      <w:pPr>
        <w:spacing w:after="0"/>
        <w:ind w:left="0"/>
        <w:jc w:val="both"/>
      </w:pPr>
      <w:r>
        <w:rPr>
          <w:rFonts w:ascii="Times New Roman"/>
          <w:b w:val="false"/>
          <w:i w:val="false"/>
          <w:color w:val="000000"/>
          <w:sz w:val="28"/>
        </w:rPr>
        <w:t>
</w:t>
      </w:r>
      <w:r>
        <w:rPr>
          <w:rFonts w:ascii="Times New Roman"/>
          <w:b/>
          <w:i w:val="false"/>
          <w:color w:val="000000"/>
          <w:sz w:val="28"/>
        </w:rPr>
        <w:t>         Классификатор продукции по видам экономической</w:t>
      </w:r>
      <w:r>
        <w:br/>
      </w:r>
      <w:r>
        <w:rPr>
          <w:rFonts w:ascii="Times New Roman"/>
          <w:b w:val="false"/>
          <w:i w:val="false"/>
          <w:color w:val="000000"/>
          <w:sz w:val="28"/>
        </w:rPr>
        <w:t>
</w:t>
      </w:r>
      <w:r>
        <w:rPr>
          <w:rFonts w:ascii="Times New Roman"/>
          <w:b/>
          <w:i w:val="false"/>
          <w:color w:val="000000"/>
          <w:sz w:val="28"/>
        </w:rPr>
        <w:t>                деятельности Республики Казахстан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9739"/>
      </w:tblGrid>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1013 14</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 мясных или крови животных</w:t>
            </w:r>
          </w:p>
        </w:tc>
      </w:tr>
      <w:tr>
        <w:trPr>
          <w:trHeight w:val="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1013 15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готовые и консервированные из мяса, субпродуктов мясных или крови животных прочие, кроме полуфабрикатов готовых из мяса и субпродуктов мясных</w:t>
            </w:r>
          </w:p>
        </w:tc>
      </w:tr>
    </w:tbl>
    <w:bookmarkStart w:name="z66"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тарифных квот на  </w:t>
      </w:r>
      <w:r>
        <w:br/>
      </w:r>
      <w:r>
        <w:rPr>
          <w:rFonts w:ascii="Times New Roman"/>
          <w:b w:val="false"/>
          <w:i w:val="false"/>
          <w:color w:val="000000"/>
          <w:sz w:val="28"/>
        </w:rPr>
        <w:t>
ввоз в Республику Казахстан</w:t>
      </w:r>
      <w:r>
        <w:br/>
      </w:r>
      <w:r>
        <w:rPr>
          <w:rFonts w:ascii="Times New Roman"/>
          <w:b w:val="false"/>
          <w:i w:val="false"/>
          <w:color w:val="000000"/>
          <w:sz w:val="28"/>
        </w:rPr>
        <w:t xml:space="preserve">
некоторых видов мяса   </w:t>
      </w:r>
    </w:p>
    <w:bookmarkEnd w:id="25"/>
    <w:bookmarkStart w:name="z67" w:id="26"/>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(полное наименование переработчика)</w:t>
      </w:r>
    </w:p>
    <w:bookmarkEnd w:id="26"/>
    <w:p>
      <w:pPr>
        <w:spacing w:after="0"/>
        <w:ind w:left="0"/>
        <w:jc w:val="both"/>
      </w:pPr>
      <w:r>
        <w:rPr>
          <w:rFonts w:ascii="Times New Roman"/>
          <w:b w:val="false"/>
          <w:i w:val="false"/>
          <w:color w:val="000000"/>
          <w:sz w:val="28"/>
        </w:rPr>
        <w:t>просит выделить квоту на импорт:</w:t>
      </w:r>
      <w:r>
        <w:br/>
      </w:r>
      <w:r>
        <w:rPr>
          <w:rFonts w:ascii="Times New Roman"/>
          <w:b w:val="false"/>
          <w:i w:val="false"/>
          <w:color w:val="000000"/>
          <w:sz w:val="28"/>
        </w:rPr>
        <w:t>
говядины (код ТН ВЭД ТС 0202) в объеме _______ тонн;</w:t>
      </w:r>
      <w:r>
        <w:br/>
      </w:r>
      <w:r>
        <w:rPr>
          <w:rFonts w:ascii="Times New Roman"/>
          <w:b w:val="false"/>
          <w:i w:val="false"/>
          <w:color w:val="000000"/>
          <w:sz w:val="28"/>
        </w:rPr>
        <w:t>
свинины (код ТН ВЭД ТС 0203) в объеме ________ тонн.</w:t>
      </w:r>
      <w:r>
        <w:br/>
      </w:r>
      <w:r>
        <w:rPr>
          <w:rFonts w:ascii="Times New Roman"/>
          <w:b w:val="false"/>
          <w:i w:val="false"/>
          <w:color w:val="000000"/>
          <w:sz w:val="28"/>
        </w:rPr>
        <w:t>
Соотношение видов мясного сырья в производстве готовой продукции на нашем предприятии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2380"/>
        <w:gridCol w:w="4325"/>
        <w:gridCol w:w="4018"/>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готовой продукции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производства (по годам)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говядины, используемой при производстве готовой продукции,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свинины, используемой при производстве готовой продукции,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Обязуемся использовать ввозимое сырье по целевому назначению.</w:t>
      </w:r>
      <w:r>
        <w:br/>
      </w:r>
      <w:r>
        <w:rPr>
          <w:rFonts w:ascii="Times New Roman"/>
          <w:b w:val="false"/>
          <w:i w:val="false"/>
          <w:color w:val="000000"/>
          <w:sz w:val="28"/>
        </w:rPr>
        <w:t>
      Первый руководитель _____________________ (Ф. И. О.)</w:t>
      </w:r>
      <w:r>
        <w:br/>
      </w:r>
      <w:r>
        <w:rPr>
          <w:rFonts w:ascii="Times New Roman"/>
          <w:b w:val="false"/>
          <w:i w:val="false"/>
          <w:color w:val="000000"/>
          <w:sz w:val="28"/>
        </w:rPr>
        <w:t>
      МП (дата)</w:t>
      </w:r>
    </w:p>
    <w:bookmarkStart w:name="z68"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распределения  </w:t>
      </w:r>
      <w:r>
        <w:br/>
      </w:r>
      <w:r>
        <w:rPr>
          <w:rFonts w:ascii="Times New Roman"/>
          <w:b w:val="false"/>
          <w:i w:val="false"/>
          <w:color w:val="000000"/>
          <w:sz w:val="28"/>
        </w:rPr>
        <w:t xml:space="preserve">
объемов тарифных квот на  </w:t>
      </w:r>
      <w:r>
        <w:br/>
      </w:r>
      <w:r>
        <w:rPr>
          <w:rFonts w:ascii="Times New Roman"/>
          <w:b w:val="false"/>
          <w:i w:val="false"/>
          <w:color w:val="000000"/>
          <w:sz w:val="28"/>
        </w:rPr>
        <w:t>
ввоз в Республику Казахстан</w:t>
      </w:r>
      <w:r>
        <w:br/>
      </w:r>
      <w:r>
        <w:rPr>
          <w:rFonts w:ascii="Times New Roman"/>
          <w:b w:val="false"/>
          <w:i w:val="false"/>
          <w:color w:val="000000"/>
          <w:sz w:val="28"/>
        </w:rPr>
        <w:t xml:space="preserve">
некоторых видов мяса  </w:t>
      </w:r>
    </w:p>
    <w:bookmarkEnd w:id="27"/>
    <w:bookmarkStart w:name="z69" w:id="28"/>
    <w:p>
      <w:pPr>
        <w:spacing w:after="0"/>
        <w:ind w:left="0"/>
        <w:jc w:val="both"/>
      </w:pPr>
      <w:r>
        <w:rPr>
          <w:rFonts w:ascii="Times New Roman"/>
          <w:b w:val="false"/>
          <w:i w:val="false"/>
          <w:color w:val="000000"/>
          <w:sz w:val="28"/>
        </w:rPr>
        <w:t>
</w:t>
      </w:r>
      <w:r>
        <w:rPr>
          <w:rFonts w:ascii="Times New Roman"/>
          <w:b/>
          <w:i w:val="false"/>
          <w:color w:val="000000"/>
          <w:sz w:val="28"/>
        </w:rPr>
        <w:t>              Коэффициенты перевода мясопродуктов в мясо</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9"/>
        <w:gridCol w:w="4191"/>
      </w:tblGrid>
      <w:tr>
        <w:trPr>
          <w:trHeight w:val="48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Колбасные изделия (средний коэффициент)</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вареные, сосиски, сардельки</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полукопченые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варено-копченые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сырокопченые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мясные: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пересчета из условных банок</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пересчета из веса (тонн)</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мясо-растительные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bookmarkStart w:name="z59" w:id="2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марта 2011 года № 269 </w:t>
      </w:r>
    </w:p>
    <w:bookmarkEnd w:id="29"/>
    <w:bookmarkStart w:name="z60" w:id="30"/>
    <w:p>
      <w:pPr>
        <w:spacing w:after="0"/>
        <w:ind w:left="0"/>
        <w:jc w:val="both"/>
      </w:pPr>
      <w:r>
        <w:rPr>
          <w:rFonts w:ascii="Times New Roman"/>
          <w:b w:val="false"/>
          <w:i w:val="false"/>
          <w:color w:val="000000"/>
          <w:sz w:val="28"/>
        </w:rPr>
        <w:t>
                              </w:t>
      </w:r>
      <w:r>
        <w:rPr>
          <w:rFonts w:ascii="Times New Roman"/>
          <w:b/>
          <w:i w:val="false"/>
          <w:color w:val="000000"/>
          <w:sz w:val="28"/>
        </w:rPr>
        <w:t>Объемы</w:t>
      </w:r>
      <w:r>
        <w:br/>
      </w:r>
      <w:r>
        <w:rPr>
          <w:rFonts w:ascii="Times New Roman"/>
          <w:b w:val="false"/>
          <w:i w:val="false"/>
          <w:color w:val="000000"/>
          <w:sz w:val="28"/>
        </w:rPr>
        <w:t>
   </w:t>
      </w:r>
      <w:r>
        <w:rPr>
          <w:rFonts w:ascii="Times New Roman"/>
          <w:b/>
          <w:i w:val="false"/>
          <w:color w:val="000000"/>
          <w:sz w:val="28"/>
        </w:rPr>
        <w:t>тарифных квот для ввоза на территорию Республики Казахстан</w:t>
      </w:r>
      <w:r>
        <w:br/>
      </w:r>
      <w:r>
        <w:rPr>
          <w:rFonts w:ascii="Times New Roman"/>
          <w:b w:val="false"/>
          <w:i w:val="false"/>
          <w:color w:val="000000"/>
          <w:sz w:val="28"/>
        </w:rPr>
        <w:t>
     </w:t>
      </w:r>
      <w:r>
        <w:rPr>
          <w:rFonts w:ascii="Times New Roman"/>
          <w:b/>
          <w:i w:val="false"/>
          <w:color w:val="000000"/>
          <w:sz w:val="28"/>
        </w:rPr>
        <w:t>мяса, происходящего и ввезенного из стран, с которыми у</w:t>
      </w:r>
      <w:r>
        <w:br/>
      </w:r>
      <w:r>
        <w:rPr>
          <w:rFonts w:ascii="Times New Roman"/>
          <w:b w:val="false"/>
          <w:i w:val="false"/>
          <w:color w:val="000000"/>
          <w:sz w:val="28"/>
        </w:rPr>
        <w:t>
      </w:t>
      </w:r>
      <w:r>
        <w:rPr>
          <w:rFonts w:ascii="Times New Roman"/>
          <w:b/>
          <w:i w:val="false"/>
          <w:color w:val="000000"/>
          <w:sz w:val="28"/>
        </w:rPr>
        <w:t>стран-участников Таможенного союза Республики Беларусь,</w:t>
      </w:r>
      <w:r>
        <w:br/>
      </w:r>
      <w:r>
        <w:rPr>
          <w:rFonts w:ascii="Times New Roman"/>
          <w:b w:val="false"/>
          <w:i w:val="false"/>
          <w:color w:val="000000"/>
          <w:sz w:val="28"/>
        </w:rPr>
        <w:t>
     </w:t>
      </w:r>
      <w:r>
        <w:rPr>
          <w:rFonts w:ascii="Times New Roman"/>
          <w:b/>
          <w:i w:val="false"/>
          <w:color w:val="000000"/>
          <w:sz w:val="28"/>
        </w:rPr>
        <w:t>Республики Казахстан и Российской Федерации не заключены</w:t>
      </w:r>
      <w:r>
        <w:br/>
      </w:r>
      <w:r>
        <w:rPr>
          <w:rFonts w:ascii="Times New Roman"/>
          <w:b w:val="false"/>
          <w:i w:val="false"/>
          <w:color w:val="000000"/>
          <w:sz w:val="28"/>
        </w:rPr>
        <w:t>
     </w:t>
      </w:r>
      <w:r>
        <w:rPr>
          <w:rFonts w:ascii="Times New Roman"/>
          <w:b/>
          <w:i w:val="false"/>
          <w:color w:val="000000"/>
          <w:sz w:val="28"/>
        </w:rPr>
        <w:t>соглашения о свободной торговле, либо существуют изъятия</w:t>
      </w:r>
      <w:r>
        <w:br/>
      </w:r>
      <w:r>
        <w:rPr>
          <w:rFonts w:ascii="Times New Roman"/>
          <w:b w:val="false"/>
          <w:i w:val="false"/>
          <w:color w:val="000000"/>
          <w:sz w:val="28"/>
        </w:rPr>
        <w:t>
   </w:t>
      </w:r>
      <w:r>
        <w:rPr>
          <w:rFonts w:ascii="Times New Roman"/>
          <w:b/>
          <w:i w:val="false"/>
          <w:color w:val="000000"/>
          <w:sz w:val="28"/>
        </w:rPr>
        <w:t>из режима свободной торговли в отношении товара на 2011 год</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9509"/>
        <w:gridCol w:w="2280"/>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w:t>
            </w:r>
            <w:r>
              <w:br/>
            </w:r>
            <w:r>
              <w:rPr>
                <w:rFonts w:ascii="Times New Roman"/>
                <w:b w:val="false"/>
                <w:i w:val="false"/>
                <w:color w:val="000000"/>
                <w:sz w:val="20"/>
              </w:rPr>
              <w:t>
ВЭД</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страна происхождения товаров</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тонн</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w:t>
            </w:r>
            <w:r>
              <w:br/>
            </w:r>
            <w:r>
              <w:rPr>
                <w:rFonts w:ascii="Times New Roman"/>
                <w:b w:val="false"/>
                <w:i w:val="false"/>
                <w:color w:val="000000"/>
                <w:sz w:val="20"/>
              </w:rPr>
              <w:t>
охлажденное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9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w:t>
            </w:r>
            <w:r>
              <w:br/>
            </w:r>
            <w:r>
              <w:rPr>
                <w:rFonts w:ascii="Times New Roman"/>
                <w:b w:val="false"/>
                <w:i w:val="false"/>
                <w:color w:val="000000"/>
                <w:sz w:val="20"/>
              </w:rPr>
              <w:t>
указанной в товарной позиции 0105, свежие,</w:t>
            </w:r>
            <w:r>
              <w:br/>
            </w:r>
            <w:r>
              <w:rPr>
                <w:rFonts w:ascii="Times New Roman"/>
                <w:b w:val="false"/>
                <w:i w:val="false"/>
                <w:color w:val="000000"/>
                <w:sz w:val="20"/>
              </w:rPr>
              <w:t>
охлажденные или замороженные</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bookmarkStart w:name="z61" w:id="3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марта 2011 года № 269</w:t>
      </w:r>
    </w:p>
    <w:bookmarkEnd w:id="31"/>
    <w:bookmarkStart w:name="z62" w:id="32"/>
    <w:p>
      <w:pPr>
        <w:spacing w:after="0"/>
        <w:ind w:left="0"/>
        <w:jc w:val="both"/>
      </w:pPr>
      <w:r>
        <w:rPr>
          <w:rFonts w:ascii="Times New Roman"/>
          <w:b w:val="false"/>
          <w:i w:val="false"/>
          <w:color w:val="000000"/>
          <w:sz w:val="28"/>
        </w:rPr>
        <w:t>                            
</w:t>
      </w:r>
      <w:r>
        <w:rPr>
          <w:rFonts w:ascii="Times New Roman"/>
          <w:b/>
          <w:i w:val="false"/>
          <w:color w:val="000000"/>
          <w:sz w:val="28"/>
        </w:rPr>
        <w:t>Распределение</w:t>
      </w:r>
      <w:r>
        <w:br/>
      </w:r>
      <w:r>
        <w:rPr>
          <w:rFonts w:ascii="Times New Roman"/>
          <w:b w:val="false"/>
          <w:i w:val="false"/>
          <w:color w:val="000000"/>
          <w:sz w:val="28"/>
        </w:rPr>
        <w:t>
   </w:t>
      </w:r>
      <w:r>
        <w:rPr>
          <w:rFonts w:ascii="Times New Roman"/>
          <w:b/>
          <w:i w:val="false"/>
          <w:color w:val="000000"/>
          <w:sz w:val="28"/>
        </w:rPr>
        <w:t>объемов тарифных квот между участниками внешнеэкономической</w:t>
      </w:r>
      <w:r>
        <w:br/>
      </w:r>
      <w:r>
        <w:rPr>
          <w:rFonts w:ascii="Times New Roman"/>
          <w:b w:val="false"/>
          <w:i w:val="false"/>
          <w:color w:val="000000"/>
          <w:sz w:val="28"/>
        </w:rPr>
        <w:t>
                  </w:t>
      </w:r>
      <w:r>
        <w:rPr>
          <w:rFonts w:ascii="Times New Roman"/>
          <w:b/>
          <w:i w:val="false"/>
          <w:color w:val="000000"/>
          <w:sz w:val="28"/>
        </w:rPr>
        <w:t>деятельности на 2011 год (1 этап)</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7601"/>
        <w:gridCol w:w="3012"/>
        <w:gridCol w:w="2308"/>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участников ВЭД</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уч-ка ВЭД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 (Код ТН ВЭД 0202)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"Кублей"</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271800004553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"Фахрад"</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600400236114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"Агропродукт ЛТД" Султангалиев</w:t>
            </w:r>
            <w:r>
              <w:br/>
            </w:r>
            <w:r>
              <w:rPr>
                <w:rFonts w:ascii="Times New Roman"/>
                <w:b w:val="false"/>
                <w:i w:val="false"/>
                <w:color w:val="000000"/>
                <w:sz w:val="20"/>
              </w:rPr>
              <w:t>
Асан Мендибаевич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271812413934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Сулейманов Жигерхан Девлетханович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430110158050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"Орал Логистик"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270100235356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"United Industries"</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600400520260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"Фирма "Рассвет"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061800258789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"Заман-PVL"</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451500244239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предприятие Товарищество с</w:t>
            </w:r>
            <w:r>
              <w:br/>
            </w:r>
            <w:r>
              <w:rPr>
                <w:rFonts w:ascii="Times New Roman"/>
                <w:b w:val="false"/>
                <w:i w:val="false"/>
                <w:color w:val="000000"/>
                <w:sz w:val="20"/>
              </w:rPr>
              <w:t>
ограниченной ответственностью "Класс</w:t>
            </w:r>
            <w:r>
              <w:br/>
            </w:r>
            <w:r>
              <w:rPr>
                <w:rFonts w:ascii="Times New Roman"/>
                <w:b w:val="false"/>
                <w:i w:val="false"/>
                <w:color w:val="000000"/>
                <w:sz w:val="20"/>
              </w:rPr>
              <w:t>
Продукт"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150900009128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"Etalim Group"</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620300298576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"Асадар"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182700238227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"Семипалатинский</w:t>
            </w:r>
            <w:r>
              <w:br/>
            </w:r>
            <w:r>
              <w:rPr>
                <w:rFonts w:ascii="Times New Roman"/>
                <w:b w:val="false"/>
                <w:i w:val="false"/>
                <w:color w:val="000000"/>
                <w:sz w:val="20"/>
              </w:rPr>
              <w:t>
мясокомбинат"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182700217070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"Kazakhstan Commerce</w:t>
            </w:r>
            <w:r>
              <w:br/>
            </w:r>
            <w:r>
              <w:rPr>
                <w:rFonts w:ascii="Times New Roman"/>
                <w:b w:val="false"/>
                <w:i w:val="false"/>
                <w:color w:val="000000"/>
                <w:sz w:val="20"/>
              </w:rPr>
              <w:t>
Group"</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600400540749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"Стерх"</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361800035735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"Constant-А"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600700207397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"Unimpex"</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270100235587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Загуменнова О.Н.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151010745189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"Golden fish ltd."</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600400531728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"Ваол лтд"</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600900584463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"Astra" Кумекбаев Жандос</w:t>
            </w:r>
            <w:r>
              <w:br/>
            </w:r>
            <w:r>
              <w:rPr>
                <w:rFonts w:ascii="Times New Roman"/>
                <w:b w:val="false"/>
                <w:i w:val="false"/>
                <w:color w:val="000000"/>
                <w:sz w:val="20"/>
              </w:rPr>
              <w:t>
Жумагазиевич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600411876903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 (Код ТН ВЭД 0203)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"Орал Логистик"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270100235356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"Агропродукт ЛТД" Султангалиев</w:t>
            </w:r>
            <w:r>
              <w:br/>
            </w:r>
            <w:r>
              <w:rPr>
                <w:rFonts w:ascii="Times New Roman"/>
                <w:b w:val="false"/>
                <w:i w:val="false"/>
                <w:color w:val="000000"/>
                <w:sz w:val="20"/>
              </w:rPr>
              <w:t>
Асан Мендибаевич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271812413934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"Оптовая Компания"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090500217222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"Фахрад"</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600400236114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"Etalim Group"</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620300298576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Трубин Николай Михайлович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301211725531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"Беккер и 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600200026766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"Павлодарский Смак"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451500246863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"Заман-PVL"</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451500244239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Любовь Арыстановна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061811722785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 предприятие Товарищество с</w:t>
            </w:r>
            <w:r>
              <w:br/>
            </w:r>
            <w:r>
              <w:rPr>
                <w:rFonts w:ascii="Times New Roman"/>
                <w:b w:val="false"/>
                <w:i w:val="false"/>
                <w:color w:val="000000"/>
                <w:sz w:val="20"/>
              </w:rPr>
              <w:t>
ограниченной ответственностью "Класс</w:t>
            </w:r>
            <w:r>
              <w:br/>
            </w:r>
            <w:r>
              <w:rPr>
                <w:rFonts w:ascii="Times New Roman"/>
                <w:b w:val="false"/>
                <w:i w:val="false"/>
                <w:color w:val="000000"/>
                <w:sz w:val="20"/>
              </w:rPr>
              <w:t>
Продукт"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150900009128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"Aртон-KZ"</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182700237702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"Zaman"</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451500257638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"Unimpex"</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270100235587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Звягинцев Виктор Александрович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271810163811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Куатов Сагидулла Самигуллинович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271812660697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"Стерх"</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361800035735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"Кублей"</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271800004553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Бураканов Нурлан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151011357479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w:t>
            </w:r>
            <w:r>
              <w:br/>
            </w:r>
            <w:r>
              <w:rPr>
                <w:rFonts w:ascii="Times New Roman"/>
                <w:b w:val="false"/>
                <w:i w:val="false"/>
                <w:color w:val="000000"/>
                <w:sz w:val="20"/>
              </w:rPr>
              <w:t>
позиции 0105, свежие, охлажденные или замороженные (Код ТН ВЭД 0207)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"Орал Логистик"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270100235356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5 010,754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"Фахрад"</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600400236114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3 060,205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"Фирма "Рассвет"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061800258789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2 786,043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"Агора-М"</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061800228171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1 505,424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"АЛТА-ХХI век"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391700074672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1 634,853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"Опт Торг Company</w:t>
            </w:r>
            <w:r>
              <w:br/>
            </w:r>
            <w:r>
              <w:rPr>
                <w:rFonts w:ascii="Times New Roman"/>
                <w:b w:val="false"/>
                <w:i w:val="false"/>
                <w:color w:val="000000"/>
                <w:sz w:val="20"/>
              </w:rPr>
              <w:t>
plus"</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391700222672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1 353,748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"Каскад LLC"</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451500214062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1 143,987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"Компания Айс Фуд</w:t>
            </w:r>
            <w:r>
              <w:br/>
            </w:r>
            <w:r>
              <w:rPr>
                <w:rFonts w:ascii="Times New Roman"/>
                <w:b w:val="false"/>
                <w:i w:val="false"/>
                <w:color w:val="000000"/>
                <w:sz w:val="20"/>
              </w:rPr>
              <w:t>
Астана"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620300307634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1 722,508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"Казпродукт-2030"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301900217816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"Улан-Б"</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582100271440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1 212,648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"Заман-PVL"</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451500244239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"Алмас-2000"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301900211581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"Торговый дом</w:t>
            </w:r>
            <w:r>
              <w:br/>
            </w:r>
            <w:r>
              <w:rPr>
                <w:rFonts w:ascii="Times New Roman"/>
                <w:b w:val="false"/>
                <w:i w:val="false"/>
                <w:color w:val="000000"/>
                <w:sz w:val="20"/>
              </w:rPr>
              <w:t>
Казрос-II"</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600900163377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"ПродСервисАктобе"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061800284854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541,934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"Голд Фрейк"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600700610810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654,196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"Хладоленд"</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270100219859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473,954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"Оптовая Компания"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090500217222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334,484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"Фрост Ко"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582100259756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"Агропродукт ЛТД" Султангалиев</w:t>
            </w:r>
            <w:r>
              <w:br/>
            </w:r>
            <w:r>
              <w:rPr>
                <w:rFonts w:ascii="Times New Roman"/>
                <w:b w:val="false"/>
                <w:i w:val="false"/>
                <w:color w:val="000000"/>
                <w:sz w:val="20"/>
              </w:rPr>
              <w:t>
Асан Мендибаевич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271812413934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"Береке"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302000063623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"КРОМЭКСПО-А"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600400503810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Мамешев Paхим Рахатович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061811124557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"Meat team"</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600500578497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"Престиж"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600700184636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324,533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"Санылау"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451500255616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"Талапкер плюс"</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061800279110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"Zaman"</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451500257638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Сулейманов Жигерхан Девлетханович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430110158050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179,143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w:t>
            </w:r>
            <w:r>
              <w:br/>
            </w:r>
            <w:r>
              <w:rPr>
                <w:rFonts w:ascii="Times New Roman"/>
                <w:b w:val="false"/>
                <w:i w:val="false"/>
                <w:color w:val="000000"/>
                <w:sz w:val="20"/>
              </w:rPr>
              <w:t>
"АктауИнвестКурылыс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430100252482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"Стерх"</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361800035735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"Рид-Актау"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430600020072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 Звягинцев Виктор Александрович</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271810163811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"The Caspian</w:t>
            </w:r>
            <w:r>
              <w:br/>
            </w:r>
            <w:r>
              <w:rPr>
                <w:rFonts w:ascii="Times New Roman"/>
                <w:b w:val="false"/>
                <w:i w:val="false"/>
                <w:color w:val="000000"/>
                <w:sz w:val="20"/>
              </w:rPr>
              <w:t>
international restaurants company"</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600700587757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"Кублей"</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271800004553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Алматинскнй областной филиал</w:t>
            </w:r>
            <w:r>
              <w:br/>
            </w:r>
            <w:r>
              <w:rPr>
                <w:rFonts w:ascii="Times New Roman"/>
                <w:b w:val="false"/>
                <w:i w:val="false"/>
                <w:color w:val="000000"/>
                <w:sz w:val="20"/>
              </w:rPr>
              <w:t>
Товарищества с ограниченной</w:t>
            </w:r>
            <w:r>
              <w:br/>
            </w:r>
            <w:r>
              <w:rPr>
                <w:rFonts w:ascii="Times New Roman"/>
                <w:b w:val="false"/>
                <w:i w:val="false"/>
                <w:color w:val="000000"/>
                <w:sz w:val="20"/>
              </w:rPr>
              <w:t>
ответственностью СКГП "Interfood"</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090900021750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Товарищество с ограниченной</w:t>
            </w:r>
            <w:r>
              <w:br/>
            </w:r>
            <w:r>
              <w:rPr>
                <w:rFonts w:ascii="Times New Roman"/>
                <w:b w:val="false"/>
                <w:i w:val="false"/>
                <w:color w:val="000000"/>
                <w:sz w:val="20"/>
              </w:rPr>
              <w:t>
ответственностью "Класс Продукт"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150900009128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"Golden fish ltd."</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600400531728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ЧП Грушкевич Светлана Степановна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430610631301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Бураканов Нурлан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151011357479</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w:t>
            </w:r>
            <w:r>
              <w:br/>
            </w:r>
            <w:r>
              <w:rPr>
                <w:rFonts w:ascii="Times New Roman"/>
                <w:b w:val="false"/>
                <w:i w:val="false"/>
                <w:color w:val="000000"/>
                <w:sz w:val="20"/>
              </w:rPr>
              <w:t>
ответственностью СКГП "Interfood"</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600900146916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Салихов А.Д.</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150310015631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