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a6c3" w14:textId="b2ca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августа 2002 года № 918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2011 года № 289.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2002 года № 918 "О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инвестиций" (САПП Республики Казахстан, 2002 г., № 27, ст. 304)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проектов, строящихся за счет государственных инвестиций":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утверждения" дополнить пунктом 35-1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"35-1. Предпроектная (технико-экономические обоснования) и проектная (проектно-сметная) документация, разрабатываемая для технически сложных и технологически связанных (реализуемых поэтапно) объектов теплоэнергетического комплекса со сроком строительства более пяти лет, тепловой мощностью не менее 300 Гкал/час или электрической мощностью не менее 200 МВт, должна предусматривать в сводном сметном расчете строительства резерв средств, остающихся в распоряжении заказчика, в размере 10 % от сметного расчета стоимости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резерва средств, остающихся в распоряжении заказчика, в размере 10 % от сметного расчета стоимости строительства для технически сложных и технологически связанных (реализуемых поэтапно) объектов теплоэнергетического комплекса со сроком строительства более пяти лет, тепловой мощностью не менее 300 Гкал/час или электрической мощностью не менее 200 МВт, определяется уполномоченным органом по делам архитектуры, градостроительства и строительства по согласованию с уполномоченным органом в области индустриальной политики.".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