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6dcd" w14:textId="08b6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в сфере сверхлегкой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2011 года № 318.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по инвестициям и развитию Республики Казахстан от 24 февраля 2015 года № 194.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13 Закона Республики Казахстан от 15 июля 2010 года «Об использовании воздушного пространства Республики Казахстан и деятельности авиации»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в сфере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318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сертификации в сфере сверхлегкой авиации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30.12.2013 </w:t>
      </w:r>
      <w:r>
        <w:rPr>
          <w:rFonts w:ascii="Times New Roman"/>
          <w:b w:val="false"/>
          <w:i w:val="false"/>
          <w:color w:val="ff0000"/>
          <w:sz w:val="28"/>
        </w:rPr>
        <w:t>№ 1424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в сфере сверхлегкой авиации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«Об использовании воздушного пространства Республики Казахстан и деятельности авиации» и определяют порядок сертификации в сфере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заявка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письменное обращение заявителя в уполномоченный орган в сфере гражданской авиации для прохождения процедуры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обратившееся в уполномоченный орган в сфере гражданской авиации для получения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летной годности воздушного судна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летная годность – техническое состояние воздушного судна, соответствующее летно-техническим характеристикам, которые обеспечивают его безопасность и летное качество.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Сертификацию летной годности воздушных судов сверхлегкой авиации и летной годности воздушного судна сверхлегкой авиации, не имеющего утвержденной типовой конструкции, осуществляет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гражданской авиации с привлечением некоммерческих организаций, объединяющих эксплуатантов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проверки технического состояния и определения годности к полетам воздушного судна сверхлегкой авиации соответствующие некоммерческие организации по согласованию с уполномоченным органом в сфере гражданской авиации создают постоянно действующую техническую комиссию по обследованию воздушных судов сверхлегкой авиации (далее – техническая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технической комиссии включаются квалифицированные технические эксперты и пилоты, имеющие практический опыт не менее пяти лет в эксплуатации воздушных судов, специалисты сертификационных центров, научно-исследовательских, испытательных и других организаций по согласованию с руководителями этих организаций.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Сертификация летной годности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сверхлегкой авиации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Сертификация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подает в уполномоченный орган в сфере гражданской авиации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экземпляра воздушного судна сверхлегкой авиации или </w:t>
      </w:r>
      <w:r>
        <w:rPr>
          <w:rFonts w:ascii="Times New Roman"/>
          <w:b w:val="false"/>
          <w:i w:val="false"/>
          <w:color w:val="000000"/>
          <w:sz w:val="28"/>
        </w:rPr>
        <w:t>сертификата типа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воздушного судна сверхлегкой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 </w:t>
      </w:r>
      <w:r>
        <w:rPr>
          <w:rFonts w:ascii="Times New Roman"/>
          <w:b w:val="false"/>
          <w:i w:val="false"/>
          <w:color w:val="000000"/>
          <w:sz w:val="28"/>
        </w:rPr>
        <w:t>сбора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сертификацию летной годности воздушных судов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экспертиза эксплуатационно-технической документации и определение летной годности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и выдача (отказ в выдаче)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пяти календарных дней передает копию заявки технической комиссии для проведения работ по экспертизе эксплуатационной документации и оценки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нормам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воздушных судов, утвержденным постановлением Правительства Республики Казахстан от 26 июля 2011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членам технической комиссии беспрепятственный доступ к эксплуатационной документации и воздушному судну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Техническая комиссия в течение 20 календарных дней проводит работы по экспертизе эксплуатационной документации и оценки соответствия </w:t>
      </w:r>
      <w:r>
        <w:rPr>
          <w:rFonts w:ascii="Times New Roman"/>
          <w:b w:val="false"/>
          <w:i w:val="false"/>
          <w:color w:val="000000"/>
          <w:sz w:val="28"/>
        </w:rPr>
        <w:t>нормам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воздушного судна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проведенных работ по экспертизе эксплуатационной документации и оценке соответствия нормам летной годности воздушного судна сверхлегкой авиации техническая комиссия составляет акт оценки о годности к эксплуатации воздушных судов сверхлегкой авиации (далее – акт) в трех экземплярах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Один экземпляр акта направляется уполномоченному органу в сфере гражданской авиации в течение 20 календарных дней со дня получения копии заявки от уполномоченного органа, второй экземпляр – передается заявителю, третий экземпляр – остается в некоммерческой организации, объединяющей эксплуатантов воздушных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Акт, выданный технической комиссией, является основанием для выдачи или отказа в выдаче сертификата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сфере гражданской авиации на основании положительного заключения акта и представленных документов </w:t>
      </w:r>
      <w:r>
        <w:rPr>
          <w:rFonts w:ascii="Times New Roman"/>
          <w:b w:val="false"/>
          <w:i w:val="false"/>
          <w:color w:val="000000"/>
          <w:sz w:val="28"/>
        </w:rPr>
        <w:t>выдает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заявителю сертификат летной годности воздушного судна сверхлегкой авиации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отказе в выдаче повторная заявка рассматривается уполномоченным органом в сфере гражданской авиации в случае устранения причин предыдущего отказа в выдаче сертификата летной годности воздушного судна сверхлегкой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 сертификации летной годности воздушного судна сверхлегкой авиации и выдачи сертификата составляет не более тридцати календарных дней со дня подачи заявки в уполномоченный орган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Сертификат летной годности выдается сроком на один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 сертификацию летной годности воздушного судна сверхлегкой авиации взимается сбор в порядке и размере, определяемом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бюджет» (Налоговый кодекс). Сертификация летной годности воздушных судов сверхлегкой авиации осуществляется после уплаты в государственный бюджет указанного сбора.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Приостановление и отзыв сертификата летной годности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Воздушные суда сверхлегкой авиации,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воздушных судов Республики Казахстан, подлежат проверке в отношении поддержания летной годности. При обнаружении несоответствий воздушного судна сверхлегкой авиации </w:t>
      </w:r>
      <w:r>
        <w:rPr>
          <w:rFonts w:ascii="Times New Roman"/>
          <w:b w:val="false"/>
          <w:i w:val="false"/>
          <w:color w:val="000000"/>
          <w:sz w:val="28"/>
        </w:rPr>
        <w:t>нормам летной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действие сертификата летной годности приостанавливается, а эксплуатация воздушного судна сверхлегкой авиации запрещается уполномоченным органом в сфере гражданской авиации до устранения несоответствия воздушного судна сверхлегкой авиации нормам летной годности, о чем уполномоченный орган информирует с момента обнаружения незамедлительно эксплуатанта и орган управления воздушным движением о приостановлении сертификата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неустранения несоответствия воздушного судна нормам летной годности, в течение шести месяцев со дня приостановления, сертификат летной годности отзывается. Уполномоченный орган в течение двух календарных дней со дня принятия решения об отзыве сертификата уведомляет эксплуатанта.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Эксплуатант воздушного судна сверхлегкой авиации в течение десяти календарных дней с момента его уведомления возвращает в уполномоченный орган сертификат летной годности воздушного суда сверхлегкой авиации.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Выдача дубликата сертификата летной годности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Сертификат летной годности подлежит замене путем выдачи дубликата в случае порчи или утраты (хищения) в течение десяти календарных дней со дня подачи заявителем заявления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дубликата сертификата летной годности эксплуатанту необходимо приложить к заявлению описание факта порчи или утраты (хищения) сертификата.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сверхлегкой авиации</w:t>
      </w:r>
    </w:p>
    <w:bookmarkEnd w:id="11"/>
    <w:bookmarkStart w:name="z5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Прошу выдать сертификат летной годности воздушного судна сверхлегкой авиации, занесенного в реестр « ___ » __________ ______ г. № 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Серийный (заводской) номер воздушного судна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Дата изготовления воздушного судна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Наименование изготовителя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Государство-изготовитель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Сертификат типа (или эквивалентный документ):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 дата выдачи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Телефон ________________________ Факс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Адрес электронной почты (при ее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Идентификационный индивидуальный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Бизнес-идентификационный номер (БИН)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Если эксплуатант ВС – физическое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Если эксплуатант ВС – юридическое лицо: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Место базирования ВС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Дата и место проведения последнего ремонта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Налет воздушного судна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начала эксплуатации: _______ час. _______ пос.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 последнего ремонта: _______ час. _______ пос.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Остаток ресурса до ремонта: _______ час. _______ пос. _______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Масса, кг ___________________ Центровка, %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Дата утверждения акта оценки технического состояния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Кем произведен тех. осмотр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Организация, выполнившая доработки, изменения воздушного судна, дата выполнения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Юридический адрес эксплуатанта, телефон, факс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Почтовый адрес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(должность)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сверхлегкой авиации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Должностное лицо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(подпись, Ф.И.О.)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г.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о годности к эксплуатации воздушного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судна сверхлегкой авиации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___________ 20 _____ года № ____________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(Ф.И.О.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Проведена экспертиза эксплуатационной документации и оценка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летной годности воздушного судна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(тип ВС, рег. номер, сер.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 акта оценки о годности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воздушного судна сверхлегкой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заключительной части акта указывается соответствие (несоответсвие) эксплуатационной документации, в том числе программы технического обслуживания (регламента), воздушного судна требованиям нормативных правовых актов в сфере гражданской авиации, а также соответствие воздушного судна и его оборудования заявляемым видам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(Ф.И.О.) (подпись)</w:t>
      </w:r>
    </w:p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сертификации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сверхлегкой авиации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Герб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летной годности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сверхлегкой авиации № _____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4813"/>
        <w:gridCol w:w="4093"/>
      </w:tblGrid>
      <w:tr>
        <w:trPr>
          <w:trHeight w:val="12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 и назначение воздушного судна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Государственный и регистрационный опознавательный знаки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Серийный (заводской) номер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Воздушное судно внесено в Государственный реестр гражданских воздушных судов Республики Казахстан за № ____ от 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Данное воздушное судно считается годным к полетам, если оно содержится и эксплуатируется в соответствии с установленными эксплуатационными ограничениями, указанными в приложении, являющейся неотъемлемой частью настоящего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Вес конструкции (масса/кг)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Центровка %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«____» ________________________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Действителен до «____» ____________________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лицо, им 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 Ф. И. 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