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2fcd" w14:textId="aec2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359.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88-1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"88-1. Законопроекты подлежат обязательному согласованию с Министерством юстиции, ответственным за проведение юридической экспертизы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 актам, а также с Министерством финансов, ответственным за обеспечение законопроекта средствами республиканского бюджета, и Министерством экономического развития и торговли, ответственным за проведение экспертизы на предмет соответствия системе государственного планирования, направлениям международной экономической интеграции, торговой деятельности, развитию системы государственного управления, основным приоритетам социально-экономического развития. При отрицательном заключении министерств юстиции и/или финансов и/или экономического развития и торговли законопроект не может быть внесен в Канцелярию Премьер-Министра, если иное не оговорено Премьер-Министром.";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прогнозы возможных экономических, социальных, правовых, экологических последствий действия принимаемого Закона.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социальных и экономических последствий действия принимаемого Закона оформляется в соответствии с Методическими рекомендациями по оценке социально-экономических последствий действия принимаемых законопроектов, утверждаемыми уполномоченным органом по государственному планированию;";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Премьер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                     К. </w:t>
      </w:r>
      <w:r>
        <w:rPr>
          <w:rFonts w:ascii="Times New Roman"/>
          <w:b w:val="false"/>
          <w:i/>
          <w:color w:val="000000"/>
          <w:sz w:val="28"/>
        </w:rPr>
        <w:t>Масимов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2011 года №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2002 года № 598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научной экспертизы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