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86334" w14:textId="b786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 единых принципах и правилах конкуренции"</w:t>
      </w:r>
    </w:p>
    <w:p>
      <w:pPr>
        <w:spacing w:after="0"/>
        <w:ind w:left="0"/>
        <w:jc w:val="both"/>
      </w:pPr>
      <w:r>
        <w:rPr>
          <w:rFonts w:ascii="Times New Roman"/>
          <w:b w:val="false"/>
          <w:i w:val="false"/>
          <w:color w:val="000000"/>
          <w:sz w:val="28"/>
        </w:rPr>
        <w:t>Постановление Правительства Республики Казахстан от 11 апреля 2011 года № 408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подписании Соглашения о единых принципах и правилах конкуренции".</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w:t>
      </w:r>
      <w:r>
        <w:rPr>
          <w:rFonts w:ascii="Times New Roman"/>
          <w:b w:val="false"/>
          <w:i/>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Соглашения о единых принципах</w:t>
      </w:r>
      <w:r>
        <w:br/>
      </w:r>
      <w:r>
        <w:rPr>
          <w:rFonts w:ascii="Times New Roman"/>
          <w:b/>
          <w:i w:val="false"/>
          <w:color w:val="000000"/>
        </w:rPr>
        <w:t>
и правилах конкуренции</w:t>
      </w:r>
    </w:p>
    <w:p>
      <w:pPr>
        <w:spacing w:after="0"/>
        <w:ind w:left="0"/>
        <w:jc w:val="both"/>
      </w:pPr>
      <w:r>
        <w:rPr>
          <w:rFonts w:ascii="Times New Roman"/>
          <w:b w:val="false"/>
          <w:i w:val="false"/>
          <w:color w:val="000000"/>
          <w:sz w:val="28"/>
        </w:rPr>
        <w:t>      Ратифицировать Соглашение о единых принципах и правилах конкуренции, совершенное в Москве 9 декабря 2010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left"/>
      </w:pPr>
      <w:r>
        <w:rPr>
          <w:rFonts w:ascii="Times New Roman"/>
          <w:b/>
          <w:i w:val="false"/>
          <w:color w:val="000000"/>
        </w:rPr>
        <w:t xml:space="preserve"> СОГЛАШЕНИЕ</w:t>
      </w:r>
      <w:r>
        <w:br/>
      </w:r>
      <w:r>
        <w:rPr>
          <w:rFonts w:ascii="Times New Roman"/>
          <w:b/>
          <w:i w:val="false"/>
          <w:color w:val="000000"/>
        </w:rPr>
        <w:t>
о единых принципах и правилах конкуренции</w:t>
      </w:r>
    </w:p>
    <w:p>
      <w:pPr>
        <w:spacing w:after="0"/>
        <w:ind w:left="0"/>
        <w:jc w:val="both"/>
      </w:pPr>
      <w:r>
        <w:rPr>
          <w:rFonts w:ascii="Times New Roman"/>
          <w:b w:val="false"/>
          <w:i w:val="false"/>
          <w:color w:val="000000"/>
          <w:sz w:val="28"/>
        </w:rPr>
        <w:t>      Республика Беларусь, Республика Казахстан и Российская Федерация, именуемые в дальнейшем Сторонами,</w:t>
      </w:r>
      <w:r>
        <w:br/>
      </w:r>
      <w:r>
        <w:rPr>
          <w:rFonts w:ascii="Times New Roman"/>
          <w:b w:val="false"/>
          <w:i w:val="false"/>
          <w:color w:val="000000"/>
          <w:sz w:val="28"/>
        </w:rPr>
        <w:t xml:space="preserve">
      основываясь на Соглашении о таможенном союзе между Российской Федерацией и Республикой Беларусь от 6 января 1995 г., </w:t>
      </w:r>
      <w:r>
        <w:rPr>
          <w:rFonts w:ascii="Times New Roman"/>
          <w:b w:val="false"/>
          <w:i w:val="false"/>
          <w:color w:val="000000"/>
          <w:sz w:val="28"/>
        </w:rPr>
        <w:t>Соглашении</w:t>
      </w:r>
      <w:r>
        <w:rPr>
          <w:rFonts w:ascii="Times New Roman"/>
          <w:b w:val="false"/>
          <w:i w:val="false"/>
          <w:color w:val="000000"/>
          <w:sz w:val="28"/>
        </w:rPr>
        <w:t xml:space="preserve"> о таможенном союзе от 20 января 1995 г., </w:t>
      </w:r>
      <w:r>
        <w:rPr>
          <w:rFonts w:ascii="Times New Roman"/>
          <w:b w:val="false"/>
          <w:i w:val="false"/>
          <w:color w:val="000000"/>
          <w:sz w:val="28"/>
        </w:rPr>
        <w:t>Договоре</w:t>
      </w:r>
      <w:r>
        <w:rPr>
          <w:rFonts w:ascii="Times New Roman"/>
          <w:b w:val="false"/>
          <w:i w:val="false"/>
          <w:color w:val="000000"/>
          <w:sz w:val="28"/>
        </w:rPr>
        <w:t xml:space="preserve"> о таможенном союзе и Едином экономическом пространстве от 26 февраля 1999 г., </w:t>
      </w:r>
      <w:r>
        <w:rPr>
          <w:rFonts w:ascii="Times New Roman"/>
          <w:b w:val="false"/>
          <w:i w:val="false"/>
          <w:color w:val="000000"/>
          <w:sz w:val="28"/>
        </w:rPr>
        <w:t>Договоре</w:t>
      </w:r>
      <w:r>
        <w:rPr>
          <w:rFonts w:ascii="Times New Roman"/>
          <w:b w:val="false"/>
          <w:i w:val="false"/>
          <w:color w:val="000000"/>
          <w:sz w:val="28"/>
        </w:rPr>
        <w:t xml:space="preserve"> об учреждении Евразийского экономического сообщества от 10 октября 2000 г.,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w:t>
      </w:r>
      <w:r>
        <w:br/>
      </w:r>
      <w:r>
        <w:rPr>
          <w:rFonts w:ascii="Times New Roman"/>
          <w:b w:val="false"/>
          <w:i w:val="false"/>
          <w:color w:val="000000"/>
          <w:sz w:val="28"/>
        </w:rPr>
        <w:t>
      подтверждая намерение развивать экономическое сотрудничество и расширять торгово-экономические связи Сторон,</w:t>
      </w:r>
      <w:r>
        <w:br/>
      </w:r>
      <w:r>
        <w:rPr>
          <w:rFonts w:ascii="Times New Roman"/>
          <w:b w:val="false"/>
          <w:i w:val="false"/>
          <w:color w:val="000000"/>
          <w:sz w:val="28"/>
        </w:rPr>
        <w:t>
      принимая во внимание необходимость поддержки конкуренции для обеспечения эффективного развития экономики, стимулирования инновационных процессов и производства качественной продукции,</w:t>
      </w:r>
      <w:r>
        <w:br/>
      </w:r>
      <w:r>
        <w:rPr>
          <w:rFonts w:ascii="Times New Roman"/>
          <w:b w:val="false"/>
          <w:i w:val="false"/>
          <w:color w:val="000000"/>
          <w:sz w:val="28"/>
        </w:rPr>
        <w:t>
      считая проведение единой конкурентной политики необходимым условием формирования и эффективного функционирования Единого экономического пространства Сторон,</w:t>
      </w:r>
      <w:r>
        <w:br/>
      </w:r>
      <w:r>
        <w:rPr>
          <w:rFonts w:ascii="Times New Roman"/>
          <w:b w:val="false"/>
          <w:i w:val="false"/>
          <w:color w:val="000000"/>
          <w:sz w:val="28"/>
        </w:rPr>
        <w:t>
      учитывая необходимость обеспечения равных условий конкуренции на товарных рынках Единого экономического пространства Сторон, в том числе недискриминационного доступа хозяйствующих субъектов Сторон к товарным рынкам Сторон,</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Раздел I</w:t>
      </w:r>
      <w:r>
        <w:br/>
      </w:r>
      <w:r>
        <w:rPr>
          <w:rFonts w:ascii="Times New Roman"/>
          <w:b/>
          <w:i w:val="false"/>
          <w:color w:val="000000"/>
        </w:rPr>
        <w:t>
Общие положения Статья 1</w:t>
      </w:r>
      <w:r>
        <w:br/>
      </w:r>
      <w:r>
        <w:rPr>
          <w:rFonts w:ascii="Times New Roman"/>
          <w:b/>
          <w:i w:val="false"/>
          <w:color w:val="000000"/>
        </w:rPr>
        <w:t>
Цели и предмет Соглашения</w:t>
      </w:r>
    </w:p>
    <w:p>
      <w:pPr>
        <w:spacing w:after="0"/>
        <w:ind w:left="0"/>
        <w:jc w:val="both"/>
      </w:pPr>
      <w:r>
        <w:rPr>
          <w:rFonts w:ascii="Times New Roman"/>
          <w:b w:val="false"/>
          <w:i w:val="false"/>
          <w:color w:val="000000"/>
          <w:sz w:val="28"/>
        </w:rPr>
        <w:t>      1. Целью настоящего Соглашения является формирование Сторонами единой конкурентной политики для обеспечения свободного перемещения товаров, услуг и капитала, свободы экономической деятельности и эффективного функционирования товарных рынков на единой таможенной территории государств - участников Таможенного союза, гармонизации законодательства Сторон в области конкурентной политики и недопущения действий, способных оказать негативное влияние на взаимную торговлю Сторон.</w:t>
      </w:r>
      <w:r>
        <w:br/>
      </w:r>
      <w:r>
        <w:rPr>
          <w:rFonts w:ascii="Times New Roman"/>
          <w:b w:val="false"/>
          <w:i w:val="false"/>
          <w:color w:val="000000"/>
          <w:sz w:val="28"/>
        </w:rPr>
        <w:t>
      2. Предметом настоящего Соглашения является установление единых принципов и правил конкуренции, обеспечивающих выявление и пресечение антиконкурентных действий на территории Сторон и действий, оказывающих негативное влияние на конкуренцию на трансграничных рынках на территории двух и более Сторон.</w:t>
      </w:r>
      <w:r>
        <w:br/>
      </w:r>
      <w:r>
        <w:rPr>
          <w:rFonts w:ascii="Times New Roman"/>
          <w:b w:val="false"/>
          <w:i w:val="false"/>
          <w:color w:val="000000"/>
          <w:sz w:val="28"/>
        </w:rPr>
        <w:t>
      3. Настоящее Соглашение распространяется на отношения, связанные с реализацией конкурентной политики на территории Сторон и на отношения с участием хозяйствующих субъектов (субъектов рынка) Сторон, которые оказывают или могут оказать негативное влияние на конкуренцию на трансграничных рынках на территории двух и более Сторон. Критерии отнесения рынка к трансграничному в целях определения компетенции Комиссии Таможенного союза устанавливаются решением Межгосударственного совета Евразийского экономического сообщества (Высшего органа Таможенного союза) в течение 6 месяцев со дня вступления в силу настоящего Соглашения.</w:t>
      </w:r>
      <w:r>
        <w:br/>
      </w:r>
      <w:r>
        <w:rPr>
          <w:rFonts w:ascii="Times New Roman"/>
          <w:b w:val="false"/>
          <w:i w:val="false"/>
          <w:color w:val="000000"/>
          <w:sz w:val="28"/>
        </w:rPr>
        <w:t>
      4. Стороны вправе устанавливать в своем законодательстве дополнительные требования и ограничения в отношении запретов, предусмотренных разделами II и III настоящего Соглашения.</w:t>
      </w:r>
      <w:r>
        <w:br/>
      </w:r>
      <w:r>
        <w:rPr>
          <w:rFonts w:ascii="Times New Roman"/>
          <w:b w:val="false"/>
          <w:i w:val="false"/>
          <w:color w:val="000000"/>
          <w:sz w:val="28"/>
        </w:rPr>
        <w:t>
      5. Ничто в настоящем Соглашении не должно толковаться как препятствие для любой Стороны предпринимать любые меры, которые она считает необходимыми для защиты важнейших интересов обороны страны или безопасности государства.</w:t>
      </w:r>
      <w:r>
        <w:br/>
      </w:r>
      <w:r>
        <w:rPr>
          <w:rFonts w:ascii="Times New Roman"/>
          <w:b w:val="false"/>
          <w:i w:val="false"/>
          <w:color w:val="000000"/>
          <w:sz w:val="28"/>
        </w:rPr>
        <w:t>
      6. Настоящее соглашение применяется к субъектам естественных монополий с учетом особенностей, предусмотренных в соглашениях Сторон, касающихся естественных монополий.</w:t>
      </w:r>
    </w:p>
    <w:p>
      <w:pPr>
        <w:spacing w:after="0"/>
        <w:ind w:left="0"/>
        <w:jc w:val="left"/>
      </w:pPr>
      <w:r>
        <w:rPr>
          <w:rFonts w:ascii="Times New Roman"/>
          <w:b/>
          <w:i w:val="false"/>
          <w:color w:val="000000"/>
        </w:rPr>
        <w:t xml:space="preserve"> Статья 2</w:t>
      </w:r>
      <w:r>
        <w:br/>
      </w:r>
      <w:r>
        <w:rPr>
          <w:rFonts w:ascii="Times New Roman"/>
          <w:b/>
          <w:i w:val="false"/>
          <w:color w:val="000000"/>
        </w:rPr>
        <w:t>
Определение терминов, используемых в Соглашении</w:t>
      </w:r>
    </w:p>
    <w:p>
      <w:pPr>
        <w:spacing w:after="0"/>
        <w:ind w:left="0"/>
        <w:jc w:val="both"/>
      </w:pPr>
      <w:r>
        <w:rPr>
          <w:rFonts w:ascii="Times New Roman"/>
          <w:b w:val="false"/>
          <w:i w:val="false"/>
          <w:color w:val="000000"/>
          <w:sz w:val="28"/>
        </w:rPr>
        <w:t>      Для целей настоящего Соглашения следующие термины означают:</w:t>
      </w:r>
      <w:r>
        <w:br/>
      </w:r>
      <w:r>
        <w:rPr>
          <w:rFonts w:ascii="Times New Roman"/>
          <w:b w:val="false"/>
          <w:i w:val="false"/>
          <w:color w:val="000000"/>
          <w:sz w:val="28"/>
        </w:rPr>
        <w:t>
      1) "вертикальное соглашение" - соглашение между хозяйствующими субъектами (субъектами рынка), которые не конкурируют между собой, один из которых приобретает товар или является его потенциальным приобретателем, а другой предоставляет товар или является его потенциальным продавцом;</w:t>
      </w:r>
      <w:r>
        <w:br/>
      </w:r>
      <w:r>
        <w:rPr>
          <w:rFonts w:ascii="Times New Roman"/>
          <w:b w:val="false"/>
          <w:i w:val="false"/>
          <w:color w:val="000000"/>
          <w:sz w:val="28"/>
        </w:rPr>
        <w:t>
      2)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r>
        <w:br/>
      </w:r>
      <w:r>
        <w:rPr>
          <w:rFonts w:ascii="Times New Roman"/>
          <w:b w:val="false"/>
          <w:i w:val="false"/>
          <w:color w:val="000000"/>
          <w:sz w:val="28"/>
        </w:rPr>
        <w:t>
      3) "государственное ценовое регулирование" - установление органами государственной власти и органами местного самоуправления Сторон цен (тарифов), надбавок к ценам (тарифам), максимальных или минимальных цен (тарифов), максимальных или минимальных надбавок к ценам (тарифам) в порядке, установленном законодательством Сторон;</w:t>
      </w:r>
      <w:r>
        <w:br/>
      </w:r>
      <w:r>
        <w:rPr>
          <w:rFonts w:ascii="Times New Roman"/>
          <w:b w:val="false"/>
          <w:i w:val="false"/>
          <w:color w:val="000000"/>
          <w:sz w:val="28"/>
        </w:rPr>
        <w:t>
      4) "государственные или муниципальные преференции" - предоставление органами исполнительной власти, органами местного самоуправления Сторон, иными осуществляющими функции указанных органов органами или организациями отдельным хозяйствующим субъектам (субъектам рынка)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r>
        <w:br/>
      </w:r>
      <w:r>
        <w:rPr>
          <w:rFonts w:ascii="Times New Roman"/>
          <w:b w:val="false"/>
          <w:i w:val="false"/>
          <w:color w:val="000000"/>
          <w:sz w:val="28"/>
        </w:rPr>
        <w:t>
      5) "группа лиц" - совокупность физических лиц и (или) юридических лиц, соответствующих одному или нескольким из следующих признаков:</w:t>
      </w:r>
      <w:r>
        <w:br/>
      </w:r>
      <w:r>
        <w:rPr>
          <w:rFonts w:ascii="Times New Roman"/>
          <w:b w:val="false"/>
          <w:i w:val="false"/>
          <w:color w:val="000000"/>
          <w:sz w:val="28"/>
        </w:rPr>
        <w:t>
      хозяйственное общество (товарищество)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либо в соответствии с полномочиями, полученными, в том числе на основании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w:t>
      </w:r>
      <w:r>
        <w:br/>
      </w:r>
      <w:r>
        <w:rPr>
          <w:rFonts w:ascii="Times New Roman"/>
          <w:b w:val="false"/>
          <w:i w:val="false"/>
          <w:color w:val="000000"/>
          <w:sz w:val="28"/>
        </w:rPr>
        <w:t>
      хозяйствующий субъект (субъект рынка) и физическое лицо или юридическое лицо, если такое физическое лицо или такое юридическое лицо осуществляет функции единоличного исполнительного органа этого хозяйствующего субъекта (субъекта рынка);</w:t>
      </w:r>
      <w:r>
        <w:br/>
      </w:r>
      <w:r>
        <w:rPr>
          <w:rFonts w:ascii="Times New Roman"/>
          <w:b w:val="false"/>
          <w:i w:val="false"/>
          <w:color w:val="000000"/>
          <w:sz w:val="28"/>
        </w:rPr>
        <w:t>
      хозяйствующий субъект (субъект рынка) и физическое лицо или юридическое лицо, если такое физическое лицо или такое юридическое лицо на основании учредительных документов этого хозяйствующего субъекта (субъекта рынка) или заключенного с этим хозяйствующим субъектом договора (соглашения) вправе давать этому хозяйствующему субъекту обязательные для исполнения указания;</w:t>
      </w:r>
      <w:r>
        <w:br/>
      </w:r>
      <w:r>
        <w:rPr>
          <w:rFonts w:ascii="Times New Roman"/>
          <w:b w:val="false"/>
          <w:i w:val="false"/>
          <w:color w:val="000000"/>
          <w:sz w:val="28"/>
        </w:rPr>
        <w:t>
      хозяйствующие субъекты (субъекты рынка), в которых более чем 50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r>
        <w:br/>
      </w:r>
      <w:r>
        <w:rPr>
          <w:rFonts w:ascii="Times New Roman"/>
          <w:b w:val="false"/>
          <w:i w:val="false"/>
          <w:color w:val="000000"/>
          <w:sz w:val="28"/>
        </w:rPr>
        <w:t>
      физическое лицо, его супруг, родители (в том числе усыновители), дети (в том числе усыновленные), братья и сестры;</w:t>
      </w:r>
      <w:r>
        <w:br/>
      </w:r>
      <w:r>
        <w:rPr>
          <w:rFonts w:ascii="Times New Roman"/>
          <w:b w:val="false"/>
          <w:i w:val="false"/>
          <w:color w:val="000000"/>
          <w:sz w:val="28"/>
        </w:rPr>
        <w:t>
      лица, каждое из которых по какому-либо указанному в абзацах втором - шестом настоящего пункта основанию входит в группу с одним и тем же лицом, а также другие лица, входящие с любым из таких лиц в группу по какому-либо указанному в абзацах втором-шестом настоящего пункта основанию;</w:t>
      </w:r>
      <w:r>
        <w:br/>
      </w:r>
      <w:r>
        <w:rPr>
          <w:rFonts w:ascii="Times New Roman"/>
          <w:b w:val="false"/>
          <w:i w:val="false"/>
          <w:color w:val="000000"/>
          <w:sz w:val="28"/>
        </w:rPr>
        <w:t>
      хозяйственное общество (товарищество), физические и (или) юридические лица, которые по какому-либо из указанных в абзацах втором - седьмом настоящего пункта признаков входят в одну группу лиц, если такие лица в силу своего совместного участия в этом хозяйственном обществе (товариществе) или в соответствии с полномочиями, полученными от других лиц, имеют более 50 процентов общего количества голосов, приходящихся на голосующие акции (доли) в уставном (складочном) капитале этого хозяйственного общества (товарищества).</w:t>
      </w:r>
      <w:r>
        <w:br/>
      </w:r>
      <w:r>
        <w:rPr>
          <w:rFonts w:ascii="Times New Roman"/>
          <w:b w:val="false"/>
          <w:i w:val="false"/>
          <w:color w:val="000000"/>
          <w:sz w:val="28"/>
        </w:rPr>
        <w:t>
      Группа лиц рассматривается как единый хозяйствующий субъект (субъект рынка). Положения настоящего Соглашения, относящиеся к хозяйствующим субъектам (субъектам рынка), распространяются на группу лиц.</w:t>
      </w:r>
      <w:r>
        <w:br/>
      </w:r>
      <w:r>
        <w:rPr>
          <w:rFonts w:ascii="Times New Roman"/>
          <w:b w:val="false"/>
          <w:i w:val="false"/>
          <w:color w:val="000000"/>
          <w:sz w:val="28"/>
        </w:rPr>
        <w:t>
      В законодательстве Сторон в целях реализации конкурентной политики на территории Стороны определение "группы лиц" может быть конкретизировано, в том числе в части значений размеров распоряжения (участия) акциями (долями) одного лица в уставном (складочном) капитале другого лица, при которых такое распоряжение (участие) признается группой лиц;</w:t>
      </w:r>
      <w:r>
        <w:br/>
      </w:r>
      <w:r>
        <w:rPr>
          <w:rFonts w:ascii="Times New Roman"/>
          <w:b w:val="false"/>
          <w:i w:val="false"/>
          <w:color w:val="000000"/>
          <w:sz w:val="28"/>
        </w:rPr>
        <w:t>
      6)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(субъект рынка) или несколько хозяйствующих субъектов (субъектов рынка) поставлены в неравное положение по сравнению с другим хозяйствующим субъектом (субъектом рынка) или другими хозяйствующими субъектами (субъектами рынка) с учетом условий, ограничений и особенностей, предусмотренных отдельными соглашениями Сторон;</w:t>
      </w:r>
      <w:r>
        <w:br/>
      </w:r>
      <w:r>
        <w:rPr>
          <w:rFonts w:ascii="Times New Roman"/>
          <w:b w:val="false"/>
          <w:i w:val="false"/>
          <w:color w:val="000000"/>
          <w:sz w:val="28"/>
        </w:rPr>
        <w:t>
      7) "доминирующее положение" - положение хозяйствующего субъекта (группы лиц) либо нескольких хозяйствующих субъектов (групп лиц) на рынке определенного товара, дающее такому хозяйствующему субъекту (группе лиц) либо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(субъектов рынка), и (или) затруднять доступ на этот товарный рынок другим хозяйствующим субъектам (субъектам рынка);</w:t>
      </w:r>
      <w:r>
        <w:br/>
      </w:r>
      <w:r>
        <w:rPr>
          <w:rFonts w:ascii="Times New Roman"/>
          <w:b w:val="false"/>
          <w:i w:val="false"/>
          <w:color w:val="000000"/>
          <w:sz w:val="28"/>
        </w:rPr>
        <w:t>
      8) "конкуренция" - состязательность хозяйствующих субъектов (субъектов рынка),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r>
        <w:br/>
      </w:r>
      <w:r>
        <w:rPr>
          <w:rFonts w:ascii="Times New Roman"/>
          <w:b w:val="false"/>
          <w:i w:val="false"/>
          <w:color w:val="000000"/>
          <w:sz w:val="28"/>
        </w:rPr>
        <w:t>
      9) "конфиденциальная информация" - все виды информации (включая информацию, составляющую служебную, коммерческую, банковскую, профессиональную, личную тайну), защищаемые нормативными правовыми актами Сторон;</w:t>
      </w:r>
      <w:r>
        <w:br/>
      </w:r>
      <w:r>
        <w:rPr>
          <w:rFonts w:ascii="Times New Roman"/>
          <w:b w:val="false"/>
          <w:i w:val="false"/>
          <w:color w:val="000000"/>
          <w:sz w:val="28"/>
        </w:rPr>
        <w:t>
      10) "координация экономической деятельности" - согласование действий хозяйствующих субъектов (субъектов рынка) третьим лицом, не входящим в одну группу лиц ни с одним из таких хозяйствующих субъектов (субъектов рынка) и не осуществляющим деятельность на том товарном рынке (товарных рынках), на котором (которых) осуществляется согласование действий хозяйствующих субъектов (субъектов рынка);</w:t>
      </w:r>
      <w:r>
        <w:br/>
      </w:r>
      <w:r>
        <w:rPr>
          <w:rFonts w:ascii="Times New Roman"/>
          <w:b w:val="false"/>
          <w:i w:val="false"/>
          <w:color w:val="000000"/>
          <w:sz w:val="28"/>
        </w:rPr>
        <w:t>
      11) "косвенный контроль" - возможность юридического или физического лица определять решения, принимаемые юридическим лицом, через юридическое лицо или несколько юридических лиц, между которыми существует прямой контроль;</w:t>
      </w:r>
      <w:r>
        <w:br/>
      </w:r>
      <w:r>
        <w:rPr>
          <w:rFonts w:ascii="Times New Roman"/>
          <w:b w:val="false"/>
          <w:i w:val="false"/>
          <w:color w:val="000000"/>
          <w:sz w:val="28"/>
        </w:rPr>
        <w:t>
      12) "модельный закон о конкуренции" - законодательный акт рекомендательного характера, утвержденный Межгосударственным советом Евразийского экономического сообщества (Высшим органом Таможенного союза), направленный на сближение правового регулирования экономических отношений в области конкурентной политики Сторон;</w:t>
      </w:r>
      <w:r>
        <w:br/>
      </w:r>
      <w:r>
        <w:rPr>
          <w:rFonts w:ascii="Times New Roman"/>
          <w:b w:val="false"/>
          <w:i w:val="false"/>
          <w:color w:val="000000"/>
          <w:sz w:val="28"/>
        </w:rPr>
        <w:t>
      13) "монопольно высокая цена" - цена, установленная занимающим доминирующее положение хозяйствующим субъектом (субъектом рынка), если эта цена превышает сумму необходимых для производства и реализации такого товара расходов и прибыли, а также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единой таможенной территории в рамках Таможенного союза или за ее пределами, или цену, установленную на этом же товарном рынке ранее, если такая цена сформировалась в условиях конкуренции. Не может быть признана монопольно высокой цена, установленная субъектом естественной монополии в пределах тарифа на такой товар, определенного в соответствии с законодательством Сторон;</w:t>
      </w:r>
      <w:r>
        <w:br/>
      </w:r>
      <w:r>
        <w:rPr>
          <w:rFonts w:ascii="Times New Roman"/>
          <w:b w:val="false"/>
          <w:i w:val="false"/>
          <w:color w:val="000000"/>
          <w:sz w:val="28"/>
        </w:rPr>
        <w:t>
      14) "монопольно низкая цена" - цена, установленная занимающим доминирующее положение хозяйствующим субъектом (субъектом рынка), если эта цена ниже суммы необходимых для производства и реализации такого товара расходов и прибыли, а также ниже цены, которая сформировалась в условиях конкуренции на сопоставимом товарном рынке при наличии такого рынка на единой таможенной территории в рамках Таможенного союза или за ее пределами;</w:t>
      </w:r>
      <w:r>
        <w:br/>
      </w:r>
      <w:r>
        <w:rPr>
          <w:rFonts w:ascii="Times New Roman"/>
          <w:b w:val="false"/>
          <w:i w:val="false"/>
          <w:color w:val="000000"/>
          <w:sz w:val="28"/>
        </w:rPr>
        <w:t>
      15) "недобросовестная конкуренция" - любые направленные на приобретение преимуществ в предпринимательской деятельности действия хозяйствующего субъекта (субъекта рынка) или нескольких хозяйствующих субъектов (субъектов рынка), которые противоречат законодательству Сторон, обычаям делового оборота, требованиям добропорядочности, разумности и справедливости и причинили или могут причинить ущерб другим хозяйствующим субъектам (субъектам рынка) - конкурентам, либо нанесли или могут нанести вред их деловой репутации;</w:t>
      </w:r>
      <w:r>
        <w:br/>
      </w:r>
      <w:r>
        <w:rPr>
          <w:rFonts w:ascii="Times New Roman"/>
          <w:b w:val="false"/>
          <w:i w:val="false"/>
          <w:color w:val="000000"/>
          <w:sz w:val="28"/>
        </w:rPr>
        <w:t>
      16) "признаки ограничения конкуренции" - сокращение числа хозяйствующих субъектов (субъектов рынка),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(субъектов рынка),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(субъектами рынка) или в соответствии с обязательными для исполнения ими указаниями иного лица либо в результате согласования хозяйствующими субъектами (субъектами рынка), не входящими в одну группу лиц, своих действий на товарном рынке, а также иные обстоятельства, создающие возможность для хозяйствующего субъекта (субъекта рынка) или нескольких хозяйствующих субъектов (субъектов рынка) в одностороннем порядке воздействовать на общие условия обращения товара на товарном рынке;</w:t>
      </w:r>
      <w:r>
        <w:br/>
      </w:r>
      <w:r>
        <w:rPr>
          <w:rFonts w:ascii="Times New Roman"/>
          <w:b w:val="false"/>
          <w:i w:val="false"/>
          <w:color w:val="000000"/>
          <w:sz w:val="28"/>
        </w:rPr>
        <w:t>
      17) "прямой контроль" - возможность юридического или физического лица определять решения, принимаемые юридическим лицом, посредством одного или нескольких следующих действий:</w:t>
      </w:r>
      <w:r>
        <w:br/>
      </w:r>
      <w:r>
        <w:rPr>
          <w:rFonts w:ascii="Times New Roman"/>
          <w:b w:val="false"/>
          <w:i w:val="false"/>
          <w:color w:val="000000"/>
          <w:sz w:val="28"/>
        </w:rPr>
        <w:t>
      осуществление функций его исполнительного органа;</w:t>
      </w:r>
      <w:r>
        <w:br/>
      </w:r>
      <w:r>
        <w:rPr>
          <w:rFonts w:ascii="Times New Roman"/>
          <w:b w:val="false"/>
          <w:i w:val="false"/>
          <w:color w:val="000000"/>
          <w:sz w:val="28"/>
        </w:rPr>
        <w:t>
      получение права определять условия ведения предпринимательской деятельности юридического лица;</w:t>
      </w:r>
      <w:r>
        <w:br/>
      </w:r>
      <w:r>
        <w:rPr>
          <w:rFonts w:ascii="Times New Roman"/>
          <w:b w:val="false"/>
          <w:i w:val="false"/>
          <w:color w:val="000000"/>
          <w:sz w:val="28"/>
        </w:rPr>
        <w:t>
      распоряжение более 50 процентами общего количества голосов, приходящихся на акции (доли), составляющие уставный (складочный) капитал юридического лица;</w:t>
      </w:r>
      <w:r>
        <w:br/>
      </w:r>
      <w:r>
        <w:rPr>
          <w:rFonts w:ascii="Times New Roman"/>
          <w:b w:val="false"/>
          <w:i w:val="false"/>
          <w:color w:val="000000"/>
          <w:sz w:val="28"/>
        </w:rPr>
        <w:t>
      18) "соглашение" - договоренность в письменной форме, содержащаяся в документе или нескольких документах, а также договоренность в устной форме;</w:t>
      </w:r>
      <w:r>
        <w:br/>
      </w:r>
      <w:r>
        <w:rPr>
          <w:rFonts w:ascii="Times New Roman"/>
          <w:b w:val="false"/>
          <w:i w:val="false"/>
          <w:color w:val="000000"/>
          <w:sz w:val="28"/>
        </w:rPr>
        <w:t>
      19) "товар" - объект гражданских прав (в том числе работа, услуга, включая финансовую услугу), предназначенный для продажи, обмена или иного возмездного введения в оборот;</w:t>
      </w:r>
      <w:r>
        <w:br/>
      </w:r>
      <w:r>
        <w:rPr>
          <w:rFonts w:ascii="Times New Roman"/>
          <w:b w:val="false"/>
          <w:i w:val="false"/>
          <w:color w:val="000000"/>
          <w:sz w:val="28"/>
        </w:rPr>
        <w:t>
      20) "товарный рынок" - сфера обращения товара, который не может быть заменен другим товаром, или взаимозаменяемых товаров, в границах которой (в том числе географической)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r>
        <w:br/>
      </w:r>
      <w:r>
        <w:rPr>
          <w:rFonts w:ascii="Times New Roman"/>
          <w:b w:val="false"/>
          <w:i w:val="false"/>
          <w:color w:val="000000"/>
          <w:sz w:val="28"/>
        </w:rPr>
        <w:t>
      21) "хозяйствующий субъект (субъект рынка)" - коммерческая организация или некоммерческая организация, осуществляющая деятельность, приносящую ей доход, индивидуальный предприниматель, а также физическое лицо, чья профессиональная приносящая доход деятельность в соответствии с законодательством Сторон подлежит государственной регистрации и (или) лицензированию;</w:t>
      </w:r>
      <w:r>
        <w:br/>
      </w:r>
      <w:r>
        <w:rPr>
          <w:rFonts w:ascii="Times New Roman"/>
          <w:b w:val="false"/>
          <w:i w:val="false"/>
          <w:color w:val="000000"/>
          <w:sz w:val="28"/>
        </w:rPr>
        <w:t>
      22) "экономическая концентрация" - сделки, иные действия, осуществление которых оказывает или может оказать влияние на состояние конкуренции, включая создание и реорганизацию коммерческих организаций (слияние или присоединение), сделки с акциями (долями), имуществом коммерческих организаций, правами в отношении коммерческих организаций.</w:t>
      </w:r>
    </w:p>
    <w:p>
      <w:pPr>
        <w:spacing w:after="0"/>
        <w:ind w:left="0"/>
        <w:jc w:val="left"/>
      </w:pPr>
      <w:r>
        <w:rPr>
          <w:rFonts w:ascii="Times New Roman"/>
          <w:b/>
          <w:i w:val="false"/>
          <w:color w:val="000000"/>
        </w:rPr>
        <w:t xml:space="preserve"> Раздел II</w:t>
      </w:r>
      <w:r>
        <w:br/>
      </w:r>
      <w:r>
        <w:rPr>
          <w:rFonts w:ascii="Times New Roman"/>
          <w:b/>
          <w:i w:val="false"/>
          <w:color w:val="000000"/>
        </w:rPr>
        <w:t>
Единые принципы конкуренции Статья 3</w:t>
      </w:r>
      <w:r>
        <w:br/>
      </w:r>
      <w:r>
        <w:rPr>
          <w:rFonts w:ascii="Times New Roman"/>
          <w:b/>
          <w:i w:val="false"/>
          <w:color w:val="000000"/>
        </w:rPr>
        <w:t>
Принцип равенства в применении норм конкурентного</w:t>
      </w:r>
      <w:r>
        <w:br/>
      </w:r>
      <w:r>
        <w:rPr>
          <w:rFonts w:ascii="Times New Roman"/>
          <w:b/>
          <w:i w:val="false"/>
          <w:color w:val="000000"/>
        </w:rPr>
        <w:t>
законодательства</w:t>
      </w:r>
    </w:p>
    <w:p>
      <w:pPr>
        <w:spacing w:after="0"/>
        <w:ind w:left="0"/>
        <w:jc w:val="both"/>
      </w:pPr>
      <w:r>
        <w:rPr>
          <w:rFonts w:ascii="Times New Roman"/>
          <w:b w:val="false"/>
          <w:i w:val="false"/>
          <w:color w:val="000000"/>
          <w:sz w:val="28"/>
        </w:rPr>
        <w:t>      Применение Сторонами норм своего конкурентного (антимонопольного) законодательства к хозяйствующим субъектам (субъектам рынка) Сторон осуществляется одинаковым образом и в равной мере независимо от организационно-правовой формы и места регистрации таких хозяйствующих субъектов (субъектов рынка) на равных условиях.</w:t>
      </w:r>
    </w:p>
    <w:p>
      <w:pPr>
        <w:spacing w:after="0"/>
        <w:ind w:left="0"/>
        <w:jc w:val="left"/>
      </w:pPr>
      <w:r>
        <w:rPr>
          <w:rFonts w:ascii="Times New Roman"/>
          <w:b/>
          <w:i w:val="false"/>
          <w:color w:val="000000"/>
        </w:rPr>
        <w:t xml:space="preserve"> Статья 4</w:t>
      </w:r>
      <w:r>
        <w:br/>
      </w:r>
      <w:r>
        <w:rPr>
          <w:rFonts w:ascii="Times New Roman"/>
          <w:b/>
          <w:i w:val="false"/>
          <w:color w:val="000000"/>
        </w:rPr>
        <w:t>
Принцип недопустимости антиконкурентных действий органов власти</w:t>
      </w:r>
    </w:p>
    <w:p>
      <w:pPr>
        <w:spacing w:after="0"/>
        <w:ind w:left="0"/>
        <w:jc w:val="both"/>
      </w:pPr>
      <w:r>
        <w:rPr>
          <w:rFonts w:ascii="Times New Roman"/>
          <w:b w:val="false"/>
          <w:i w:val="false"/>
          <w:color w:val="000000"/>
          <w:sz w:val="28"/>
        </w:rPr>
        <w:t>      1. Стороны устанавливают в своем законодательстве запрет, в том числе на:</w:t>
      </w:r>
      <w:r>
        <w:br/>
      </w:r>
      <w:r>
        <w:rPr>
          <w:rFonts w:ascii="Times New Roman"/>
          <w:b w:val="false"/>
          <w:i w:val="false"/>
          <w:color w:val="000000"/>
          <w:sz w:val="28"/>
        </w:rPr>
        <w:t>
      1) соглашения между органами государственной власти, органами местного самоуправления, иными осуществляющими их функции органами или организациями или между ними и хозяйствующими субъектами (субъектами рынка), если такие соглашения приводят или могут привести к недопущению, ограничению или устранению конкуренции, за исключением случаев, предусмотренных соглашениями Сторон;</w:t>
      </w:r>
      <w:r>
        <w:br/>
      </w:r>
      <w:r>
        <w:rPr>
          <w:rFonts w:ascii="Times New Roman"/>
          <w:b w:val="false"/>
          <w:i w:val="false"/>
          <w:color w:val="000000"/>
          <w:sz w:val="28"/>
        </w:rPr>
        <w:t>
      2) предоставление государственных или муниципальных преференций, за исключением случаев, предусмотренных в законодательных актах Сторон с учетом особенностей, предусмотренных соглашениями Сторон.</w:t>
      </w:r>
      <w:r>
        <w:br/>
      </w:r>
      <w:r>
        <w:rPr>
          <w:rFonts w:ascii="Times New Roman"/>
          <w:b w:val="false"/>
          <w:i w:val="false"/>
          <w:color w:val="000000"/>
          <w:sz w:val="28"/>
        </w:rPr>
        <w:t>
      2. Стороны принимают эффективные меры по предупреждению, выявлению и пресечению действий (бездействия), предусмотренных пунктом 1 настоящей статьи.</w:t>
      </w:r>
    </w:p>
    <w:p>
      <w:pPr>
        <w:spacing w:after="0"/>
        <w:ind w:left="0"/>
        <w:jc w:val="left"/>
      </w:pPr>
      <w:r>
        <w:rPr>
          <w:rFonts w:ascii="Times New Roman"/>
          <w:b/>
          <w:i w:val="false"/>
          <w:color w:val="000000"/>
        </w:rPr>
        <w:t xml:space="preserve"> Статья 5</w:t>
      </w:r>
      <w:r>
        <w:br/>
      </w:r>
      <w:r>
        <w:rPr>
          <w:rFonts w:ascii="Times New Roman"/>
          <w:b/>
          <w:i w:val="false"/>
          <w:color w:val="000000"/>
        </w:rPr>
        <w:t>
Принцип обеспечения эффективного контроля</w:t>
      </w:r>
      <w:r>
        <w:br/>
      </w:r>
      <w:r>
        <w:rPr>
          <w:rFonts w:ascii="Times New Roman"/>
          <w:b/>
          <w:i w:val="false"/>
          <w:color w:val="000000"/>
        </w:rPr>
        <w:t>
за экономической концентрацией</w:t>
      </w:r>
    </w:p>
    <w:p>
      <w:pPr>
        <w:spacing w:after="0"/>
        <w:ind w:left="0"/>
        <w:jc w:val="both"/>
      </w:pPr>
      <w:r>
        <w:rPr>
          <w:rFonts w:ascii="Times New Roman"/>
          <w:b w:val="false"/>
          <w:i w:val="false"/>
          <w:color w:val="000000"/>
          <w:sz w:val="28"/>
        </w:rPr>
        <w:t>      Стороны в соответствии со своим законодательством обеспечивают эффективный контроль за экономической концентрацией в той мере, в какой это необходимо для защиты и развития конкуренции на территории соответствующей Стороны.</w:t>
      </w:r>
    </w:p>
    <w:p>
      <w:pPr>
        <w:spacing w:after="0"/>
        <w:ind w:left="0"/>
        <w:jc w:val="left"/>
      </w:pPr>
      <w:r>
        <w:rPr>
          <w:rFonts w:ascii="Times New Roman"/>
          <w:b/>
          <w:i w:val="false"/>
          <w:color w:val="000000"/>
        </w:rPr>
        <w:t xml:space="preserve"> Статья 6</w:t>
      </w:r>
      <w:r>
        <w:br/>
      </w:r>
      <w:r>
        <w:rPr>
          <w:rFonts w:ascii="Times New Roman"/>
          <w:b/>
          <w:i w:val="false"/>
          <w:color w:val="000000"/>
        </w:rPr>
        <w:t>
Принцип эффективного администрирования</w:t>
      </w:r>
    </w:p>
    <w:p>
      <w:pPr>
        <w:spacing w:after="0"/>
        <w:ind w:left="0"/>
        <w:jc w:val="both"/>
      </w:pPr>
      <w:r>
        <w:rPr>
          <w:rFonts w:ascii="Times New Roman"/>
          <w:b w:val="false"/>
          <w:i w:val="false"/>
          <w:color w:val="000000"/>
          <w:sz w:val="28"/>
        </w:rPr>
        <w:t>      Каждая Сторона обеспечивает наличие национального органа государственной власти, в компетенцию которого входит реализация антимонопольной (конкурентной) политики, что подразумевает, помимо прочего, наделение такого органа полномочиями по контролю за соблюдением запрета на антиконкурентные действия и запрета на недобросовестную конкуренцию, за экономической концентрацией, а также полномочиями по предупреждению, выявлению нарушений конкурентного (антимонопольного) законодательства, принятию мер по прекращению указанных нарушений и привлечению к ответственности за такие нарушения (далее - уполномоченный орган Стороны).</w:t>
      </w:r>
      <w:r>
        <w:br/>
      </w:r>
      <w:r>
        <w:rPr>
          <w:rFonts w:ascii="Times New Roman"/>
          <w:b w:val="false"/>
          <w:i w:val="false"/>
          <w:color w:val="000000"/>
          <w:sz w:val="28"/>
        </w:rPr>
        <w:t>
      Стороны информируют друг друга о полном наименовании своих уполномоченных органов в течение 30 дней после вступления в силу настоящего Соглашения.</w:t>
      </w:r>
    </w:p>
    <w:p>
      <w:pPr>
        <w:spacing w:after="0"/>
        <w:ind w:left="0"/>
        <w:jc w:val="left"/>
      </w:pPr>
      <w:r>
        <w:rPr>
          <w:rFonts w:ascii="Times New Roman"/>
          <w:b/>
          <w:i w:val="false"/>
          <w:color w:val="000000"/>
        </w:rPr>
        <w:t xml:space="preserve"> Статья 7</w:t>
      </w:r>
      <w:r>
        <w:br/>
      </w:r>
      <w:r>
        <w:rPr>
          <w:rFonts w:ascii="Times New Roman"/>
          <w:b/>
          <w:i w:val="false"/>
          <w:color w:val="000000"/>
        </w:rPr>
        <w:t>
Принцип эффективности санкций за совершение</w:t>
      </w:r>
      <w:r>
        <w:br/>
      </w:r>
      <w:r>
        <w:rPr>
          <w:rFonts w:ascii="Times New Roman"/>
          <w:b/>
          <w:i w:val="false"/>
          <w:color w:val="000000"/>
        </w:rPr>
        <w:t>
антиконкурентных действий</w:t>
      </w:r>
    </w:p>
    <w:p>
      <w:pPr>
        <w:spacing w:after="0"/>
        <w:ind w:left="0"/>
        <w:jc w:val="both"/>
      </w:pPr>
      <w:r>
        <w:rPr>
          <w:rFonts w:ascii="Times New Roman"/>
          <w:b w:val="false"/>
          <w:i w:val="false"/>
          <w:color w:val="000000"/>
          <w:sz w:val="28"/>
        </w:rPr>
        <w:t>      Стороны устанавливают в своем законодательстве эффективные санкции за совершение антиконкурентных действий в отношении хозяйствующих субъектов (субъектов рынка) и должностных лиц органов власти, исходя из принципов соразмерности, обеспеченности, неотвратимости и определенности, и обеспечивают контроль за их применением. При этом Стороны признают, что:</w:t>
      </w:r>
      <w:r>
        <w:br/>
      </w:r>
      <w:r>
        <w:rPr>
          <w:rFonts w:ascii="Times New Roman"/>
          <w:b w:val="false"/>
          <w:i w:val="false"/>
          <w:color w:val="000000"/>
          <w:sz w:val="28"/>
        </w:rPr>
        <w:t>
      санкции должны иметь прямое действие и применяться непосредственно за совершение антиконкурентных действий;</w:t>
      </w:r>
      <w:r>
        <w:br/>
      </w:r>
      <w:r>
        <w:rPr>
          <w:rFonts w:ascii="Times New Roman"/>
          <w:b w:val="false"/>
          <w:i w:val="false"/>
          <w:color w:val="000000"/>
          <w:sz w:val="28"/>
        </w:rPr>
        <w:t>
      в случае применения штрафных санкций наиболее высокие штрафные санкции должны устанавливаться за нарушения, представляющие наибольшую угрозу для конкуренции (ограничивающие конкуренцию соглашения, злоупотребление доминирующим положением хозяйствующими субъектами или субъектами рынка), при этом предпочтительны штрафные санкции, исчисляемые исходя из суммы выручки правонарушителя от реализации товара, на рынке которого совершено правонарушение.</w:t>
      </w:r>
    </w:p>
    <w:p>
      <w:pPr>
        <w:spacing w:after="0"/>
        <w:ind w:left="0"/>
        <w:jc w:val="left"/>
      </w:pPr>
      <w:r>
        <w:rPr>
          <w:rFonts w:ascii="Times New Roman"/>
          <w:b/>
          <w:i w:val="false"/>
          <w:color w:val="000000"/>
        </w:rPr>
        <w:t xml:space="preserve"> Статья 8</w:t>
      </w:r>
      <w:r>
        <w:br/>
      </w:r>
      <w:r>
        <w:rPr>
          <w:rFonts w:ascii="Times New Roman"/>
          <w:b/>
          <w:i w:val="false"/>
          <w:color w:val="000000"/>
        </w:rPr>
        <w:t>
Принцип информационной открытости</w:t>
      </w:r>
    </w:p>
    <w:p>
      <w:pPr>
        <w:spacing w:after="0"/>
        <w:ind w:left="0"/>
        <w:jc w:val="both"/>
      </w:pPr>
      <w:r>
        <w:rPr>
          <w:rFonts w:ascii="Times New Roman"/>
          <w:b w:val="false"/>
          <w:i w:val="false"/>
          <w:color w:val="000000"/>
          <w:sz w:val="28"/>
        </w:rPr>
        <w:t>      Стороны обеспечивают информационную открытость проводимой ими конкурентной политики, в том числе посредством размещения сведений о деятельности уполномоченных органов Сторон в средствах массовой информации и сети Интернет с учетом положений законодательства Сторон.</w:t>
      </w:r>
    </w:p>
    <w:p>
      <w:pPr>
        <w:spacing w:after="0"/>
        <w:ind w:left="0"/>
        <w:jc w:val="left"/>
      </w:pPr>
      <w:r>
        <w:rPr>
          <w:rFonts w:ascii="Times New Roman"/>
          <w:b/>
          <w:i w:val="false"/>
          <w:color w:val="000000"/>
        </w:rPr>
        <w:t xml:space="preserve"> Статья 9</w:t>
      </w:r>
      <w:r>
        <w:br/>
      </w:r>
      <w:r>
        <w:rPr>
          <w:rFonts w:ascii="Times New Roman"/>
          <w:b/>
          <w:i w:val="false"/>
          <w:color w:val="000000"/>
        </w:rPr>
        <w:t>
Принцип эффективного сотрудничества</w:t>
      </w:r>
    </w:p>
    <w:p>
      <w:pPr>
        <w:spacing w:after="0"/>
        <w:ind w:left="0"/>
        <w:jc w:val="both"/>
      </w:pPr>
      <w:r>
        <w:rPr>
          <w:rFonts w:ascii="Times New Roman"/>
          <w:b w:val="false"/>
          <w:i w:val="false"/>
          <w:color w:val="000000"/>
          <w:sz w:val="28"/>
        </w:rPr>
        <w:t>      Уполномоченные органы Сторон с учетом норм своего законодательства осуществляют взаимодействие путем направления уведомлений, запросов о предоставлении информации, проведения консультаций, информирования о расследованиях (рассмотрении дел), затрагивающих интересы другой Стороны, проведения расследований (рассмотрении дел) по запросу уполномоченного органа одной из Сторон и информирования о его результатах.</w:t>
      </w:r>
    </w:p>
    <w:p>
      <w:pPr>
        <w:spacing w:after="0"/>
        <w:ind w:left="0"/>
        <w:jc w:val="left"/>
      </w:pPr>
      <w:r>
        <w:rPr>
          <w:rFonts w:ascii="Times New Roman"/>
          <w:b/>
          <w:i w:val="false"/>
          <w:color w:val="000000"/>
        </w:rPr>
        <w:t xml:space="preserve"> Раздел III</w:t>
      </w:r>
      <w:r>
        <w:br/>
      </w:r>
      <w:r>
        <w:rPr>
          <w:rFonts w:ascii="Times New Roman"/>
          <w:b/>
          <w:i w:val="false"/>
          <w:color w:val="000000"/>
        </w:rPr>
        <w:t>
Единые правила конкуренции Статья 10</w:t>
      </w:r>
      <w:r>
        <w:br/>
      </w:r>
      <w:r>
        <w:rPr>
          <w:rFonts w:ascii="Times New Roman"/>
          <w:b/>
          <w:i w:val="false"/>
          <w:color w:val="000000"/>
        </w:rPr>
        <w:t>
Запрет на ограничивающие конкуренцию соглашения</w:t>
      </w:r>
      <w:r>
        <w:br/>
      </w:r>
      <w:r>
        <w:rPr>
          <w:rFonts w:ascii="Times New Roman"/>
          <w:b/>
          <w:i w:val="false"/>
          <w:color w:val="000000"/>
        </w:rPr>
        <w:t>
хозяйствующих субъектов (субъектов рынка)</w:t>
      </w:r>
    </w:p>
    <w:p>
      <w:pPr>
        <w:spacing w:after="0"/>
        <w:ind w:left="0"/>
        <w:jc w:val="both"/>
      </w:pPr>
      <w:r>
        <w:rPr>
          <w:rFonts w:ascii="Times New Roman"/>
          <w:b w:val="false"/>
          <w:i w:val="false"/>
          <w:color w:val="000000"/>
          <w:sz w:val="28"/>
        </w:rPr>
        <w:t>      1. Запрещаются соглашения между хозяйствующими субъектами (субъектами рынка) - конкурентами, действующими на одном товарном рынке, которые приводят или могут привести к:</w:t>
      </w:r>
      <w:r>
        <w:br/>
      </w:r>
      <w:r>
        <w:rPr>
          <w:rFonts w:ascii="Times New Roman"/>
          <w:b w:val="false"/>
          <w:i w:val="false"/>
          <w:color w:val="000000"/>
          <w:sz w:val="28"/>
        </w:rPr>
        <w:t>
      установлению или поддержанию цен (тарифов), скидок, надбавок (доплат), наценок;</w:t>
      </w:r>
      <w:r>
        <w:br/>
      </w:r>
      <w:r>
        <w:rPr>
          <w:rFonts w:ascii="Times New Roman"/>
          <w:b w:val="false"/>
          <w:i w:val="false"/>
          <w:color w:val="000000"/>
          <w:sz w:val="28"/>
        </w:rPr>
        <w:t>
      повышению, снижению или поддержанию цен на торгах;</w:t>
      </w:r>
      <w:r>
        <w:br/>
      </w:r>
      <w:r>
        <w:rPr>
          <w:rFonts w:ascii="Times New Roman"/>
          <w:b w:val="false"/>
          <w:i w:val="false"/>
          <w:color w:val="000000"/>
          <w:sz w:val="28"/>
        </w:rPr>
        <w:t>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r>
        <w:br/>
      </w:r>
      <w:r>
        <w:rPr>
          <w:rFonts w:ascii="Times New Roman"/>
          <w:b w:val="false"/>
          <w:i w:val="false"/>
          <w:color w:val="000000"/>
          <w:sz w:val="28"/>
        </w:rPr>
        <w:t>
      сокращению или прекращению производства товаров;</w:t>
      </w:r>
      <w:r>
        <w:br/>
      </w:r>
      <w:r>
        <w:rPr>
          <w:rFonts w:ascii="Times New Roman"/>
          <w:b w:val="false"/>
          <w:i w:val="false"/>
          <w:color w:val="000000"/>
          <w:sz w:val="28"/>
        </w:rPr>
        <w:t>
      отказу от заключения договоров с определенными продавцами либо покупателями (заказчиками).</w:t>
      </w:r>
      <w:r>
        <w:br/>
      </w:r>
      <w:r>
        <w:rPr>
          <w:rFonts w:ascii="Times New Roman"/>
          <w:b w:val="false"/>
          <w:i w:val="false"/>
          <w:color w:val="000000"/>
          <w:sz w:val="28"/>
        </w:rPr>
        <w:t>
      2. Запрещаются вертикальные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 частью 3 статьи 11 настоящего Соглашения), если:</w:t>
      </w:r>
      <w:r>
        <w:br/>
      </w:r>
      <w:r>
        <w:rPr>
          <w:rFonts w:ascii="Times New Roman"/>
          <w:b w:val="false"/>
          <w:i w:val="false"/>
          <w:color w:val="000000"/>
          <w:sz w:val="28"/>
        </w:rPr>
        <w:t>
      такие соглашения приводят или могут привести к установлению цены перепродажи товара, за исключением случая, когда продавец устанавливает для покупателя максимальную цену перепродажи товара;</w:t>
      </w:r>
      <w:r>
        <w:br/>
      </w:r>
      <w:r>
        <w:rPr>
          <w:rFonts w:ascii="Times New Roman"/>
          <w:b w:val="false"/>
          <w:i w:val="false"/>
          <w:color w:val="000000"/>
          <w:sz w:val="28"/>
        </w:rPr>
        <w:t>
      таким соглашением предусмотрено обязательство покупателя не продавать товар хозяйствующего субъекта (субъекта рынка), который является конкурентом продавца. Такой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r>
        <w:br/>
      </w:r>
      <w:r>
        <w:rPr>
          <w:rFonts w:ascii="Times New Roman"/>
          <w:b w:val="false"/>
          <w:i w:val="false"/>
          <w:color w:val="000000"/>
          <w:sz w:val="28"/>
        </w:rPr>
        <w:t>
      3. Запрещаются иные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 частью 3 статьи 11 настоящего Соглашения, если установлено, что такие соглашения приводят или могут привести к ограничению конкуренции.</w:t>
      </w:r>
      <w:r>
        <w:br/>
      </w:r>
      <w:r>
        <w:rPr>
          <w:rFonts w:ascii="Times New Roman"/>
          <w:b w:val="false"/>
          <w:i w:val="false"/>
          <w:color w:val="000000"/>
          <w:sz w:val="28"/>
        </w:rPr>
        <w:t>
      4. Физическим лицам, коммерческим организациям и некоммерческим организациям запрещается осуществление координации экономической деятельности хозяйствующих субъектов (субъектов рынка), если такая координация приводит или может привести к последствиям, перечисленным в пунктах 2 и 3 настоящей статьи.</w:t>
      </w:r>
      <w:r>
        <w:br/>
      </w:r>
      <w:r>
        <w:rPr>
          <w:rFonts w:ascii="Times New Roman"/>
          <w:b w:val="false"/>
          <w:i w:val="false"/>
          <w:color w:val="000000"/>
          <w:sz w:val="28"/>
        </w:rPr>
        <w:t>
      5. Положения настоящей статьи не распространяются на соглашения между хозяйствующими субъектами (субъектами рынка), входящими в одну группу лиц, если одним из таких хозяйствующих субъектов (субъектом рынка) в отношении другого хозяйствующего субъекта (субъекта рынка) установлен прямой или косвенный контроль, а также если такие хозяйствующие субъекты (субъекты рынка) находятся под прямым или косвенным контролем одного лица.</w:t>
      </w:r>
      <w:r>
        <w:br/>
      </w:r>
      <w:r>
        <w:rPr>
          <w:rFonts w:ascii="Times New Roman"/>
          <w:b w:val="false"/>
          <w:i w:val="false"/>
          <w:color w:val="000000"/>
          <w:sz w:val="28"/>
        </w:rPr>
        <w:t>
      6. Требования настоящей статьи не распространяются на соглашения об осуществлении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pPr>
        <w:spacing w:after="0"/>
        <w:ind w:left="0"/>
        <w:jc w:val="left"/>
      </w:pPr>
      <w:r>
        <w:rPr>
          <w:rFonts w:ascii="Times New Roman"/>
          <w:b/>
          <w:i w:val="false"/>
          <w:color w:val="000000"/>
        </w:rPr>
        <w:t xml:space="preserve"> Статья 11</w:t>
      </w:r>
      <w:r>
        <w:br/>
      </w:r>
      <w:r>
        <w:rPr>
          <w:rFonts w:ascii="Times New Roman"/>
          <w:b/>
          <w:i w:val="false"/>
          <w:color w:val="000000"/>
        </w:rPr>
        <w:t>
Соглашения, которые могут быть признаны допустимыми</w:t>
      </w:r>
    </w:p>
    <w:p>
      <w:pPr>
        <w:spacing w:after="0"/>
        <w:ind w:left="0"/>
        <w:jc w:val="both"/>
      </w:pPr>
      <w:r>
        <w:rPr>
          <w:rFonts w:ascii="Times New Roman"/>
          <w:b w:val="false"/>
          <w:i w:val="false"/>
          <w:color w:val="000000"/>
          <w:sz w:val="28"/>
        </w:rPr>
        <w:t>      1. Соглашения, предусмотренные статьей 10 настоящего Соглашения, за исключением пункта 2 статьи 10, могут быть признаны допустимыми, если они не накладывают на хозяйствующие субъекты (субъекты рынка) ограничения, не являющиеся необходимыми для достижения целей этих соглашений, и не создают возможность для устранения конкуренции на соответствующем товарном рынке и если хозяйствующие субъекты (субъекты рынка) докажут, что такие соглашения имеют или могут иметь своим результатом:</w:t>
      </w:r>
      <w:r>
        <w:br/>
      </w:r>
      <w:r>
        <w:rPr>
          <w:rFonts w:ascii="Times New Roman"/>
          <w:b w:val="false"/>
          <w:i w:val="false"/>
          <w:color w:val="000000"/>
          <w:sz w:val="28"/>
        </w:rPr>
        <w:t>
      содействие совершенствованию производства (реализации) товаров или стимулированию технического (экономического) прогресса либо повышение конкурентноспособности товаров производства Сторон на мировом товарном рынке;</w:t>
      </w:r>
      <w:r>
        <w:br/>
      </w:r>
      <w:r>
        <w:rPr>
          <w:rFonts w:ascii="Times New Roman"/>
          <w:b w:val="false"/>
          <w:i w:val="false"/>
          <w:color w:val="000000"/>
          <w:sz w:val="28"/>
        </w:rPr>
        <w:t>
      получение потребителями соразмерной части преимуществ (выгод), которые приобретаются соответствующими лицами от совершения таких действий.</w:t>
      </w:r>
      <w:r>
        <w:br/>
      </w:r>
      <w:r>
        <w:rPr>
          <w:rFonts w:ascii="Times New Roman"/>
          <w:b w:val="false"/>
          <w:i w:val="false"/>
          <w:color w:val="000000"/>
          <w:sz w:val="28"/>
        </w:rPr>
        <w:t>
      2. Отдельным соглашением Сторон могут быть определены случаи допустимости соглашений, соответствующих условиям, указанным в пункте 1 настоящей статьи (общие исключения).</w:t>
      </w:r>
      <w:r>
        <w:br/>
      </w:r>
      <w:r>
        <w:rPr>
          <w:rFonts w:ascii="Times New Roman"/>
          <w:b w:val="false"/>
          <w:i w:val="false"/>
          <w:color w:val="000000"/>
          <w:sz w:val="28"/>
        </w:rPr>
        <w:t>
      3. Допускаются вертикальные соглашения, если:</w:t>
      </w:r>
      <w:r>
        <w:br/>
      </w:r>
      <w:r>
        <w:rPr>
          <w:rFonts w:ascii="Times New Roman"/>
          <w:b w:val="false"/>
          <w:i w:val="false"/>
          <w:color w:val="000000"/>
          <w:sz w:val="28"/>
        </w:rPr>
        <w:t>
      такие соглашения являются договорами коммерческой концессии;</w:t>
      </w:r>
      <w:r>
        <w:br/>
      </w:r>
      <w:r>
        <w:rPr>
          <w:rFonts w:ascii="Times New Roman"/>
          <w:b w:val="false"/>
          <w:i w:val="false"/>
          <w:color w:val="000000"/>
          <w:sz w:val="28"/>
        </w:rPr>
        <w:t>
      доля каждого хозяйствующего субъекта (субъекта рынка), являющегося участником такого соглашения, на любом товарном рынке не превышает 20 процентов.</w:t>
      </w:r>
    </w:p>
    <w:p>
      <w:pPr>
        <w:spacing w:after="0"/>
        <w:ind w:left="0"/>
        <w:jc w:val="left"/>
      </w:pPr>
      <w:r>
        <w:rPr>
          <w:rFonts w:ascii="Times New Roman"/>
          <w:b/>
          <w:i w:val="false"/>
          <w:color w:val="000000"/>
        </w:rPr>
        <w:t xml:space="preserve"> Статья 12</w:t>
      </w:r>
      <w:r>
        <w:br/>
      </w:r>
      <w:r>
        <w:rPr>
          <w:rFonts w:ascii="Times New Roman"/>
          <w:b/>
          <w:i w:val="false"/>
          <w:color w:val="000000"/>
        </w:rPr>
        <w:t>
Запрет на злоупотребление хозяйствующими субъектами</w:t>
      </w:r>
      <w:r>
        <w:br/>
      </w:r>
      <w:r>
        <w:rPr>
          <w:rFonts w:ascii="Times New Roman"/>
          <w:b/>
          <w:i w:val="false"/>
          <w:color w:val="000000"/>
        </w:rPr>
        <w:t>
доминирующим положением</w:t>
      </w:r>
    </w:p>
    <w:p>
      <w:pPr>
        <w:spacing w:after="0"/>
        <w:ind w:left="0"/>
        <w:jc w:val="both"/>
      </w:pPr>
      <w:r>
        <w:rPr>
          <w:rFonts w:ascii="Times New Roman"/>
          <w:b w:val="false"/>
          <w:i w:val="false"/>
          <w:color w:val="000000"/>
          <w:sz w:val="28"/>
        </w:rPr>
        <w:t>      1. Запрещаются действия (бездействие) занимающего доминирующее положение хозяйствующего субъекта (субъекта рынка), результатом которых являются или могут являться недопущение, ограничение, устранение конкуренции и (или) ущемление интересов других лиц, в том числе следующие действия (бездействие):</w:t>
      </w:r>
      <w:r>
        <w:br/>
      </w:r>
      <w:r>
        <w:rPr>
          <w:rFonts w:ascii="Times New Roman"/>
          <w:b w:val="false"/>
          <w:i w:val="false"/>
          <w:color w:val="000000"/>
          <w:sz w:val="28"/>
        </w:rPr>
        <w:t>
      1) установление, поддержание монопольно высокой или монопольно низкой цены товара;</w:t>
      </w:r>
      <w:r>
        <w:br/>
      </w:r>
      <w:r>
        <w:rPr>
          <w:rFonts w:ascii="Times New Roman"/>
          <w:b w:val="false"/>
          <w:i w:val="false"/>
          <w:color w:val="000000"/>
          <w:sz w:val="28"/>
        </w:rPr>
        <w:t>
      2) изъятие товара из обращения, если результатом такого изъятия явилось повышение цены товара;</w:t>
      </w:r>
      <w:r>
        <w:br/>
      </w:r>
      <w:r>
        <w:rPr>
          <w:rFonts w:ascii="Times New Roman"/>
          <w:b w:val="false"/>
          <w:i w:val="false"/>
          <w:color w:val="000000"/>
          <w:sz w:val="28"/>
        </w:rPr>
        <w:t>
      3) навязывание контрагенту экономически или технологически не обоснованных условий договора, невыгодных для него или не относящихся к предмету договора;</w:t>
      </w:r>
      <w:r>
        <w:br/>
      </w:r>
      <w:r>
        <w:rPr>
          <w:rFonts w:ascii="Times New Roman"/>
          <w:b w:val="false"/>
          <w:i w:val="false"/>
          <w:color w:val="000000"/>
          <w:sz w:val="28"/>
        </w:rPr>
        <w:t>
      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соглашением Сторон;</w:t>
      </w:r>
      <w:r>
        <w:br/>
      </w:r>
      <w:r>
        <w:rPr>
          <w:rFonts w:ascii="Times New Roman"/>
          <w:b w:val="false"/>
          <w:i w:val="false"/>
          <w:color w:val="000000"/>
          <w:sz w:val="28"/>
        </w:rPr>
        <w:t>
      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с учетом особенностей, предусмотренных иными соглашениями Сторон;</w:t>
      </w:r>
      <w:r>
        <w:br/>
      </w:r>
      <w:r>
        <w:rPr>
          <w:rFonts w:ascii="Times New Roman"/>
          <w:b w:val="false"/>
          <w:i w:val="false"/>
          <w:color w:val="000000"/>
          <w:sz w:val="28"/>
        </w:rPr>
        <w:t>
      6) экономически, технологически или иным образом не обоснованное установление различных цен (тарифов) на один и тот же товар, создание дискриминационных условий с учетом особенностей, предусмотренных иными соглашениями Сторон;</w:t>
      </w:r>
      <w:r>
        <w:br/>
      </w:r>
      <w:r>
        <w:rPr>
          <w:rFonts w:ascii="Times New Roman"/>
          <w:b w:val="false"/>
          <w:i w:val="false"/>
          <w:color w:val="000000"/>
          <w:sz w:val="28"/>
        </w:rPr>
        <w:t>
      7) создание препятствий доступу на товарный рынок или выходу из товарного рынка другим хозяйствующим субъектам.</w:t>
      </w:r>
      <w:r>
        <w:br/>
      </w:r>
      <w:r>
        <w:rPr>
          <w:rFonts w:ascii="Times New Roman"/>
          <w:b w:val="false"/>
          <w:i w:val="false"/>
          <w:color w:val="000000"/>
          <w:sz w:val="28"/>
        </w:rPr>
        <w:t>
      2. Доминирующее положение хозяйствующего субъекта устанавливается в соответствии с Методикой оценки состояния конкуренции, утверждаемой решением Комиссии Таможенного союза, исходя из анализа следующих обстоятельств:</w:t>
      </w:r>
      <w:r>
        <w:br/>
      </w:r>
      <w:r>
        <w:rPr>
          <w:rFonts w:ascii="Times New Roman"/>
          <w:b w:val="false"/>
          <w:i w:val="false"/>
          <w:color w:val="000000"/>
          <w:sz w:val="28"/>
        </w:rPr>
        <w:t>
      1) доля хозяйствующего субъекта и ее соотношение с долями конкурентов и покупателей;</w:t>
      </w:r>
      <w:r>
        <w:br/>
      </w:r>
      <w:r>
        <w:rPr>
          <w:rFonts w:ascii="Times New Roman"/>
          <w:b w:val="false"/>
          <w:i w:val="false"/>
          <w:color w:val="000000"/>
          <w:sz w:val="28"/>
        </w:rPr>
        <w:t>
      2) возможность хозяйствующего субъекта в одностороннем порядке определять уровень цены товара и оказывать решающее влияние на общие условия реализации товара на соответствующем товарном рынке;</w:t>
      </w:r>
      <w:r>
        <w:br/>
      </w:r>
      <w:r>
        <w:rPr>
          <w:rFonts w:ascii="Times New Roman"/>
          <w:b w:val="false"/>
          <w:i w:val="false"/>
          <w:color w:val="000000"/>
          <w:sz w:val="28"/>
        </w:rPr>
        <w:t>
      3) наличие экономических, технологических, административных или иных ограничений для доступа на товарный рынок;</w:t>
      </w:r>
      <w:r>
        <w:br/>
      </w:r>
      <w:r>
        <w:rPr>
          <w:rFonts w:ascii="Times New Roman"/>
          <w:b w:val="false"/>
          <w:i w:val="false"/>
          <w:color w:val="000000"/>
          <w:sz w:val="28"/>
        </w:rPr>
        <w:t>
      4) период существования возможности хозяйствующего субъекта оказывать решающее влияние на общие условия обращения товара на товарном рынке.</w:t>
      </w:r>
    </w:p>
    <w:p>
      <w:pPr>
        <w:spacing w:after="0"/>
        <w:ind w:left="0"/>
        <w:jc w:val="left"/>
      </w:pPr>
      <w:r>
        <w:rPr>
          <w:rFonts w:ascii="Times New Roman"/>
          <w:b/>
          <w:i w:val="false"/>
          <w:color w:val="000000"/>
        </w:rPr>
        <w:t xml:space="preserve"> Статья 13</w:t>
      </w:r>
      <w:r>
        <w:br/>
      </w:r>
      <w:r>
        <w:rPr>
          <w:rFonts w:ascii="Times New Roman"/>
          <w:b/>
          <w:i w:val="false"/>
          <w:color w:val="000000"/>
        </w:rPr>
        <w:t>
Запрет на недобросовестную конкуренцию</w:t>
      </w:r>
    </w:p>
    <w:p>
      <w:pPr>
        <w:spacing w:after="0"/>
        <w:ind w:left="0"/>
        <w:jc w:val="both"/>
      </w:pPr>
      <w:r>
        <w:rPr>
          <w:rFonts w:ascii="Times New Roman"/>
          <w:b w:val="false"/>
          <w:i w:val="false"/>
          <w:color w:val="000000"/>
          <w:sz w:val="28"/>
        </w:rPr>
        <w:t>      1. Не допускается недобросовестная конкуренция, в том числе:</w:t>
      </w:r>
      <w:r>
        <w:br/>
      </w:r>
      <w:r>
        <w:rPr>
          <w:rFonts w:ascii="Times New Roman"/>
          <w:b w:val="false"/>
          <w:i w:val="false"/>
          <w:color w:val="000000"/>
          <w:sz w:val="28"/>
        </w:rPr>
        <w:t>
      1) распространение ложных, неточных или искаженных сведений, которые могут причинить убытки хозяйствующему субъекту (субъекту рынка) либо нанести ущерб его деловой репутации;</w:t>
      </w:r>
      <w:r>
        <w:br/>
      </w:r>
      <w:r>
        <w:rPr>
          <w:rFonts w:ascii="Times New Roman"/>
          <w:b w:val="false"/>
          <w:i w:val="false"/>
          <w:color w:val="000000"/>
          <w:sz w:val="28"/>
        </w:rPr>
        <w:t>
      2) введение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r>
        <w:br/>
      </w:r>
      <w:r>
        <w:rPr>
          <w:rFonts w:ascii="Times New Roman"/>
          <w:b w:val="false"/>
          <w:i w:val="false"/>
          <w:color w:val="000000"/>
          <w:sz w:val="28"/>
        </w:rPr>
        <w:t>
      3) некорректное сравнение хозяйствующим субъектом (субъектом рынка) производимых или реализуемых им товаров с товарами, производимыми или реализуемыми другими хозяйствующими субъектами (субъектами рынка).</w:t>
      </w:r>
    </w:p>
    <w:p>
      <w:pPr>
        <w:spacing w:after="0"/>
        <w:ind w:left="0"/>
        <w:jc w:val="left"/>
      </w:pPr>
      <w:r>
        <w:rPr>
          <w:rFonts w:ascii="Times New Roman"/>
          <w:b/>
          <w:i w:val="false"/>
          <w:color w:val="000000"/>
        </w:rPr>
        <w:t xml:space="preserve"> Статья 14</w:t>
      </w:r>
      <w:r>
        <w:br/>
      </w:r>
      <w:r>
        <w:rPr>
          <w:rFonts w:ascii="Times New Roman"/>
          <w:b/>
          <w:i w:val="false"/>
          <w:color w:val="000000"/>
        </w:rPr>
        <w:t>
Штрафные санкции за нарушение правил конкуренции</w:t>
      </w:r>
    </w:p>
    <w:p>
      <w:pPr>
        <w:spacing w:after="0"/>
        <w:ind w:left="0"/>
        <w:jc w:val="both"/>
      </w:pPr>
      <w:r>
        <w:rPr>
          <w:rFonts w:ascii="Times New Roman"/>
          <w:b w:val="false"/>
          <w:i w:val="false"/>
          <w:color w:val="000000"/>
          <w:sz w:val="28"/>
        </w:rPr>
        <w:t>      1. Недобросовестная конкуренция влечет наложение штрафа на должностных лиц в размере от 12 тысяч до 20 тысяч российских рублей; на юридических лиц - от 100 тысяч до 500 тысяч российских рублей.</w:t>
      </w:r>
      <w:r>
        <w:br/>
      </w:r>
      <w:r>
        <w:rPr>
          <w:rFonts w:ascii="Times New Roman"/>
          <w:b w:val="false"/>
          <w:i w:val="false"/>
          <w:color w:val="000000"/>
          <w:sz w:val="28"/>
        </w:rPr>
        <w:t>
      2. Заключение хозяйствующим субъектом (субъектом рынка) соглашения, недопустимого в соответствии с разделом III настоящего Соглашения, а равно участие в нем влечет наложение штрафа на должностных лиц в размере от 20 000 до 50 000 российских рублей либо дисквалификацию на срок до 3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но не менее 100 000 российских рублей, а в случае если сумма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 в размере от трех тысячных до трех сотых размера суммы выручки правонарушителя от реализации товара (работы, услуги), на рынке которого совершено правонарушение, но не менее 100 000 российских рублей.</w:t>
      </w:r>
      <w:r>
        <w:br/>
      </w:r>
      <w:r>
        <w:rPr>
          <w:rFonts w:ascii="Times New Roman"/>
          <w:b w:val="false"/>
          <w:i w:val="false"/>
          <w:color w:val="000000"/>
          <w:sz w:val="28"/>
        </w:rPr>
        <w:t>
      3. Координация экономической деятельности хозяйствующих субъектов, недопустимая в соответствии с разделом III настоящего Соглашения, влечет наложение штрафа на должностных лиц в размере от 20 000 до 50 000 российских рублей либо дисквалификацию на срок до 3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100 000 российских рублей, а в случае если сумма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100 000 российских рублей.</w:t>
      </w:r>
      <w:r>
        <w:br/>
      </w:r>
      <w:r>
        <w:rPr>
          <w:rFonts w:ascii="Times New Roman"/>
          <w:b w:val="false"/>
          <w:i w:val="false"/>
          <w:color w:val="000000"/>
          <w:sz w:val="28"/>
        </w:rPr>
        <w:t>
      4. Совершение занимающим доминирующее положение на товарном рынке хозяйствующим субъектом (субъектом рынка) действий, признаваемых злоупотреблением доминирующим положением и недопустимых в соответствии с разделом III настоящего Соглашения, влечет наложение штрафа на должностных лиц в размере от 20 000 до 50 000 российских рублей либо дисквалификацию на срок до 3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 а в случае если сумма выручки правонарушителя от реализации товара (работы, услуги), на рынке которого совершено правонарушение, превышает 75 процентов совокупного размера суммы выручки правонарушителя от реализации всех товаров (работ, услуг), - в размере от трех тысячных до трех сотых размера суммы выручки правонарушителя от реализации товара (работы, услуги), на рынке которого совершено правонарушение, но не более одной пятидесятой совокупного размера суммы выручки правонарушителя от реализации всех товаров (работ, услуг) и не менее 100 000 российских рублей.</w:t>
      </w:r>
      <w:r>
        <w:br/>
      </w:r>
      <w:r>
        <w:rPr>
          <w:rFonts w:ascii="Times New Roman"/>
          <w:b w:val="false"/>
          <w:i w:val="false"/>
          <w:color w:val="000000"/>
          <w:sz w:val="28"/>
        </w:rPr>
        <w:t>
      5. Непредставление в Комиссию Таможенного союза или уполномоченный орган Стороны сведений (информации), предусмотренных настоящим Соглашением, в том числе непредставление сведений (информации) по требованию указанного органа, а равно представление заведомо недостоверных сведений (информации) влечет наложение административного штрафа на граждан в размере от 1 500 до 2 500 российских рублей; на должностных лиц - от 10 000 до 15 000 российских рублей; на юридических лиц - от 300 000 до 500 000 российских рублей.</w:t>
      </w:r>
      <w:r>
        <w:br/>
      </w:r>
      <w:r>
        <w:rPr>
          <w:rFonts w:ascii="Times New Roman"/>
          <w:b w:val="false"/>
          <w:i w:val="false"/>
          <w:color w:val="000000"/>
          <w:sz w:val="28"/>
        </w:rPr>
        <w:t>
      6. Штраф подлежит перечислению в бюджет той Стороны, на территории которой зарегистрирован хозяйствующий субъект (субъект рынка) - нарушитель.</w:t>
      </w:r>
      <w:r>
        <w:br/>
      </w:r>
      <w:r>
        <w:rPr>
          <w:rFonts w:ascii="Times New Roman"/>
          <w:b w:val="false"/>
          <w:i w:val="false"/>
          <w:color w:val="000000"/>
          <w:sz w:val="28"/>
        </w:rPr>
        <w:t>
      7. Штрафы, предусмотренные пунктами 1 - 4 настоящей статьи, выплачиваются хозяйствующим субъектом (субъектом рынка) в национальной валюте той Стороны, на территории которой зарегистрирован хозяйствующий субъект (субъект рынка), нарушивший единые правила конкуренции, предусмотренные разделом III настоящего Соглашения, по курсу, установленному центральным (национальным) банком указанной Стороны на день принятия Комиссией Таможенного союза решения о наложении штрафа.</w:t>
      </w:r>
      <w:r>
        <w:br/>
      </w:r>
      <w:r>
        <w:rPr>
          <w:rFonts w:ascii="Times New Roman"/>
          <w:b w:val="false"/>
          <w:i w:val="false"/>
          <w:color w:val="000000"/>
          <w:sz w:val="28"/>
        </w:rPr>
        <w:t>
      8. Лицо, добровольно заявившее в Комиссию Таможенного союза и (или) уполномоченный орган Стороны о заключении им соглашения, недопустимого в соответствии с разделом III настоящего Соглашения, освобождается от ответственности за правонарушения, предусмотренные пунктом 2 настоящей статьи, при выполнении в совокупности следующих условий:</w:t>
      </w:r>
      <w:r>
        <w:br/>
      </w:r>
      <w:r>
        <w:rPr>
          <w:rFonts w:ascii="Times New Roman"/>
          <w:b w:val="false"/>
          <w:i w:val="false"/>
          <w:color w:val="000000"/>
          <w:sz w:val="28"/>
        </w:rPr>
        <w:t>
      на момент обращения лица с заявлением Комиссия Таможенного союза не располагала сведениями и документами о совершенном правонарушении;</w:t>
      </w:r>
      <w:r>
        <w:br/>
      </w:r>
      <w:r>
        <w:rPr>
          <w:rFonts w:ascii="Times New Roman"/>
          <w:b w:val="false"/>
          <w:i w:val="false"/>
          <w:color w:val="000000"/>
          <w:sz w:val="28"/>
        </w:rPr>
        <w:t>
      лицо отказалось от участия или дальнейшего участия в соглашении, недопустимом в соответствии с разделом III настоящего Соглашения;</w:t>
      </w:r>
      <w:r>
        <w:br/>
      </w:r>
      <w:r>
        <w:rPr>
          <w:rFonts w:ascii="Times New Roman"/>
          <w:b w:val="false"/>
          <w:i w:val="false"/>
          <w:color w:val="000000"/>
          <w:sz w:val="28"/>
        </w:rPr>
        <w:t>
      представленные сведения и документы являются достаточными для установления события правонарушения.</w:t>
      </w:r>
      <w:r>
        <w:br/>
      </w:r>
      <w:r>
        <w:rPr>
          <w:rFonts w:ascii="Times New Roman"/>
          <w:b w:val="false"/>
          <w:i w:val="false"/>
          <w:color w:val="000000"/>
          <w:sz w:val="28"/>
        </w:rPr>
        <w:t>
      Освобождению от ответственности подлежит лицо, первым выполнившее все условия, предусмотренные настоящим пунктом.</w:t>
      </w:r>
      <w:r>
        <w:br/>
      </w:r>
      <w:r>
        <w:rPr>
          <w:rFonts w:ascii="Times New Roman"/>
          <w:b w:val="false"/>
          <w:i w:val="false"/>
          <w:color w:val="000000"/>
          <w:sz w:val="28"/>
        </w:rPr>
        <w:t>
      Не подлежит рассмотрению заявление, поданное одновременно от имени нескольких лиц, заключивших соглашение, недопустимое в соответствии с разделом III настоящего Соглашения.</w:t>
      </w:r>
      <w:r>
        <w:br/>
      </w:r>
      <w:r>
        <w:rPr>
          <w:rFonts w:ascii="Times New Roman"/>
          <w:b w:val="false"/>
          <w:i w:val="false"/>
          <w:color w:val="000000"/>
          <w:sz w:val="28"/>
        </w:rPr>
        <w:t>
      9. Решение о наложении штрафа в соответствии с настоящей статьей является исполнительным документом и подлежит исполнению национальными органами принудительного исполнения судебных актов, актов других органов и должностных лиц Стороны, на территории которой зарегистрирован хозяйствующий субъект (субъект рынка) - нарушитель.</w:t>
      </w:r>
    </w:p>
    <w:p>
      <w:pPr>
        <w:spacing w:after="0"/>
        <w:ind w:left="0"/>
        <w:jc w:val="left"/>
      </w:pPr>
      <w:r>
        <w:rPr>
          <w:rFonts w:ascii="Times New Roman"/>
          <w:b/>
          <w:i w:val="false"/>
          <w:color w:val="000000"/>
        </w:rPr>
        <w:t xml:space="preserve"> Раздел IV</w:t>
      </w:r>
      <w:r>
        <w:br/>
      </w:r>
      <w:r>
        <w:rPr>
          <w:rFonts w:ascii="Times New Roman"/>
          <w:b/>
          <w:i w:val="false"/>
          <w:color w:val="000000"/>
        </w:rPr>
        <w:t>
Контроль за соблюдением единых правил конкуренции Статья 15</w:t>
      </w:r>
      <w:r>
        <w:br/>
      </w:r>
      <w:r>
        <w:rPr>
          <w:rFonts w:ascii="Times New Roman"/>
          <w:b/>
          <w:i w:val="false"/>
          <w:color w:val="000000"/>
        </w:rPr>
        <w:t>
Уполномоченный орган в сфере контроля за соблюдением единых</w:t>
      </w:r>
      <w:r>
        <w:br/>
      </w:r>
      <w:r>
        <w:rPr>
          <w:rFonts w:ascii="Times New Roman"/>
          <w:b/>
          <w:i w:val="false"/>
          <w:color w:val="000000"/>
        </w:rPr>
        <w:t>
правил конкуренции единого экономического пространства</w:t>
      </w:r>
    </w:p>
    <w:p>
      <w:pPr>
        <w:spacing w:after="0"/>
        <w:ind w:left="0"/>
        <w:jc w:val="both"/>
      </w:pPr>
      <w:r>
        <w:rPr>
          <w:rFonts w:ascii="Times New Roman"/>
          <w:b w:val="false"/>
          <w:i w:val="false"/>
          <w:color w:val="000000"/>
          <w:sz w:val="28"/>
        </w:rPr>
        <w:t>      1. Уполномоченным органом в сфере контроля за соблюдением единых правил конкуренции единого экономического пространства является Комиссия Таможенного союза.</w:t>
      </w:r>
      <w:r>
        <w:br/>
      </w:r>
      <w:r>
        <w:rPr>
          <w:rFonts w:ascii="Times New Roman"/>
          <w:b w:val="false"/>
          <w:i w:val="false"/>
          <w:color w:val="000000"/>
          <w:sz w:val="28"/>
        </w:rPr>
        <w:t>
      2. Пресечение нарушений хозяйствующими субъектами (субъектами рынка) Сторон запретов, установленных в статьях 10 - 12 настоящего Соглашения, осуществляется Комиссией Таможенного союза, если такие нарушения оказывают негативное влияние на конкуренцию на трансграничных рынках на территории двух и более Сторон.</w:t>
      </w:r>
      <w:r>
        <w:br/>
      </w:r>
      <w:r>
        <w:rPr>
          <w:rFonts w:ascii="Times New Roman"/>
          <w:b w:val="false"/>
          <w:i w:val="false"/>
          <w:color w:val="000000"/>
          <w:sz w:val="28"/>
        </w:rPr>
        <w:t>
      3. Комиссия Таможенного союза:</w:t>
      </w:r>
      <w:r>
        <w:br/>
      </w:r>
      <w:r>
        <w:rPr>
          <w:rFonts w:ascii="Times New Roman"/>
          <w:b w:val="false"/>
          <w:i w:val="false"/>
          <w:color w:val="000000"/>
          <w:sz w:val="28"/>
        </w:rPr>
        <w:t>
      рассматривает заявления (материалы), в том числе проводит необходимые расследования, о наличии признаков нарушения правил конкуренции, установленных в разделе III настоящего Соглашения, которое оказывает или может оказать негативное влияние на конкуренцию на трансграничных рынках на территории двух и более Сторон;</w:t>
      </w:r>
      <w:r>
        <w:br/>
      </w:r>
      <w:r>
        <w:rPr>
          <w:rFonts w:ascii="Times New Roman"/>
          <w:b w:val="false"/>
          <w:i w:val="false"/>
          <w:color w:val="000000"/>
          <w:sz w:val="28"/>
        </w:rPr>
        <w:t>
      возбуждает и рассматривает дела о нарушении правил конкуренции, установленных в разделе III настоящего Соглашения, которое оказывает или может оказать негативное влияние на конкуренцию на трансграничных рынках на территории двух и более Сторон, на основании обращений уполномоченных органов Сторон, хозяйствующих субъектов (субъектов рынка) Сторон, органов власти Сторон, физических лиц или по собственной инициативе;</w:t>
      </w:r>
      <w:r>
        <w:br/>
      </w:r>
      <w:r>
        <w:rPr>
          <w:rFonts w:ascii="Times New Roman"/>
          <w:b w:val="false"/>
          <w:i w:val="false"/>
          <w:color w:val="000000"/>
          <w:sz w:val="28"/>
        </w:rPr>
        <w:t>
      выносит определения, принимает обязательные для исполнения хозяйствующими субъектами (субъектами рынка) решения, в том числе о применении санкций к хозяйствующим субъектам (субъектам рынка), в случаях, предусмотренных настоящим Соглашением;</w:t>
      </w:r>
      <w:r>
        <w:br/>
      </w:r>
      <w:r>
        <w:rPr>
          <w:rFonts w:ascii="Times New Roman"/>
          <w:b w:val="false"/>
          <w:i w:val="false"/>
          <w:color w:val="000000"/>
          <w:sz w:val="28"/>
        </w:rPr>
        <w:t>
      запрашивает и получает информацию, в том числе конфиденциальную информацию, необходимую для принятия ею решений;</w:t>
      </w:r>
      <w:r>
        <w:br/>
      </w:r>
      <w:r>
        <w:rPr>
          <w:rFonts w:ascii="Times New Roman"/>
          <w:b w:val="false"/>
          <w:i w:val="false"/>
          <w:color w:val="000000"/>
          <w:sz w:val="28"/>
        </w:rPr>
        <w:t>
      обращается в Суд Евразийского экономического сообщества (далее - Суд ЕврАзЭС) с заявлением о нарушении положений настоящего Соглашения и принимает участие в рассмотрении дел этим Судом;</w:t>
      </w:r>
      <w:r>
        <w:br/>
      </w:r>
      <w:r>
        <w:rPr>
          <w:rFonts w:ascii="Times New Roman"/>
          <w:b w:val="false"/>
          <w:i w:val="false"/>
          <w:color w:val="000000"/>
          <w:sz w:val="28"/>
        </w:rPr>
        <w:t>
      осуществляет иные полномочия, необходимые для реализации положений настоящего Соглашения.</w:t>
      </w:r>
      <w:r>
        <w:br/>
      </w:r>
      <w:r>
        <w:rPr>
          <w:rFonts w:ascii="Times New Roman"/>
          <w:b w:val="false"/>
          <w:i w:val="false"/>
          <w:color w:val="000000"/>
          <w:sz w:val="28"/>
        </w:rPr>
        <w:t>
      4. Порядок рассмотрения заявлений (материалов) о нарушении правил конкуренции, порядок проведения расследований, а также рассмотрения дел о нарушении правил конкуренции утверждается решением Комиссии Таможенного союза.</w:t>
      </w:r>
    </w:p>
    <w:p>
      <w:pPr>
        <w:spacing w:after="0"/>
        <w:ind w:left="0"/>
        <w:jc w:val="left"/>
      </w:pPr>
      <w:r>
        <w:rPr>
          <w:rFonts w:ascii="Times New Roman"/>
          <w:b/>
          <w:i w:val="false"/>
          <w:color w:val="000000"/>
        </w:rPr>
        <w:t xml:space="preserve"> Статья 16</w:t>
      </w:r>
      <w:r>
        <w:br/>
      </w:r>
      <w:r>
        <w:rPr>
          <w:rFonts w:ascii="Times New Roman"/>
          <w:b/>
          <w:i w:val="false"/>
          <w:color w:val="000000"/>
        </w:rPr>
        <w:t>
Обжалование решений, принятых Комиссией Таможенного союза</w:t>
      </w:r>
      <w:r>
        <w:br/>
      </w:r>
      <w:r>
        <w:rPr>
          <w:rFonts w:ascii="Times New Roman"/>
          <w:b/>
          <w:i w:val="false"/>
          <w:color w:val="000000"/>
        </w:rPr>
        <w:t>
и уполномоченными органами Сторон</w:t>
      </w:r>
    </w:p>
    <w:p>
      <w:pPr>
        <w:spacing w:after="0"/>
        <w:ind w:left="0"/>
        <w:jc w:val="both"/>
      </w:pPr>
      <w:r>
        <w:rPr>
          <w:rFonts w:ascii="Times New Roman"/>
          <w:b w:val="false"/>
          <w:i w:val="false"/>
          <w:color w:val="000000"/>
          <w:sz w:val="28"/>
        </w:rPr>
        <w:t>      1. Акты, действия (бездействие) Комиссии Таможенного союза в сфере конкуренции оспариваются в Суде ЕврАзЭС в порядке, предусмотренном Статутом Суда ЕврАзЭС и Соглашением об обращении в Суд ЕврАзЭС по спорам в рамках Таможенного союза и особенностях судопроизводства по ним.</w:t>
      </w:r>
      <w:r>
        <w:br/>
      </w:r>
      <w:r>
        <w:rPr>
          <w:rFonts w:ascii="Times New Roman"/>
          <w:b w:val="false"/>
          <w:i w:val="false"/>
          <w:color w:val="000000"/>
          <w:sz w:val="28"/>
        </w:rPr>
        <w:t>
      2. Акты, действия (бездействие) уполномоченных органов Сторон оспариваются в судебных органах Сторон в соответствии с действующим процессуальным законодательством Сторон.</w:t>
      </w:r>
      <w:r>
        <w:br/>
      </w:r>
      <w:r>
        <w:rPr>
          <w:rFonts w:ascii="Times New Roman"/>
          <w:b w:val="false"/>
          <w:i w:val="false"/>
          <w:color w:val="000000"/>
          <w:sz w:val="28"/>
        </w:rPr>
        <w:t>
      3. Дела по заявлениям об оспаривании решений уполномоченных органов Сторон по основанию нарушения подведомственности Комиссии Таможенного союза подлежат рассмотрению в Суде ЕврАзЭС.</w:t>
      </w:r>
      <w:r>
        <w:br/>
      </w:r>
      <w:r>
        <w:rPr>
          <w:rFonts w:ascii="Times New Roman"/>
          <w:b w:val="false"/>
          <w:i w:val="false"/>
          <w:color w:val="000000"/>
          <w:sz w:val="28"/>
        </w:rPr>
        <w:t>
      4. В случае если при рассмотрении дела, указанного в части 3 настоящей статьи, Суд ЕврАзЭС обнаружит нарушение уполномоченным органом Стороны подведомственности Комиссии Таможенного союза, Суд ЕврАзЭС проверяет оспариваемое решение в полном объеме, независимо от указанных в заявлении доводов.</w:t>
      </w:r>
      <w:r>
        <w:br/>
      </w:r>
      <w:r>
        <w:rPr>
          <w:rFonts w:ascii="Times New Roman"/>
          <w:b w:val="false"/>
          <w:i w:val="false"/>
          <w:color w:val="000000"/>
          <w:sz w:val="28"/>
        </w:rPr>
        <w:t>
      5. В том случае, если в суд Стороны поступило заявление об оспаривании акта уполномоченного органа Стороны и при его рассмотрении выясниться, что отношения, по которым принят такой акт, относятся к компетенции Комиссии Таможенного союза, суд Стороны приостанавливает производство по делу и направляет участников производства по делу в Суд ЕврАзЭС.</w:t>
      </w:r>
      <w:r>
        <w:br/>
      </w:r>
      <w:r>
        <w:rPr>
          <w:rFonts w:ascii="Times New Roman"/>
          <w:b w:val="false"/>
          <w:i w:val="false"/>
          <w:color w:val="000000"/>
          <w:sz w:val="28"/>
        </w:rPr>
        <w:t>
      6. В случае направления заявления об обжаловании действий (бездействия), предусмотренных пунктом 1 настоящей статьи одновременно в судебный орган Стороны и Суд ЕврАзЭС, суд Стороны оставляет поступившее заявление без рассмотрения.</w:t>
      </w:r>
    </w:p>
    <w:p>
      <w:pPr>
        <w:spacing w:after="0"/>
        <w:ind w:left="0"/>
        <w:jc w:val="left"/>
      </w:pPr>
      <w:r>
        <w:rPr>
          <w:rFonts w:ascii="Times New Roman"/>
          <w:b/>
          <w:i w:val="false"/>
          <w:color w:val="000000"/>
        </w:rPr>
        <w:t xml:space="preserve"> Раздел V</w:t>
      </w:r>
      <w:r>
        <w:br/>
      </w:r>
      <w:r>
        <w:rPr>
          <w:rFonts w:ascii="Times New Roman"/>
          <w:b/>
          <w:i w:val="false"/>
          <w:color w:val="000000"/>
        </w:rPr>
        <w:t>
Введение государственного регулирования цен на товары и услуги</w:t>
      </w:r>
      <w:r>
        <w:br/>
      </w:r>
      <w:r>
        <w:rPr>
          <w:rFonts w:ascii="Times New Roman"/>
          <w:b/>
          <w:i w:val="false"/>
          <w:color w:val="000000"/>
        </w:rPr>
        <w:t>
на территории Сторон Статья 17</w:t>
      </w:r>
      <w:r>
        <w:br/>
      </w:r>
      <w:r>
        <w:rPr>
          <w:rFonts w:ascii="Times New Roman"/>
          <w:b/>
          <w:i w:val="false"/>
          <w:color w:val="000000"/>
        </w:rPr>
        <w:t>
Порядок введения ценового регулирования</w:t>
      </w:r>
    </w:p>
    <w:p>
      <w:pPr>
        <w:spacing w:after="0"/>
        <w:ind w:left="0"/>
        <w:jc w:val="both"/>
      </w:pPr>
      <w:r>
        <w:rPr>
          <w:rFonts w:ascii="Times New Roman"/>
          <w:b w:val="false"/>
          <w:i w:val="false"/>
          <w:color w:val="000000"/>
          <w:sz w:val="28"/>
        </w:rPr>
        <w:t>      1. Введение Сторонами государственного ценового регулирования на товарных рынках, не находящихся в состоянии естественной монополии, осуществляется в исключительных случаях, к которым относятся в том числе чрезвычайные ситуации и стихийные бедствия, соображения национальной безопасности, при условии, что возникшие проблемы невозможно решить способом, имеющим меньшие негативные последствия для состояния конкуренции.</w:t>
      </w:r>
      <w:r>
        <w:br/>
      </w:r>
      <w:r>
        <w:rPr>
          <w:rFonts w:ascii="Times New Roman"/>
          <w:b w:val="false"/>
          <w:i w:val="false"/>
          <w:color w:val="000000"/>
          <w:sz w:val="28"/>
        </w:rPr>
        <w:t>
      2. В качестве временной меры Стороны могут вводить государственное ценовое регулирование на отдельные виды социально значимых товаров на отдельных территориях на определенный срок в порядке, предусмотренном законодательством Сторон. Общий срок применения предусмотренного настоящим пунктом государственного ценового регулирования по одному виду социально значимого товара на отдельной территории не может превышать 90 дней в течение одного года. Продление этого срока может осуществляться по согласованию с Комиссией таможенного союза.</w:t>
      </w:r>
      <w:r>
        <w:br/>
      </w:r>
      <w:r>
        <w:rPr>
          <w:rFonts w:ascii="Times New Roman"/>
          <w:b w:val="false"/>
          <w:i w:val="false"/>
          <w:color w:val="000000"/>
          <w:sz w:val="28"/>
        </w:rPr>
        <w:t>
      3. О введении государственного ценового регулирования, предусмотренного пунктами 1 и 2 настоящей статьи, Сторона в срок, не превышающий 7 календарных дней со дня принятия соответствующего решения, уведомляет Комиссию Таможенного союза и Стороны.</w:t>
      </w:r>
      <w:r>
        <w:br/>
      </w:r>
      <w:r>
        <w:rPr>
          <w:rFonts w:ascii="Times New Roman"/>
          <w:b w:val="false"/>
          <w:i w:val="false"/>
          <w:color w:val="000000"/>
          <w:sz w:val="28"/>
        </w:rPr>
        <w:t>
      4. Решение о введении государственного ценового регулирования может быть отменено Комиссией Таможенного союза в порядке, предусмотренном статьей 18 настоящего Соглашения.</w:t>
      </w:r>
      <w:r>
        <w:br/>
      </w:r>
      <w:r>
        <w:rPr>
          <w:rFonts w:ascii="Times New Roman"/>
          <w:b w:val="false"/>
          <w:i w:val="false"/>
          <w:color w:val="000000"/>
          <w:sz w:val="28"/>
        </w:rPr>
        <w:t>
      5. Положения настоящей статьи не применяются к государственному ценовому регулированию на услуги, включая услуги субъектов естественных монополий, а также к сфере государственных закупочных и товарных интервенций.</w:t>
      </w:r>
      <w:r>
        <w:br/>
      </w:r>
      <w:r>
        <w:rPr>
          <w:rFonts w:ascii="Times New Roman"/>
          <w:b w:val="false"/>
          <w:i w:val="false"/>
          <w:color w:val="000000"/>
          <w:sz w:val="28"/>
        </w:rPr>
        <w:t>
      6. Положения настоящей статьи не применяются к случаям государственного ценового регулирования на товары, указанные в приложении к настоящему Соглашению.</w:t>
      </w:r>
    </w:p>
    <w:p>
      <w:pPr>
        <w:spacing w:after="0"/>
        <w:ind w:left="0"/>
        <w:jc w:val="left"/>
      </w:pPr>
      <w:r>
        <w:rPr>
          <w:rFonts w:ascii="Times New Roman"/>
          <w:b/>
          <w:i w:val="false"/>
          <w:color w:val="000000"/>
        </w:rPr>
        <w:t xml:space="preserve"> Статья 18</w:t>
      </w:r>
      <w:r>
        <w:br/>
      </w:r>
      <w:r>
        <w:rPr>
          <w:rFonts w:ascii="Times New Roman"/>
          <w:b/>
          <w:i w:val="false"/>
          <w:color w:val="000000"/>
        </w:rPr>
        <w:t>
Оспаривание действий Сторон по введению государственного</w:t>
      </w:r>
      <w:r>
        <w:br/>
      </w:r>
      <w:r>
        <w:rPr>
          <w:rFonts w:ascii="Times New Roman"/>
          <w:b/>
          <w:i w:val="false"/>
          <w:color w:val="000000"/>
        </w:rPr>
        <w:t>
ценового регулирования</w:t>
      </w:r>
    </w:p>
    <w:p>
      <w:pPr>
        <w:spacing w:after="0"/>
        <w:ind w:left="0"/>
        <w:jc w:val="both"/>
      </w:pPr>
      <w:r>
        <w:rPr>
          <w:rFonts w:ascii="Times New Roman"/>
          <w:b w:val="false"/>
          <w:i w:val="false"/>
          <w:color w:val="000000"/>
          <w:sz w:val="28"/>
        </w:rPr>
        <w:t>      1. Решение о введении Стороной государственного ценового регулирования, предусмотренного пунктами 1 и 2 статьи 17 настоящего Соглашения, может быть отменено решением Комиссии Таможенного союза по жалобе одной из Сторон.</w:t>
      </w:r>
      <w:r>
        <w:br/>
      </w:r>
      <w:r>
        <w:rPr>
          <w:rFonts w:ascii="Times New Roman"/>
          <w:b w:val="false"/>
          <w:i w:val="false"/>
          <w:color w:val="000000"/>
          <w:sz w:val="28"/>
        </w:rPr>
        <w:t>
      Решение о введении государственного ценового регулирования может быть отменено Комиссией Таможенного союза, если данное регулирование может привести к ограничению конкуренции, в том числе к:</w:t>
      </w:r>
      <w:r>
        <w:br/>
      </w:r>
      <w:r>
        <w:rPr>
          <w:rFonts w:ascii="Times New Roman"/>
          <w:b w:val="false"/>
          <w:i w:val="false"/>
          <w:color w:val="000000"/>
          <w:sz w:val="28"/>
        </w:rPr>
        <w:t>
      к созданию барьеров входа на рынок;</w:t>
      </w:r>
      <w:r>
        <w:br/>
      </w:r>
      <w:r>
        <w:rPr>
          <w:rFonts w:ascii="Times New Roman"/>
          <w:b w:val="false"/>
          <w:i w:val="false"/>
          <w:color w:val="000000"/>
          <w:sz w:val="28"/>
        </w:rPr>
        <w:t>
      к сокращению на таком рынке числа хозяйствующих субъектов, не входящих в одну группу лиц.</w:t>
      </w:r>
      <w:r>
        <w:br/>
      </w:r>
      <w:r>
        <w:rPr>
          <w:rFonts w:ascii="Times New Roman"/>
          <w:b w:val="false"/>
          <w:i w:val="false"/>
          <w:color w:val="000000"/>
          <w:sz w:val="28"/>
        </w:rPr>
        <w:t>
      При этом Стороной, которая оспаривает решение о введении государственного ценового регулирования, должно быть доказано, что цели введения государственного ценового регулирования возможно достичь иным способом, имеющим меньшие негативные последствия для состояния конкуренции.</w:t>
      </w:r>
      <w:r>
        <w:br/>
      </w:r>
      <w:r>
        <w:rPr>
          <w:rFonts w:ascii="Times New Roman"/>
          <w:b w:val="false"/>
          <w:i w:val="false"/>
          <w:color w:val="000000"/>
          <w:sz w:val="28"/>
        </w:rPr>
        <w:t>
      3. Комиссия Таможенного союза принимает решение по факту введения государственного ценового регулирования в срок, не превышающий 2 месяцев со дня поступления в Комиссию Таможенного союза обращения Стороны.</w:t>
      </w:r>
      <w:r>
        <w:br/>
      </w:r>
      <w:r>
        <w:rPr>
          <w:rFonts w:ascii="Times New Roman"/>
          <w:b w:val="false"/>
          <w:i w:val="false"/>
          <w:color w:val="000000"/>
          <w:sz w:val="28"/>
        </w:rPr>
        <w:t>
      4. Комиссия Таможенного союза вправе определить порядок подачи и рассмотрения обращений Сторон по фактам введения государственного ценового регулирования.</w:t>
      </w:r>
      <w:r>
        <w:br/>
      </w:r>
      <w:r>
        <w:rPr>
          <w:rFonts w:ascii="Times New Roman"/>
          <w:b w:val="false"/>
          <w:i w:val="false"/>
          <w:color w:val="000000"/>
          <w:sz w:val="28"/>
        </w:rPr>
        <w:t>
      5. Если Сторона не согласна с решением Комиссии Таможенного союза, вопрос выносится на рассмотрение Межгосударственного Совета Евразийского экономического сообщества (Высшего органа Таможенного союза). В этом случае решение Комиссии Таможенного союза, принятое по факту введения государственного ценового регулирования, не подлежит исполнению до его рассмотрения Межгосударственным Советом Евразийского экономического сообщества (Высшим органом Таможенного союза).</w:t>
      </w:r>
    </w:p>
    <w:p>
      <w:pPr>
        <w:spacing w:after="0"/>
        <w:ind w:left="0"/>
        <w:jc w:val="left"/>
      </w:pPr>
      <w:r>
        <w:rPr>
          <w:rFonts w:ascii="Times New Roman"/>
          <w:b/>
          <w:i w:val="false"/>
          <w:color w:val="000000"/>
        </w:rPr>
        <w:t xml:space="preserve"> Раздел VI</w:t>
      </w:r>
      <w:r>
        <w:br/>
      </w:r>
      <w:r>
        <w:rPr>
          <w:rFonts w:ascii="Times New Roman"/>
          <w:b/>
          <w:i w:val="false"/>
          <w:color w:val="000000"/>
        </w:rPr>
        <w:t>
Взаимодействие уполномоченных органов Сторон Статья 19</w:t>
      </w:r>
      <w:r>
        <w:br/>
      </w:r>
      <w:r>
        <w:rPr>
          <w:rFonts w:ascii="Times New Roman"/>
          <w:b/>
          <w:i w:val="false"/>
          <w:color w:val="000000"/>
        </w:rPr>
        <w:t>
Взаимодействие уполномоченных органов Сторон</w:t>
      </w:r>
    </w:p>
    <w:p>
      <w:pPr>
        <w:spacing w:after="0"/>
        <w:ind w:left="0"/>
        <w:jc w:val="both"/>
      </w:pPr>
      <w:r>
        <w:rPr>
          <w:rFonts w:ascii="Times New Roman"/>
          <w:b w:val="false"/>
          <w:i w:val="false"/>
          <w:color w:val="000000"/>
          <w:sz w:val="28"/>
        </w:rPr>
        <w:t>      Взаимодействие уполномоченных органов Сторон в рамках реализации настоящего Соглашения осуществляется при осуществлении правоприменительной деятельности уполномоченными органами Сторон путем направления уведомлений, запросов о предоставлении информации, запросов и поручений о проведении отдельных процессуальных действий, обмена информацией, координации правоприменительной деятельности Сторон, а также осуществления правоприменительной деятельности по запросу одной из Сторон.</w:t>
      </w:r>
      <w:r>
        <w:br/>
      </w:r>
      <w:r>
        <w:rPr>
          <w:rFonts w:ascii="Times New Roman"/>
          <w:b w:val="false"/>
          <w:i w:val="false"/>
          <w:color w:val="000000"/>
          <w:sz w:val="28"/>
        </w:rPr>
        <w:t>
      Взаимодействие уполномоченных органов Сторон осуществляется центральными аппаратами уполномоченных органов Сторон.</w:t>
      </w:r>
    </w:p>
    <w:p>
      <w:pPr>
        <w:spacing w:after="0"/>
        <w:ind w:left="0"/>
        <w:jc w:val="left"/>
      </w:pPr>
      <w:r>
        <w:rPr>
          <w:rFonts w:ascii="Times New Roman"/>
          <w:b/>
          <w:i w:val="false"/>
          <w:color w:val="000000"/>
        </w:rPr>
        <w:t xml:space="preserve"> Статья 20</w:t>
      </w:r>
      <w:r>
        <w:br/>
      </w:r>
      <w:r>
        <w:rPr>
          <w:rFonts w:ascii="Times New Roman"/>
          <w:b/>
          <w:i w:val="false"/>
          <w:color w:val="000000"/>
        </w:rPr>
        <w:t>
Уведомление</w:t>
      </w:r>
    </w:p>
    <w:p>
      <w:pPr>
        <w:spacing w:after="0"/>
        <w:ind w:left="0"/>
        <w:jc w:val="both"/>
      </w:pPr>
      <w:r>
        <w:rPr>
          <w:rFonts w:ascii="Times New Roman"/>
          <w:b w:val="false"/>
          <w:i w:val="false"/>
          <w:color w:val="000000"/>
          <w:sz w:val="28"/>
        </w:rPr>
        <w:t>      1. Каждый из уполномоченных органов Сторон уведомляет уполномоченный орган другой Стороны в случае, если им станет известно, что его правоприменительная деятельность может затронуть интересы другой Стороны в сфере защиты конкуренции.</w:t>
      </w:r>
      <w:r>
        <w:br/>
      </w:r>
      <w:r>
        <w:rPr>
          <w:rFonts w:ascii="Times New Roman"/>
          <w:b w:val="false"/>
          <w:i w:val="false"/>
          <w:color w:val="000000"/>
          <w:sz w:val="28"/>
        </w:rPr>
        <w:t>
      2. Под правоприменительной деятельностью, которая может затронуть интересы другой Стороны в сфере защиты конкуренции, Стороны понимают деятельность уполномоченных органов Сторон:</w:t>
      </w:r>
      <w:r>
        <w:br/>
      </w:r>
      <w:r>
        <w:rPr>
          <w:rFonts w:ascii="Times New Roman"/>
          <w:b w:val="false"/>
          <w:i w:val="false"/>
          <w:color w:val="000000"/>
          <w:sz w:val="28"/>
        </w:rPr>
        <w:t>
      имеющую отношение к правоприменительной деятельности другой Стороны;</w:t>
      </w:r>
      <w:r>
        <w:br/>
      </w:r>
      <w:r>
        <w:rPr>
          <w:rFonts w:ascii="Times New Roman"/>
          <w:b w:val="false"/>
          <w:i w:val="false"/>
          <w:color w:val="000000"/>
          <w:sz w:val="28"/>
        </w:rPr>
        <w:t>
      касающуюся антиконкурентных действий (за исключением сделок по слиянию или приобретению и совершения иных действий), осуществляемых в том числе на территории другой Стороны;</w:t>
      </w:r>
      <w:r>
        <w:br/>
      </w:r>
      <w:r>
        <w:rPr>
          <w:rFonts w:ascii="Times New Roman"/>
          <w:b w:val="false"/>
          <w:i w:val="false"/>
          <w:color w:val="000000"/>
          <w:sz w:val="28"/>
        </w:rPr>
        <w:t>
      касающуюся сделок (иных действий), в которых одна из сторон сделки или лицо, контролирующее одну или более сторон сделки или иным образом определяющее условия ведения ими хозяйственной деятельности, является лицом, зарегистрированным или учрежденным в соответствии с законодательством другой Стороны;</w:t>
      </w:r>
      <w:r>
        <w:br/>
      </w:r>
      <w:r>
        <w:rPr>
          <w:rFonts w:ascii="Times New Roman"/>
          <w:b w:val="false"/>
          <w:i w:val="false"/>
          <w:color w:val="000000"/>
          <w:sz w:val="28"/>
        </w:rPr>
        <w:t>
      связанную с применением мер принудительного воздействия, которые требуют осуществления или запрещают какие-либо действия на территории другой Стороны в рамках обеспечения соблюдения конкурентного законодательства.</w:t>
      </w:r>
      <w:r>
        <w:br/>
      </w:r>
      <w:r>
        <w:rPr>
          <w:rFonts w:ascii="Times New Roman"/>
          <w:b w:val="false"/>
          <w:i w:val="false"/>
          <w:color w:val="000000"/>
          <w:sz w:val="28"/>
        </w:rPr>
        <w:t>
      3. Уведомления о сделках (иных действиях) направляются:</w:t>
      </w:r>
      <w:r>
        <w:br/>
      </w:r>
      <w:r>
        <w:rPr>
          <w:rFonts w:ascii="Times New Roman"/>
          <w:b w:val="false"/>
          <w:i w:val="false"/>
          <w:color w:val="000000"/>
          <w:sz w:val="28"/>
        </w:rPr>
        <w:t>
      не позднее даты принятия уполномоченным органом уведомляющей Стороны решения о продлении срока рассмотрения сделки;</w:t>
      </w:r>
      <w:r>
        <w:br/>
      </w:r>
      <w:r>
        <w:rPr>
          <w:rFonts w:ascii="Times New Roman"/>
          <w:b w:val="false"/>
          <w:i w:val="false"/>
          <w:color w:val="000000"/>
          <w:sz w:val="28"/>
        </w:rPr>
        <w:t>
      в тех случаях, когда решение по сделке принимается без продления срока ее рассмотрения, - не позднее даты принятия решения по сделке в разумный срок, позволяющий уведомляемой Стороне выразить свое мнение по сделке.</w:t>
      </w:r>
      <w:r>
        <w:br/>
      </w:r>
      <w:r>
        <w:rPr>
          <w:rFonts w:ascii="Times New Roman"/>
          <w:b w:val="false"/>
          <w:i w:val="false"/>
          <w:color w:val="000000"/>
          <w:sz w:val="28"/>
        </w:rPr>
        <w:t>
      4. С целью обеспечения возможности принятия во внимание мнения другой Стороны уведомления по вопросам, указанным в абзацах втором, третьем и пятом пункта 2 настоящей статьи, направляются этой Стороне на стадии рассмотрения дела при обнаружении обстоятельств, о которых необходимо уведомлять другую Сторону, с соблюдением разумных сроков, дающих возможность уведомляемой Стороне высказать свое мнение, но в любом случае до принятия решения по делу или заключения мирового соглашения.</w:t>
      </w:r>
      <w:r>
        <w:br/>
      </w:r>
      <w:r>
        <w:rPr>
          <w:rFonts w:ascii="Times New Roman"/>
          <w:b w:val="false"/>
          <w:i w:val="false"/>
          <w:color w:val="000000"/>
          <w:sz w:val="28"/>
        </w:rPr>
        <w:t>
      5. Уведомление направляется в письменной форме и должно содержать информацию, достаточную для того, чтобы дать возможность уведомляемой Стороне провести предварительный анализ последствий правоприменительной деятельности уведомляющей Стороны, затрагивающей интересы уведомляемой Стороны.</w:t>
      </w:r>
    </w:p>
    <w:p>
      <w:pPr>
        <w:spacing w:after="0"/>
        <w:ind w:left="0"/>
        <w:jc w:val="left"/>
      </w:pPr>
      <w:r>
        <w:rPr>
          <w:rFonts w:ascii="Times New Roman"/>
          <w:b/>
          <w:i w:val="false"/>
          <w:color w:val="000000"/>
        </w:rPr>
        <w:t xml:space="preserve"> Статья 21</w:t>
      </w:r>
      <w:r>
        <w:br/>
      </w:r>
      <w:r>
        <w:rPr>
          <w:rFonts w:ascii="Times New Roman"/>
          <w:b/>
          <w:i w:val="false"/>
          <w:color w:val="000000"/>
        </w:rPr>
        <w:t>
Направление запросов о предоставлении информации и документов,</w:t>
      </w:r>
      <w:r>
        <w:br/>
      </w:r>
      <w:r>
        <w:rPr>
          <w:rFonts w:ascii="Times New Roman"/>
          <w:b/>
          <w:i w:val="false"/>
          <w:color w:val="000000"/>
        </w:rPr>
        <w:t>
поручений о проведении отдельных процессуальных действий</w:t>
      </w:r>
    </w:p>
    <w:p>
      <w:pPr>
        <w:spacing w:after="0"/>
        <w:ind w:left="0"/>
        <w:jc w:val="both"/>
      </w:pPr>
      <w:r>
        <w:rPr>
          <w:rFonts w:ascii="Times New Roman"/>
          <w:b w:val="false"/>
          <w:i w:val="false"/>
          <w:color w:val="000000"/>
          <w:sz w:val="28"/>
        </w:rPr>
        <w:t>      1. Уполномоченные органы Сторон вправе направлять запросы о предоставлении информации и документов, а также поручения о проведении отдельных процессуальных действий.</w:t>
      </w:r>
      <w:r>
        <w:br/>
      </w:r>
      <w:r>
        <w:rPr>
          <w:rFonts w:ascii="Times New Roman"/>
          <w:b w:val="false"/>
          <w:i w:val="false"/>
          <w:color w:val="000000"/>
          <w:sz w:val="28"/>
        </w:rPr>
        <w:t>
      2. Запрос о предоставлении информации и документов, поручение о проведении отдельных процессуальных действий оформляются в письменной форме на бланке уполномоченного органа Стороны и должны содержать:</w:t>
      </w:r>
      <w:r>
        <w:br/>
      </w:r>
      <w:r>
        <w:rPr>
          <w:rFonts w:ascii="Times New Roman"/>
          <w:b w:val="false"/>
          <w:i w:val="false"/>
          <w:color w:val="000000"/>
          <w:sz w:val="28"/>
        </w:rPr>
        <w:t>
      1) номер соответствующего дела (при наличии), по которому запрашивается информация, подробное описание правонарушения и иных относящихся к нему фактов, юридическую квалификацию деяния в соответствии с законодательством запрашивающей Стороны с приложением текста применяемого закона;</w:t>
      </w:r>
      <w:r>
        <w:br/>
      </w:r>
      <w:r>
        <w:rPr>
          <w:rFonts w:ascii="Times New Roman"/>
          <w:b w:val="false"/>
          <w:i w:val="false"/>
          <w:color w:val="000000"/>
          <w:sz w:val="28"/>
        </w:rPr>
        <w:t>
      2) имена, отчества и фамилии лиц, в отношении которых рассматриваются соответствующие дела, свидетелей, их местожительство или местопребывание, гражданство, занятие, место и дату рождения, для юридических лиц - их наименование и место нахождения (если о перечисленных сведениях имеется информация);</w:t>
      </w:r>
      <w:r>
        <w:br/>
      </w:r>
      <w:r>
        <w:rPr>
          <w:rFonts w:ascii="Times New Roman"/>
          <w:b w:val="false"/>
          <w:i w:val="false"/>
          <w:color w:val="000000"/>
          <w:sz w:val="28"/>
        </w:rPr>
        <w:t>
      3) в поручении о вручении документа - точный адрес получателя и наименование вручаемого документа;</w:t>
      </w:r>
      <w:r>
        <w:br/>
      </w:r>
      <w:r>
        <w:rPr>
          <w:rFonts w:ascii="Times New Roman"/>
          <w:b w:val="false"/>
          <w:i w:val="false"/>
          <w:color w:val="000000"/>
          <w:sz w:val="28"/>
        </w:rPr>
        <w:t>
      4) перечень сведений и действий, подлежащих представлению либо исполнению (для производства опроса необходимо указать, какие обстоятельства должны быть выяснены и уточнены, а также указать последовательность и формулировку вопросов, которые должны быть поставлены опрашиваемому).</w:t>
      </w:r>
      <w:r>
        <w:br/>
      </w:r>
      <w:r>
        <w:rPr>
          <w:rFonts w:ascii="Times New Roman"/>
          <w:b w:val="false"/>
          <w:i w:val="false"/>
          <w:color w:val="000000"/>
          <w:sz w:val="28"/>
        </w:rPr>
        <w:t>
      3. Запрос о предоставлении информации и документов, поручение о проведении отдельных процессуальных действий могут также содержать:</w:t>
      </w:r>
      <w:r>
        <w:br/>
      </w:r>
      <w:r>
        <w:rPr>
          <w:rFonts w:ascii="Times New Roman"/>
          <w:b w:val="false"/>
          <w:i w:val="false"/>
          <w:color w:val="000000"/>
          <w:sz w:val="28"/>
        </w:rPr>
        <w:t>
      1) указание срока исполнения требуемых мероприятий;</w:t>
      </w:r>
      <w:r>
        <w:br/>
      </w:r>
      <w:r>
        <w:rPr>
          <w:rFonts w:ascii="Times New Roman"/>
          <w:b w:val="false"/>
          <w:i w:val="false"/>
          <w:color w:val="000000"/>
          <w:sz w:val="28"/>
        </w:rPr>
        <w:t>
      2) ходатайство о проведении указанных в запросе мероприятий в определенном порядке;</w:t>
      </w:r>
      <w:r>
        <w:br/>
      </w:r>
      <w:r>
        <w:rPr>
          <w:rFonts w:ascii="Times New Roman"/>
          <w:b w:val="false"/>
          <w:i w:val="false"/>
          <w:color w:val="000000"/>
          <w:sz w:val="28"/>
        </w:rPr>
        <w:t>
      3) ходатайство о предоставлении возможности представителям уполномоченных органов запрашивающей Стороны присутствовать при выполнении указанных в запросе мероприятий, а также, если это не противоречит законодательству каждой из Сторон, участвовать в их выполнении;</w:t>
      </w:r>
      <w:r>
        <w:br/>
      </w:r>
      <w:r>
        <w:rPr>
          <w:rFonts w:ascii="Times New Roman"/>
          <w:b w:val="false"/>
          <w:i w:val="false"/>
          <w:color w:val="000000"/>
          <w:sz w:val="28"/>
        </w:rPr>
        <w:t>
      г) иные ходатайства, связанные с выполнением запроса, поручения.</w:t>
      </w:r>
      <w:r>
        <w:br/>
      </w:r>
      <w:r>
        <w:rPr>
          <w:rFonts w:ascii="Times New Roman"/>
          <w:b w:val="false"/>
          <w:i w:val="false"/>
          <w:color w:val="000000"/>
          <w:sz w:val="28"/>
        </w:rPr>
        <w:t>
      4. Запрос о предоставлении информации и документов, поручение о проведении отдельных процессуальных действий подписываются руководителем запрашивающего уполномоченного органа Стороны или его заместителем. К запросу или поручению должны быть приложены имеющиеся копии документов, на которые имеются ссылки в тексте запроса или поручения, а также иные документы, необходимые для их надлежащего исполнения.</w:t>
      </w:r>
      <w:r>
        <w:br/>
      </w:r>
      <w:r>
        <w:rPr>
          <w:rFonts w:ascii="Times New Roman"/>
          <w:b w:val="false"/>
          <w:i w:val="false"/>
          <w:color w:val="000000"/>
          <w:sz w:val="28"/>
        </w:rPr>
        <w:t>
      5. Поручения о производстве экспертиз и других процессуальных действий, исполнение которых требует дополнительных расходов для исполняющей Стороны, направляются по предварительному согласованию между уполномоченными органами Сторон.</w:t>
      </w:r>
      <w:r>
        <w:br/>
      </w:r>
      <w:r>
        <w:rPr>
          <w:rFonts w:ascii="Times New Roman"/>
          <w:b w:val="false"/>
          <w:i w:val="false"/>
          <w:color w:val="000000"/>
          <w:sz w:val="28"/>
        </w:rPr>
        <w:t>
      6. Уполномоченные органы Сторон могут отправлять процессуальные документы по почте непосредственно участникам соответствующих дел, находящимся на территории другой Стороны.</w:t>
      </w:r>
      <w:r>
        <w:br/>
      </w:r>
      <w:r>
        <w:rPr>
          <w:rFonts w:ascii="Times New Roman"/>
          <w:b w:val="false"/>
          <w:i w:val="false"/>
          <w:color w:val="000000"/>
          <w:sz w:val="28"/>
        </w:rPr>
        <w:t>
      7. Допускается направление повторного запроса о предоставлении информации и документов, поручения о проведении отдельных процессуальных действий при необходимости получения дополнительных сведений или уточнения информации, полученной в рамках исполнения предыдущего запроса или поручения.</w:t>
      </w:r>
    </w:p>
    <w:p>
      <w:pPr>
        <w:spacing w:after="0"/>
        <w:ind w:left="0"/>
        <w:jc w:val="left"/>
      </w:pPr>
      <w:r>
        <w:rPr>
          <w:rFonts w:ascii="Times New Roman"/>
          <w:b/>
          <w:i w:val="false"/>
          <w:color w:val="000000"/>
        </w:rPr>
        <w:t xml:space="preserve"> Статья 22</w:t>
      </w:r>
      <w:r>
        <w:br/>
      </w:r>
      <w:r>
        <w:rPr>
          <w:rFonts w:ascii="Times New Roman"/>
          <w:b/>
          <w:i w:val="false"/>
          <w:color w:val="000000"/>
        </w:rPr>
        <w:t>
Исполнение поручений о проведении отдельных</w:t>
      </w:r>
      <w:r>
        <w:br/>
      </w:r>
      <w:r>
        <w:rPr>
          <w:rFonts w:ascii="Times New Roman"/>
          <w:b/>
          <w:i w:val="false"/>
          <w:color w:val="000000"/>
        </w:rPr>
        <w:t>
действий и запросов о предоставлении информации</w:t>
      </w:r>
      <w:r>
        <w:br/>
      </w:r>
      <w:r>
        <w:rPr>
          <w:rFonts w:ascii="Times New Roman"/>
          <w:b/>
          <w:i w:val="false"/>
          <w:color w:val="000000"/>
        </w:rPr>
        <w:t>
и документов</w:t>
      </w:r>
    </w:p>
    <w:p>
      <w:pPr>
        <w:spacing w:after="0"/>
        <w:ind w:left="0"/>
        <w:jc w:val="both"/>
      </w:pPr>
      <w:r>
        <w:rPr>
          <w:rFonts w:ascii="Times New Roman"/>
          <w:b w:val="false"/>
          <w:i w:val="false"/>
          <w:color w:val="000000"/>
          <w:sz w:val="28"/>
        </w:rPr>
        <w:t>      1. Запрос о предоставлении информации и документов и поручение о проведении отдельных процессуальных действий исполняются в течение 1 месяца со дня их получения либо в иной срок, заранее согласованный уполномоченными органами Сторон.</w:t>
      </w:r>
      <w:r>
        <w:br/>
      </w:r>
      <w:r>
        <w:rPr>
          <w:rFonts w:ascii="Times New Roman"/>
          <w:b w:val="false"/>
          <w:i w:val="false"/>
          <w:color w:val="000000"/>
          <w:sz w:val="28"/>
        </w:rPr>
        <w:t>
      В случае необходимости обращения в иной государственный орган Стороны или к хозяйствующему субъекту запрашиваемой Стороны указанные сроки увеличиваются на время исполнения такого обращения.</w:t>
      </w:r>
      <w:r>
        <w:br/>
      </w:r>
      <w:r>
        <w:rPr>
          <w:rFonts w:ascii="Times New Roman"/>
          <w:b w:val="false"/>
          <w:i w:val="false"/>
          <w:color w:val="000000"/>
          <w:sz w:val="28"/>
        </w:rPr>
        <w:t>
      2. Запрашиваемый уполномоченный орган Стороны проводит указанные в запросе или поручении действия и отвечает на поставленные вопросы.</w:t>
      </w:r>
      <w:r>
        <w:br/>
      </w:r>
      <w:r>
        <w:rPr>
          <w:rFonts w:ascii="Times New Roman"/>
          <w:b w:val="false"/>
          <w:i w:val="false"/>
          <w:color w:val="000000"/>
          <w:sz w:val="28"/>
        </w:rPr>
        <w:t>
      Запрашиваемый уполномоченный орган Стороны вправе по своей инициативе провести не предусмотренные запросом или поручением действия, связанные с их исполнением.</w:t>
      </w:r>
      <w:r>
        <w:br/>
      </w:r>
      <w:r>
        <w:rPr>
          <w:rFonts w:ascii="Times New Roman"/>
          <w:b w:val="false"/>
          <w:i w:val="false"/>
          <w:color w:val="000000"/>
          <w:sz w:val="28"/>
        </w:rPr>
        <w:t>
      3. В случае невозможности исполнения запроса или поручения в сроки, указанные в пункте 1 настоящей статьи, запрашиваемый уполномоченный орган должен информировать запрашивающий уполномоченный орган Стороны о предполагаемых сроках исполнения запроса или поручения.</w:t>
      </w:r>
      <w:r>
        <w:br/>
      </w:r>
      <w:r>
        <w:rPr>
          <w:rFonts w:ascii="Times New Roman"/>
          <w:b w:val="false"/>
          <w:i w:val="false"/>
          <w:color w:val="000000"/>
          <w:sz w:val="28"/>
        </w:rPr>
        <w:t>
      4. Уполномоченные органы Сторон изучают практику исполнения запросов о предоставлении информации и документов и поручений о проведении отдельных процессуальных действий, информируя друг друга о фактах ненадлежащего их исполнения.</w:t>
      </w:r>
      <w:r>
        <w:br/>
      </w:r>
      <w:r>
        <w:rPr>
          <w:rFonts w:ascii="Times New Roman"/>
          <w:b w:val="false"/>
          <w:i w:val="false"/>
          <w:color w:val="000000"/>
          <w:sz w:val="28"/>
        </w:rPr>
        <w:t>
      5. Документы, изготовленные или засвидетельствованные учреждением или специально на то уполномоченным должностным лицом в пределах их компетенции и скрепленные гербовой печатью на территории одной из Сторон, принимаются на территории других Сторон без какого-либо специального удостоверения.</w:t>
      </w:r>
      <w:r>
        <w:br/>
      </w:r>
      <w:r>
        <w:rPr>
          <w:rFonts w:ascii="Times New Roman"/>
          <w:b w:val="false"/>
          <w:i w:val="false"/>
          <w:color w:val="000000"/>
          <w:sz w:val="28"/>
        </w:rPr>
        <w:t>
      6. В оказании правовой помощи по делам об административных правонарушениях может быть отказано, если исполнение запроса может нанести ущерб суверенитету, безопасности, общественному порядку или другим интересам запрашиваемой Стороны либо противоречит ее законодательству.</w:t>
      </w:r>
      <w:r>
        <w:br/>
      </w:r>
      <w:r>
        <w:rPr>
          <w:rFonts w:ascii="Times New Roman"/>
          <w:b w:val="false"/>
          <w:i w:val="false"/>
          <w:color w:val="000000"/>
          <w:sz w:val="28"/>
        </w:rPr>
        <w:t>
      7. Каждая Сторона самостоятельно несет расходы, возникающие в связи с выполнением запросов и поручений.</w:t>
      </w:r>
      <w:r>
        <w:br/>
      </w:r>
      <w:r>
        <w:rPr>
          <w:rFonts w:ascii="Times New Roman"/>
          <w:b w:val="false"/>
          <w:i w:val="false"/>
          <w:color w:val="000000"/>
          <w:sz w:val="28"/>
        </w:rPr>
        <w:t>
      В отдельных случаях уполномоченные органы Сторон могут согласовать иной порядок осуществления расходов.</w:t>
      </w:r>
    </w:p>
    <w:p>
      <w:pPr>
        <w:spacing w:after="0"/>
        <w:ind w:left="0"/>
        <w:jc w:val="left"/>
      </w:pPr>
      <w:r>
        <w:rPr>
          <w:rFonts w:ascii="Times New Roman"/>
          <w:b/>
          <w:i w:val="false"/>
          <w:color w:val="000000"/>
        </w:rPr>
        <w:t xml:space="preserve"> Статья 23</w:t>
      </w:r>
      <w:r>
        <w:br/>
      </w:r>
      <w:r>
        <w:rPr>
          <w:rFonts w:ascii="Times New Roman"/>
          <w:b/>
          <w:i w:val="false"/>
          <w:color w:val="000000"/>
        </w:rPr>
        <w:t>
Особенности исполнения поручений о проведении</w:t>
      </w:r>
      <w:r>
        <w:br/>
      </w:r>
      <w:r>
        <w:rPr>
          <w:rFonts w:ascii="Times New Roman"/>
          <w:b/>
          <w:i w:val="false"/>
          <w:color w:val="000000"/>
        </w:rPr>
        <w:t>
отдельных процессуальных действий</w:t>
      </w:r>
    </w:p>
    <w:p>
      <w:pPr>
        <w:spacing w:after="0"/>
        <w:ind w:left="0"/>
        <w:jc w:val="both"/>
      </w:pPr>
      <w:r>
        <w:rPr>
          <w:rFonts w:ascii="Times New Roman"/>
          <w:b w:val="false"/>
          <w:i w:val="false"/>
          <w:color w:val="000000"/>
          <w:sz w:val="28"/>
        </w:rPr>
        <w:t>      1. Уполномоченные органы Сторон при исполнении поручений о проведении отдельных процессуальных и иных действий производят:</w:t>
      </w:r>
      <w:r>
        <w:br/>
      </w:r>
      <w:r>
        <w:rPr>
          <w:rFonts w:ascii="Times New Roman"/>
          <w:b w:val="false"/>
          <w:i w:val="false"/>
          <w:color w:val="000000"/>
          <w:sz w:val="28"/>
        </w:rPr>
        <w:t>
      1) опрос лиц, в отношении которых ведется соответствующее дело, а также свидетелей;</w:t>
      </w:r>
      <w:r>
        <w:br/>
      </w:r>
      <w:r>
        <w:rPr>
          <w:rFonts w:ascii="Times New Roman"/>
          <w:b w:val="false"/>
          <w:i w:val="false"/>
          <w:color w:val="000000"/>
          <w:sz w:val="28"/>
        </w:rPr>
        <w:t>
      2) истребование документов, необходимых для производства по делу;</w:t>
      </w:r>
      <w:r>
        <w:br/>
      </w:r>
      <w:r>
        <w:rPr>
          <w:rFonts w:ascii="Times New Roman"/>
          <w:b w:val="false"/>
          <w:i w:val="false"/>
          <w:color w:val="000000"/>
          <w:sz w:val="28"/>
        </w:rPr>
        <w:t>
      3) осмотр;</w:t>
      </w:r>
      <w:r>
        <w:br/>
      </w:r>
      <w:r>
        <w:rPr>
          <w:rFonts w:ascii="Times New Roman"/>
          <w:b w:val="false"/>
          <w:i w:val="false"/>
          <w:color w:val="000000"/>
          <w:sz w:val="28"/>
        </w:rPr>
        <w:t>
      4) получение необходимой для производства по делу или его рассмотрения информации от государственных органов и лиц;</w:t>
      </w:r>
      <w:r>
        <w:br/>
      </w:r>
      <w:r>
        <w:rPr>
          <w:rFonts w:ascii="Times New Roman"/>
          <w:b w:val="false"/>
          <w:i w:val="false"/>
          <w:color w:val="000000"/>
          <w:sz w:val="28"/>
        </w:rPr>
        <w:t>
      5) вручение документов или их копий участникам соответствующего дела;</w:t>
      </w:r>
      <w:r>
        <w:br/>
      </w:r>
      <w:r>
        <w:rPr>
          <w:rFonts w:ascii="Times New Roman"/>
          <w:b w:val="false"/>
          <w:i w:val="false"/>
          <w:color w:val="000000"/>
          <w:sz w:val="28"/>
        </w:rPr>
        <w:t>
      6) экспертизу и иные действия.</w:t>
      </w:r>
      <w:r>
        <w:br/>
      </w:r>
      <w:r>
        <w:rPr>
          <w:rFonts w:ascii="Times New Roman"/>
          <w:b w:val="false"/>
          <w:i w:val="false"/>
          <w:color w:val="000000"/>
          <w:sz w:val="28"/>
        </w:rPr>
        <w:t>
      2. Процессуальные и иные действия по соответствующим делам производятся в соответствии с законодательством запрашиваемой Стороны.</w:t>
      </w:r>
      <w:r>
        <w:br/>
      </w:r>
      <w:r>
        <w:rPr>
          <w:rFonts w:ascii="Times New Roman"/>
          <w:b w:val="false"/>
          <w:i w:val="false"/>
          <w:color w:val="000000"/>
          <w:sz w:val="28"/>
        </w:rPr>
        <w:t>
      3. В том случае, если законодательство запрашиваемой Стороны требует для производства отдельных процессуальных действий вынесения специальных постановлений уполномоченных должностных лиц, то их вынесение производится по месту исполнения поручения.</w:t>
      </w:r>
      <w:r>
        <w:br/>
      </w:r>
      <w:r>
        <w:rPr>
          <w:rFonts w:ascii="Times New Roman"/>
          <w:b w:val="false"/>
          <w:i w:val="false"/>
          <w:color w:val="000000"/>
          <w:sz w:val="28"/>
        </w:rPr>
        <w:t>
      4. По согласованию уполномоченных органов Сторон процессуальные действия на территории запрашиваемой Стороны могут производиться в присутствии или с участием представителей уполномоченного органа запрашивающей Стороны в соответствии с законодательством запрашиваемой Стороны.</w:t>
      </w:r>
    </w:p>
    <w:p>
      <w:pPr>
        <w:spacing w:after="0"/>
        <w:ind w:left="0"/>
        <w:jc w:val="left"/>
      </w:pPr>
      <w:r>
        <w:rPr>
          <w:rFonts w:ascii="Times New Roman"/>
          <w:b/>
          <w:i w:val="false"/>
          <w:color w:val="000000"/>
        </w:rPr>
        <w:t xml:space="preserve"> Статья 24</w:t>
      </w:r>
      <w:r>
        <w:br/>
      </w:r>
      <w:r>
        <w:rPr>
          <w:rFonts w:ascii="Times New Roman"/>
          <w:b/>
          <w:i w:val="false"/>
          <w:color w:val="000000"/>
        </w:rPr>
        <w:t>
Обмен информацией</w:t>
      </w:r>
    </w:p>
    <w:p>
      <w:pPr>
        <w:spacing w:after="0"/>
        <w:ind w:left="0"/>
        <w:jc w:val="both"/>
      </w:pPr>
      <w:r>
        <w:rPr>
          <w:rFonts w:ascii="Times New Roman"/>
          <w:b w:val="false"/>
          <w:i w:val="false"/>
          <w:color w:val="000000"/>
          <w:sz w:val="28"/>
        </w:rPr>
        <w:t>      1. Уполномоченные органы Сторон с учетом требований своего законодательства обмениваются информацией:</w:t>
      </w:r>
      <w:r>
        <w:br/>
      </w:r>
      <w:r>
        <w:rPr>
          <w:rFonts w:ascii="Times New Roman"/>
          <w:b w:val="false"/>
          <w:i w:val="false"/>
          <w:color w:val="000000"/>
          <w:sz w:val="28"/>
        </w:rPr>
        <w:t>
      1) о состоянии товарных рынков, подходах и практических результатах демонополизации в рамках структурной перестройки экономики, методах и опыте работы по предупреждению, ограничению и пресечению монополистической деятельности и развитию конкуренции;</w:t>
      </w:r>
      <w:r>
        <w:br/>
      </w:r>
      <w:r>
        <w:rPr>
          <w:rFonts w:ascii="Times New Roman"/>
          <w:b w:val="false"/>
          <w:i w:val="false"/>
          <w:color w:val="000000"/>
          <w:sz w:val="28"/>
        </w:rPr>
        <w:t>
      2) о сведениях, содержащихся в национальных реестрах предприятий, занимающих доминирующее положение и осуществляющих поставку продукции на товарные рынки Сторон;</w:t>
      </w:r>
      <w:r>
        <w:br/>
      </w:r>
      <w:r>
        <w:rPr>
          <w:rFonts w:ascii="Times New Roman"/>
          <w:b w:val="false"/>
          <w:i w:val="false"/>
          <w:color w:val="000000"/>
          <w:sz w:val="28"/>
        </w:rPr>
        <w:t>
      3) о практике рассмотрения дел о нарушениях антимонопольного законодательства каждой из сторон.</w:t>
      </w:r>
      <w:r>
        <w:br/>
      </w:r>
      <w:r>
        <w:rPr>
          <w:rFonts w:ascii="Times New Roman"/>
          <w:b w:val="false"/>
          <w:i w:val="false"/>
          <w:color w:val="000000"/>
          <w:sz w:val="28"/>
        </w:rPr>
        <w:t>
      2. Уполномоченные органы Сторон сотрудничают при разработке национальных законов и нормативных документов по антимонопольной политике путем предоставления информации и оказания методической помощи.</w:t>
      </w:r>
      <w:r>
        <w:br/>
      </w:r>
      <w:r>
        <w:rPr>
          <w:rFonts w:ascii="Times New Roman"/>
          <w:b w:val="false"/>
          <w:i w:val="false"/>
          <w:color w:val="000000"/>
          <w:sz w:val="28"/>
        </w:rPr>
        <w:t>
      3. Каждый из уполномоченных органов Сторон предоставляет в распоряжение уполномоченному органу другой Стороны любую информацию об антиконкурентных действиях, которой она располагает, если такая информация, по мнению уполномоченного органа направляющей Стороны, имеет отношение или может служить основанием для правоприменительной деятельности уполномоченного органа другой Стороны.</w:t>
      </w:r>
      <w:r>
        <w:br/>
      </w:r>
      <w:r>
        <w:rPr>
          <w:rFonts w:ascii="Times New Roman"/>
          <w:b w:val="false"/>
          <w:i w:val="false"/>
          <w:color w:val="000000"/>
          <w:sz w:val="28"/>
        </w:rPr>
        <w:t>
      4. Каждый из уполномоченных органов Сторон вправе направить уполномоченному органу другой Стороны запрос о предоставлении соответствующей информации с изложением обстоятельств дела, для рассмотрения которого требуется запрашиваемая информация.</w:t>
      </w:r>
      <w:r>
        <w:br/>
      </w:r>
      <w:r>
        <w:rPr>
          <w:rFonts w:ascii="Times New Roman"/>
          <w:b w:val="false"/>
          <w:i w:val="false"/>
          <w:color w:val="000000"/>
          <w:sz w:val="28"/>
        </w:rPr>
        <w:t>
      Уполномоченный орган Стороны, получивший запрос, предоставляет запрашивающему уполномоченному органу другой Стороны информацию, находящуюся в его распоряжении, если такая информация рассматривается им как имеющая отношение к правоприменительной деятельности запрашивающей Стороны.</w:t>
      </w:r>
      <w:r>
        <w:br/>
      </w:r>
      <w:r>
        <w:rPr>
          <w:rFonts w:ascii="Times New Roman"/>
          <w:b w:val="false"/>
          <w:i w:val="false"/>
          <w:color w:val="000000"/>
          <w:sz w:val="28"/>
        </w:rPr>
        <w:t>
      Запрашиваемая информация направляется в сроки, согласованные между уполномоченными органами Сторон, но не позднее 60 дней со дня получения запроса.</w:t>
      </w:r>
      <w:r>
        <w:br/>
      </w:r>
      <w:r>
        <w:rPr>
          <w:rFonts w:ascii="Times New Roman"/>
          <w:b w:val="false"/>
          <w:i w:val="false"/>
          <w:color w:val="000000"/>
          <w:sz w:val="28"/>
        </w:rPr>
        <w:t>
      Полученная информация используется только для целей соответствующего запроса или консультации и не подлежит разглашению или передаче третьим лицам без согласия уполномоченного органа Стороны, передавшего указанную информацию.</w:t>
      </w:r>
    </w:p>
    <w:p>
      <w:pPr>
        <w:spacing w:after="0"/>
        <w:ind w:left="0"/>
        <w:jc w:val="left"/>
      </w:pPr>
      <w:r>
        <w:rPr>
          <w:rFonts w:ascii="Times New Roman"/>
          <w:b/>
          <w:i w:val="false"/>
          <w:color w:val="000000"/>
        </w:rPr>
        <w:t xml:space="preserve"> Статья 25</w:t>
      </w:r>
      <w:r>
        <w:br/>
      </w:r>
      <w:r>
        <w:rPr>
          <w:rFonts w:ascii="Times New Roman"/>
          <w:b/>
          <w:i w:val="false"/>
          <w:color w:val="000000"/>
        </w:rPr>
        <w:t>
Осуществление правоприменительной деятельности</w:t>
      </w:r>
      <w:r>
        <w:br/>
      </w:r>
      <w:r>
        <w:rPr>
          <w:rFonts w:ascii="Times New Roman"/>
          <w:b/>
          <w:i w:val="false"/>
          <w:color w:val="000000"/>
        </w:rPr>
        <w:t>
по запросу одной из Сторон</w:t>
      </w:r>
    </w:p>
    <w:p>
      <w:pPr>
        <w:spacing w:after="0"/>
        <w:ind w:left="0"/>
        <w:jc w:val="both"/>
      </w:pPr>
      <w:r>
        <w:rPr>
          <w:rFonts w:ascii="Times New Roman"/>
          <w:b w:val="false"/>
          <w:i w:val="false"/>
          <w:color w:val="000000"/>
          <w:sz w:val="28"/>
        </w:rPr>
        <w:t>      1. В случае, если одна из Сторон полагает, что антиконкурентные действия, осуществляемые на территории другой Стороны, негативным образом затрагивают ее интересы, то она может уведомить об этом Сторону, на территории которой осуществляются антиконкурентные действия, а также может обратиться к этой Стороне с просьбой инициировать надлежащие правоприменительные действия, связанные с пресечением соответствующих антиконкурентных действий. Указанное взаимодействие осуществляется через уполномоченные органы Сторон.</w:t>
      </w:r>
      <w:r>
        <w:br/>
      </w:r>
      <w:r>
        <w:rPr>
          <w:rFonts w:ascii="Times New Roman"/>
          <w:b w:val="false"/>
          <w:i w:val="false"/>
          <w:color w:val="000000"/>
          <w:sz w:val="28"/>
        </w:rPr>
        <w:t>
      Уведомление должно содержать информацию о характере антиконкурентных действий и возможных последствиях для интересов уведомляющей Стороны, а также предложение о предоставлении дополнительной информации и об ином сотрудничестве, которое уведомляющая Сторона полномочна предложить.</w:t>
      </w:r>
      <w:r>
        <w:br/>
      </w:r>
      <w:r>
        <w:rPr>
          <w:rFonts w:ascii="Times New Roman"/>
          <w:b w:val="false"/>
          <w:i w:val="false"/>
          <w:color w:val="000000"/>
          <w:sz w:val="28"/>
        </w:rPr>
        <w:t>
      2. При получении уведомления в соответствии с пунктом 1 настоящей статьи и после проведения переговоров между уполномоченными органами Сторон, если их проведение необходимо, уведомляемая Сторона решает вопрос о необходимости начала правоприменительных действий или расширении ранее начатых правоприменительных действий в отношении указанных в уведомлении антиконкурентных действий. Уведомляемая Сторона извещает уведомляющую Сторону о принятом решении. При осуществлении правоприменительных действий в отношении антиконкурентных действий, указанных в уведомлении, уведомляемая Сторона информирует уведомляющую Сторону о результатах соответствующих правоприменительных действий.</w:t>
      </w:r>
      <w:r>
        <w:br/>
      </w:r>
      <w:r>
        <w:rPr>
          <w:rFonts w:ascii="Times New Roman"/>
          <w:b w:val="false"/>
          <w:i w:val="false"/>
          <w:color w:val="000000"/>
          <w:sz w:val="28"/>
        </w:rPr>
        <w:t>
      При решении вопроса об инициировании правоприменительных действий уведомляемая Сторона руководствуется своим законодательством о защите конкуренции.</w:t>
      </w:r>
      <w:r>
        <w:br/>
      </w:r>
      <w:r>
        <w:rPr>
          <w:rFonts w:ascii="Times New Roman"/>
          <w:b w:val="false"/>
          <w:i w:val="false"/>
          <w:color w:val="000000"/>
          <w:sz w:val="28"/>
        </w:rPr>
        <w:t>
      Положения настоящей статьи не ограничивают права уведомляющей Стороны осуществлять правоприменительные действия, предусмотренные законодательством этой Стороны о защите конкуренции.</w:t>
      </w:r>
    </w:p>
    <w:p>
      <w:pPr>
        <w:spacing w:after="0"/>
        <w:ind w:left="0"/>
        <w:jc w:val="left"/>
      </w:pPr>
      <w:r>
        <w:rPr>
          <w:rFonts w:ascii="Times New Roman"/>
          <w:b/>
          <w:i w:val="false"/>
          <w:color w:val="000000"/>
        </w:rPr>
        <w:t xml:space="preserve"> Статья 26</w:t>
      </w:r>
      <w:r>
        <w:br/>
      </w:r>
      <w:r>
        <w:rPr>
          <w:rFonts w:ascii="Times New Roman"/>
          <w:b/>
          <w:i w:val="false"/>
          <w:color w:val="000000"/>
        </w:rPr>
        <w:t>
Координация правоприменительной деятельности Сторон</w:t>
      </w:r>
    </w:p>
    <w:p>
      <w:pPr>
        <w:spacing w:after="0"/>
        <w:ind w:left="0"/>
        <w:jc w:val="both"/>
      </w:pPr>
      <w:r>
        <w:rPr>
          <w:rFonts w:ascii="Times New Roman"/>
          <w:b w:val="false"/>
          <w:i w:val="false"/>
          <w:color w:val="000000"/>
          <w:sz w:val="28"/>
        </w:rPr>
        <w:t>      1. В случаях взаимной заинтересованности в осуществлении правоприменительных действий в отношении взаимосвязанных сделок (совершаемых действий) уполномоченные органы Сторон могут договориться о взаимодействии при осуществлении правоприменительных действий. При решении вопроса о взаимодействии при осуществлении правоприменительных действий уполномоченные органы Сторон принимают во внимание следующие факторы:</w:t>
      </w:r>
      <w:r>
        <w:br/>
      </w:r>
      <w:r>
        <w:rPr>
          <w:rFonts w:ascii="Times New Roman"/>
          <w:b w:val="false"/>
          <w:i w:val="false"/>
          <w:color w:val="000000"/>
          <w:sz w:val="28"/>
        </w:rPr>
        <w:t>
      1) возможность более эффективного использования направленных на правоприменительную деятельность материальных и информационных ресурсов и (или) снижения издержек, которые стороны несут в ходе осуществления правоприменительной деятельности;</w:t>
      </w:r>
      <w:r>
        <w:br/>
      </w:r>
      <w:r>
        <w:rPr>
          <w:rFonts w:ascii="Times New Roman"/>
          <w:b w:val="false"/>
          <w:i w:val="false"/>
          <w:color w:val="000000"/>
          <w:sz w:val="28"/>
        </w:rPr>
        <w:t>
      2) возможности Сторон в отношении получения информации, которая является необходимой для осуществления правоприменительной деятельности;</w:t>
      </w:r>
      <w:r>
        <w:br/>
      </w:r>
      <w:r>
        <w:rPr>
          <w:rFonts w:ascii="Times New Roman"/>
          <w:b w:val="false"/>
          <w:i w:val="false"/>
          <w:color w:val="000000"/>
          <w:sz w:val="28"/>
        </w:rPr>
        <w:t>
      3) предполагаемый результат подобного взаимодействия - увеличение возможностей взаимодействующих Сторон по достижению целей их правоприменительной деятельности.</w:t>
      </w:r>
      <w:r>
        <w:br/>
      </w:r>
      <w:r>
        <w:rPr>
          <w:rFonts w:ascii="Times New Roman"/>
          <w:b w:val="false"/>
          <w:i w:val="false"/>
          <w:color w:val="000000"/>
          <w:sz w:val="28"/>
        </w:rPr>
        <w:t>
      2. При надлежащем уведомлении другой Стороны любая из Сторон может ограничить или прекратить взаимодействие в рамках настоящего Соглашения и осуществлять правоприменительные действия независимо друг от друга в соответствии со своим законодательством.</w:t>
      </w:r>
    </w:p>
    <w:p>
      <w:pPr>
        <w:spacing w:after="0"/>
        <w:ind w:left="0"/>
        <w:jc w:val="left"/>
      </w:pPr>
      <w:r>
        <w:rPr>
          <w:rFonts w:ascii="Times New Roman"/>
          <w:b/>
          <w:i w:val="false"/>
          <w:color w:val="000000"/>
        </w:rPr>
        <w:t xml:space="preserve"> Статья 27</w:t>
      </w:r>
      <w:r>
        <w:br/>
      </w:r>
      <w:r>
        <w:rPr>
          <w:rFonts w:ascii="Times New Roman"/>
          <w:b/>
          <w:i w:val="false"/>
          <w:color w:val="000000"/>
        </w:rPr>
        <w:t>
Конфиденциальность информации</w:t>
      </w:r>
    </w:p>
    <w:p>
      <w:pPr>
        <w:spacing w:after="0"/>
        <w:ind w:left="0"/>
        <w:jc w:val="both"/>
      </w:pPr>
      <w:r>
        <w:rPr>
          <w:rFonts w:ascii="Times New Roman"/>
          <w:b w:val="false"/>
          <w:i w:val="false"/>
          <w:color w:val="000000"/>
          <w:sz w:val="28"/>
        </w:rPr>
        <w:t>      1. Информация и документы, предоставленные в рамках взаимодействия по вопросам, указанным в статьях 19-26 настоящего Соглашения, носят конфиденциальный характер и могут быть использованы исключительно в целях, предусмотренных настоящим Соглашением. Использование и передача третьим лицам информации для других целей возможны только по письменному согласию уполномоченного органа Стороны, который их предоставил.</w:t>
      </w:r>
      <w:r>
        <w:br/>
      </w:r>
      <w:r>
        <w:rPr>
          <w:rFonts w:ascii="Times New Roman"/>
          <w:b w:val="false"/>
          <w:i w:val="false"/>
          <w:color w:val="000000"/>
          <w:sz w:val="28"/>
        </w:rPr>
        <w:t>
      2. Каждая Сторона обеспечивает защиту информации, документов и Других сведений, в том числе персональных данных, предоставляемых уполномоченным органом другой Стороны.</w:t>
      </w:r>
    </w:p>
    <w:p>
      <w:pPr>
        <w:spacing w:after="0"/>
        <w:ind w:left="0"/>
        <w:jc w:val="left"/>
      </w:pPr>
      <w:r>
        <w:rPr>
          <w:rFonts w:ascii="Times New Roman"/>
          <w:b/>
          <w:i w:val="false"/>
          <w:color w:val="000000"/>
        </w:rPr>
        <w:t xml:space="preserve"> Раздел VII</w:t>
      </w:r>
      <w:r>
        <w:br/>
      </w:r>
      <w:r>
        <w:rPr>
          <w:rFonts w:ascii="Times New Roman"/>
          <w:b/>
          <w:i w:val="false"/>
          <w:color w:val="000000"/>
        </w:rPr>
        <w:t>
Реализация Соглашения Статья 28</w:t>
      </w:r>
      <w:r>
        <w:br/>
      </w:r>
      <w:r>
        <w:rPr>
          <w:rFonts w:ascii="Times New Roman"/>
          <w:b/>
          <w:i w:val="false"/>
          <w:color w:val="000000"/>
        </w:rPr>
        <w:t>
Этапы реализации Соглашения</w:t>
      </w:r>
    </w:p>
    <w:p>
      <w:pPr>
        <w:spacing w:after="0"/>
        <w:ind w:left="0"/>
        <w:jc w:val="both"/>
      </w:pPr>
      <w:r>
        <w:rPr>
          <w:rFonts w:ascii="Times New Roman"/>
          <w:b w:val="false"/>
          <w:i w:val="false"/>
          <w:color w:val="000000"/>
          <w:sz w:val="28"/>
        </w:rPr>
        <w:t>      Реализация настоящего соглашения происходит с соблюдением последовательности следующих этапов:</w:t>
      </w:r>
      <w:r>
        <w:br/>
      </w:r>
      <w:r>
        <w:rPr>
          <w:rFonts w:ascii="Times New Roman"/>
          <w:b w:val="false"/>
          <w:i w:val="false"/>
          <w:color w:val="000000"/>
          <w:sz w:val="28"/>
        </w:rPr>
        <w:t>
      создание необходимой нормативной базы для функционирования уполномоченного органа в сфере контроля за соблюдением единых правил конкуренции в рамках Единого экономического пространства и для осуществления обжалования его решений в порядке, предусмотренном статьей 16 настоящего Соглашения;</w:t>
      </w:r>
      <w:r>
        <w:br/>
      </w:r>
      <w:r>
        <w:rPr>
          <w:rFonts w:ascii="Times New Roman"/>
          <w:b w:val="false"/>
          <w:i w:val="false"/>
          <w:color w:val="000000"/>
          <w:sz w:val="28"/>
        </w:rPr>
        <w:t>
      гармонизация законодательства каждой из Сторон в порядке, предусмотренном статьей 30 настоящего Соглашения;</w:t>
      </w:r>
      <w:r>
        <w:br/>
      </w:r>
      <w:r>
        <w:rPr>
          <w:rFonts w:ascii="Times New Roman"/>
          <w:b w:val="false"/>
          <w:i w:val="false"/>
          <w:color w:val="000000"/>
          <w:sz w:val="28"/>
        </w:rPr>
        <w:t>
      передача Комиссии Таможенного союза полномочий по контролю за соблюдением хозяйствующими субъектами (субъектами рынка) Сторон единых правил конкуренции, нарушение которых оказывает или может оказать негативное влияние на конкуренцию на трансграничных рынках на территории двух и более Сторон, в порядке, предусмотренном статьей 31 настоящего Соглашения.</w:t>
      </w:r>
    </w:p>
    <w:p>
      <w:pPr>
        <w:spacing w:after="0"/>
        <w:ind w:left="0"/>
        <w:jc w:val="left"/>
      </w:pPr>
      <w:r>
        <w:rPr>
          <w:rFonts w:ascii="Times New Roman"/>
          <w:b/>
          <w:i w:val="false"/>
          <w:color w:val="000000"/>
        </w:rPr>
        <w:t xml:space="preserve"> Статья 29</w:t>
      </w:r>
      <w:r>
        <w:br/>
      </w:r>
      <w:r>
        <w:rPr>
          <w:rFonts w:ascii="Times New Roman"/>
          <w:b/>
          <w:i w:val="false"/>
          <w:color w:val="000000"/>
        </w:rPr>
        <w:t>
Создание необходимой нормативной базы</w:t>
      </w:r>
      <w:r>
        <w:br/>
      </w:r>
      <w:r>
        <w:rPr>
          <w:rFonts w:ascii="Times New Roman"/>
          <w:b/>
          <w:i w:val="false"/>
          <w:color w:val="000000"/>
        </w:rPr>
        <w:t>
для осуществления контроля за соблюдением</w:t>
      </w:r>
      <w:r>
        <w:br/>
      </w:r>
      <w:r>
        <w:rPr>
          <w:rFonts w:ascii="Times New Roman"/>
          <w:b/>
          <w:i w:val="false"/>
          <w:color w:val="000000"/>
        </w:rPr>
        <w:t>
единых правил конкуренции</w:t>
      </w:r>
    </w:p>
    <w:p>
      <w:pPr>
        <w:spacing w:after="0"/>
        <w:ind w:left="0"/>
        <w:jc w:val="both"/>
      </w:pPr>
      <w:r>
        <w:rPr>
          <w:rFonts w:ascii="Times New Roman"/>
          <w:b w:val="false"/>
          <w:i w:val="false"/>
          <w:color w:val="000000"/>
          <w:sz w:val="28"/>
        </w:rPr>
        <w:t>      1. В течение 12 месяцев с даты вступления в силу настоящего Соглашения Комиссия Таможенного союза утверждает:</w:t>
      </w:r>
      <w:r>
        <w:br/>
      </w:r>
      <w:r>
        <w:rPr>
          <w:rFonts w:ascii="Times New Roman"/>
          <w:b w:val="false"/>
          <w:i w:val="false"/>
          <w:color w:val="000000"/>
          <w:sz w:val="28"/>
        </w:rPr>
        <w:t>
      1) методику оценки состояния конкуренции;</w:t>
      </w:r>
      <w:r>
        <w:br/>
      </w:r>
      <w:r>
        <w:rPr>
          <w:rFonts w:ascii="Times New Roman"/>
          <w:b w:val="false"/>
          <w:i w:val="false"/>
          <w:color w:val="000000"/>
          <w:sz w:val="28"/>
        </w:rPr>
        <w:t>
      2) методику определения монопольно высоких (низких) цен;</w:t>
      </w:r>
      <w:r>
        <w:br/>
      </w:r>
      <w:r>
        <w:rPr>
          <w:rFonts w:ascii="Times New Roman"/>
          <w:b w:val="false"/>
          <w:i w:val="false"/>
          <w:color w:val="000000"/>
          <w:sz w:val="28"/>
        </w:rPr>
        <w:t>
      3) методику расчета и порядок наложения штрафов, предусмотренных настоящим Соглашением;</w:t>
      </w:r>
      <w:r>
        <w:br/>
      </w:r>
      <w:r>
        <w:rPr>
          <w:rFonts w:ascii="Times New Roman"/>
          <w:b w:val="false"/>
          <w:i w:val="false"/>
          <w:color w:val="000000"/>
          <w:sz w:val="28"/>
        </w:rPr>
        <w:t>
      4) в случае необходимости особенности применения правил конкуренции в различных отраслях экономики;</w:t>
      </w:r>
      <w:r>
        <w:br/>
      </w:r>
      <w:r>
        <w:rPr>
          <w:rFonts w:ascii="Times New Roman"/>
          <w:b w:val="false"/>
          <w:i w:val="false"/>
          <w:color w:val="000000"/>
          <w:sz w:val="28"/>
        </w:rPr>
        <w:t>
      5) порядок рассмотрения заявлений (материалов) о нарушении правил конкуренции;</w:t>
      </w:r>
      <w:r>
        <w:br/>
      </w:r>
      <w:r>
        <w:rPr>
          <w:rFonts w:ascii="Times New Roman"/>
          <w:b w:val="false"/>
          <w:i w:val="false"/>
          <w:color w:val="000000"/>
          <w:sz w:val="28"/>
        </w:rPr>
        <w:t>
      6) порядок проведения расследования нарушения правил конкуренции;</w:t>
      </w:r>
      <w:r>
        <w:br/>
      </w:r>
      <w:r>
        <w:rPr>
          <w:rFonts w:ascii="Times New Roman"/>
          <w:b w:val="false"/>
          <w:i w:val="false"/>
          <w:color w:val="000000"/>
          <w:sz w:val="28"/>
        </w:rPr>
        <w:t>
      7) порядок рассмотрения дел о нарушении правил конкуренции;</w:t>
      </w:r>
      <w:r>
        <w:br/>
      </w:r>
      <w:r>
        <w:rPr>
          <w:rFonts w:ascii="Times New Roman"/>
          <w:b w:val="false"/>
          <w:i w:val="false"/>
          <w:color w:val="000000"/>
          <w:sz w:val="28"/>
        </w:rPr>
        <w:t>
      8) порядок взаимодействия, в том числе информационного, Комиссии Таможенного союза и уполномоченных органов Сторон;</w:t>
      </w:r>
      <w:r>
        <w:br/>
      </w:r>
      <w:r>
        <w:rPr>
          <w:rFonts w:ascii="Times New Roman"/>
          <w:b w:val="false"/>
          <w:i w:val="false"/>
          <w:color w:val="000000"/>
          <w:sz w:val="28"/>
        </w:rPr>
        <w:t>
      9) функции и структуру подразделения Комиссии Таможенного союза, обеспечивающего проведение расследований и подготовку материалов дел о нарушении правил конкуренции, установленных разделом III настоящего Соглашения, численность и статус такого подразделения, требования к персоналу, регламент работы и порядок финансирования его деятельности;</w:t>
      </w:r>
      <w:r>
        <w:br/>
      </w:r>
      <w:r>
        <w:rPr>
          <w:rFonts w:ascii="Times New Roman"/>
          <w:b w:val="false"/>
          <w:i w:val="false"/>
          <w:color w:val="000000"/>
          <w:sz w:val="28"/>
        </w:rPr>
        <w:t>
      10) иные документы, необходимые для обеспечения реализации единых правил конкуренции.</w:t>
      </w:r>
      <w:r>
        <w:br/>
      </w:r>
      <w:r>
        <w:rPr>
          <w:rFonts w:ascii="Times New Roman"/>
          <w:b w:val="false"/>
          <w:i w:val="false"/>
          <w:color w:val="000000"/>
          <w:sz w:val="28"/>
        </w:rPr>
        <w:t>
      2. В течение 12 месяцев с даты вступления в силу настоящего Соглашения Стороны обеспечивают формирование в рамках Суда ЕврАзЭС состава по рассмотрению дел о нарушениях правил конкуренции.</w:t>
      </w:r>
    </w:p>
    <w:p>
      <w:pPr>
        <w:spacing w:after="0"/>
        <w:ind w:left="0"/>
        <w:jc w:val="left"/>
      </w:pPr>
      <w:r>
        <w:rPr>
          <w:rFonts w:ascii="Times New Roman"/>
          <w:b/>
          <w:i w:val="false"/>
          <w:color w:val="000000"/>
        </w:rPr>
        <w:t xml:space="preserve"> Статья 30</w:t>
      </w:r>
      <w:r>
        <w:br/>
      </w:r>
      <w:r>
        <w:rPr>
          <w:rFonts w:ascii="Times New Roman"/>
          <w:b/>
          <w:i w:val="false"/>
          <w:color w:val="000000"/>
        </w:rPr>
        <w:t>
Гармонизация законодательства каждой из Сторон</w:t>
      </w:r>
    </w:p>
    <w:p>
      <w:pPr>
        <w:spacing w:after="0"/>
        <w:ind w:left="0"/>
        <w:jc w:val="both"/>
      </w:pPr>
      <w:r>
        <w:rPr>
          <w:rFonts w:ascii="Times New Roman"/>
          <w:b w:val="false"/>
          <w:i w:val="false"/>
          <w:color w:val="000000"/>
          <w:sz w:val="28"/>
        </w:rPr>
        <w:t>      1. Стороны приводят свое законодательство в соответствие с принципами и правилами конкуренции, установленными разделами II и III настоящего Соглашения.</w:t>
      </w:r>
      <w:r>
        <w:br/>
      </w:r>
      <w:r>
        <w:rPr>
          <w:rFonts w:ascii="Times New Roman"/>
          <w:b w:val="false"/>
          <w:i w:val="false"/>
          <w:color w:val="000000"/>
          <w:sz w:val="28"/>
        </w:rPr>
        <w:t>
      2. В целях гармонизации законодательства каждой из Сторон в области конкурентной политики Комиссия Таможенного союза своим решением по представлению Сторон устанавливает, какие нормативные правовые акты Сторон в этой области подлежат изменению или принятию, а также определяет последовательность осуществления соответствующих мер по гармонизации законодательства каждой из Сторон в этой сфере, а также устанавливает срок (не более 18 месяцев с момента вступления в силу настоящего Соглашения), в течение которого Стороны приводят свое законодательство в соответствие с принципами и правилами конкуренции, установленными разделами II и III настоящего Соглашения.</w:t>
      </w:r>
      <w:r>
        <w:br/>
      </w:r>
      <w:r>
        <w:rPr>
          <w:rFonts w:ascii="Times New Roman"/>
          <w:b w:val="false"/>
          <w:i w:val="false"/>
          <w:color w:val="000000"/>
          <w:sz w:val="28"/>
        </w:rPr>
        <w:t>
      В этот же срок Стороны обеспечивают разработку и принятие модельного закона о конкуренции.</w:t>
      </w:r>
    </w:p>
    <w:p>
      <w:pPr>
        <w:spacing w:after="0"/>
        <w:ind w:left="0"/>
        <w:jc w:val="left"/>
      </w:pPr>
      <w:r>
        <w:rPr>
          <w:rFonts w:ascii="Times New Roman"/>
          <w:b/>
          <w:i w:val="false"/>
          <w:color w:val="000000"/>
        </w:rPr>
        <w:t xml:space="preserve"> Статья 31</w:t>
      </w:r>
      <w:r>
        <w:br/>
      </w:r>
      <w:r>
        <w:rPr>
          <w:rFonts w:ascii="Times New Roman"/>
          <w:b/>
          <w:i w:val="false"/>
          <w:color w:val="000000"/>
        </w:rPr>
        <w:t>
Этапы передачи Комиссии Таможенного союза полномочий Сторон по</w:t>
      </w:r>
      <w:r>
        <w:br/>
      </w:r>
      <w:r>
        <w:rPr>
          <w:rFonts w:ascii="Times New Roman"/>
          <w:b/>
          <w:i w:val="false"/>
          <w:color w:val="000000"/>
        </w:rPr>
        <w:t>
контролю за соблюдением единых правил конкуренции</w:t>
      </w:r>
    </w:p>
    <w:p>
      <w:pPr>
        <w:spacing w:after="0"/>
        <w:ind w:left="0"/>
        <w:jc w:val="both"/>
      </w:pPr>
      <w:r>
        <w:rPr>
          <w:rFonts w:ascii="Times New Roman"/>
          <w:b w:val="false"/>
          <w:i w:val="false"/>
          <w:color w:val="000000"/>
          <w:sz w:val="28"/>
        </w:rPr>
        <w:t>      1. Стороны осуществляют передачу Комиссии Таможенного союза полномочий по контролю за соблюдением хозяйствующими субъектами (субъектами рынка) Сторон единых правил конкуренции в части соблюдения запрета на недобросовестную конкуренцию, которая оказывает или может оказать негативное влияние на конкуренцию на трансграничных рынках на территории двух и более Сторон, не позднее чем через 20 месяцев со дня вступления в силу настоящего Соглашения при условии выполнения требований статей 29 и 30 настоящего Соглашения.</w:t>
      </w:r>
      <w:r>
        <w:br/>
      </w:r>
      <w:r>
        <w:rPr>
          <w:rFonts w:ascii="Times New Roman"/>
          <w:b w:val="false"/>
          <w:i w:val="false"/>
          <w:color w:val="000000"/>
          <w:sz w:val="28"/>
        </w:rPr>
        <w:t>
      Передача Комиссии Таможенного союза полномочий по контролю за соблюдением хозяйствующими субъектами (субъектами рынка) Сторон единых правил конкуренции в части соблюдения запрета на недобросовестную конкуренцию в части, затрагивающей вопросы исключительных прав на результаты интеллектуальной деятельности, осуществляется только после разработки и принятия Сторонами соглашения о единых правилах регулирования в сфере защиты интеллектуальной собственности.</w:t>
      </w:r>
      <w:r>
        <w:br/>
      </w:r>
      <w:r>
        <w:rPr>
          <w:rFonts w:ascii="Times New Roman"/>
          <w:b w:val="false"/>
          <w:i w:val="false"/>
          <w:color w:val="000000"/>
          <w:sz w:val="28"/>
        </w:rPr>
        <w:t>
      2. Стороны осуществляют передачу Комиссии Таможенного союза полномочий по контролю за соблюдением хозяйствующими субъектами (субъектами рынка) Сторон единых правил конкуренции в части соблюдения запрета на антиконкурентные соглашения, которые оказывают или могут оказать негативное влияние на конкуренцию на трансграничных рынках на территории двух и более Сторон, не позднее чем через 22 месяца со дня вступления в силу настоящего Соглашения при условии выполнения требований статей 29 и 30 настоящего Соглашения.</w:t>
      </w:r>
      <w:r>
        <w:br/>
      </w:r>
      <w:r>
        <w:rPr>
          <w:rFonts w:ascii="Times New Roman"/>
          <w:b w:val="false"/>
          <w:i w:val="false"/>
          <w:color w:val="000000"/>
          <w:sz w:val="28"/>
        </w:rPr>
        <w:t>
      3. Стороны осуществляют передачу Комиссии Таможенного союза полномочий по контролю за соблюдением хозяйствующими субъектами (субъектами рынка) Сторон единых правил конкуренции в части соблюдения запрета на злоупотребление доминирующим положением, которое оказывает или может оказать негативное влияние на конкуренцию на трансграничных рынках на территории двух и более Сторон, не позднее чем через два года со дня вступления в силу настоящего Соглашения при условии выполнения требований статей 29 и 30 настоящего Соглашения.</w:t>
      </w:r>
      <w:r>
        <w:br/>
      </w:r>
      <w:r>
        <w:rPr>
          <w:rFonts w:ascii="Times New Roman"/>
          <w:b w:val="false"/>
          <w:i w:val="false"/>
          <w:color w:val="000000"/>
          <w:sz w:val="28"/>
        </w:rPr>
        <w:t>
      4. До передачи Комиссии Таможенного союза в соответствии с пунктами 1 - 3 настоящей статьи полномочий по рассмотрению дел о нарушении правил конкуренции, установленных разделом III настоящего Соглашения, обеспечение контроля за соблюдением хозяйствующими субъектами (субъектами рынка) Сторон указанных правил конкуренции осуществляется уполномоченными органами Сторон в соответствии с законодательством каждой из Сторон.</w:t>
      </w:r>
      <w:r>
        <w:br/>
      </w:r>
      <w:r>
        <w:rPr>
          <w:rFonts w:ascii="Times New Roman"/>
          <w:b w:val="false"/>
          <w:i w:val="false"/>
          <w:color w:val="000000"/>
          <w:sz w:val="28"/>
        </w:rPr>
        <w:t>
      Уполномоченные органы Сторон всемерно содействуют уполномоченному органу Стороны, рассматривающему дело о нарушении правил конкуренции, установленных разделом III настоящего Соглашения, в порядке, предусмотренном разделом VI настоящего Соглашения.</w:t>
      </w:r>
      <w:r>
        <w:br/>
      </w:r>
      <w:r>
        <w:rPr>
          <w:rFonts w:ascii="Times New Roman"/>
          <w:b w:val="false"/>
          <w:i w:val="false"/>
          <w:color w:val="000000"/>
          <w:sz w:val="28"/>
        </w:rPr>
        <w:t>
      При осуществлении контроля за соблюдением хозяйствующими субъектами (субъектами рынка) Сторон правил конкуренции уполномоченные органы Сторон руководствуются настоящим Соглашением и законодательством каждой из Сторон в части, не урегулированной настоящим Соглашением.</w:t>
      </w:r>
      <w:r>
        <w:br/>
      </w:r>
      <w:r>
        <w:rPr>
          <w:rFonts w:ascii="Times New Roman"/>
          <w:b w:val="false"/>
          <w:i w:val="false"/>
          <w:color w:val="000000"/>
          <w:sz w:val="28"/>
        </w:rPr>
        <w:t>
      5. До передачи Комиссии Таможенного союза полномочий по контролю за соблюдением хозяйствующими субъектами (субъектами рынка) Сторон правил конкуренции, установленных разделом III настоящего Соглашения, нарушение которых оказывает или может оказать негативное влияние на конкуренцию на трансграничных рынках на территории двух и более Сторон, Комиссия наблюдает за обеспечением уполномоченными органами Сторон соблюдения единых правил конкуренции.</w:t>
      </w:r>
      <w:r>
        <w:br/>
      </w:r>
      <w:r>
        <w:rPr>
          <w:rFonts w:ascii="Times New Roman"/>
          <w:b w:val="false"/>
          <w:i w:val="false"/>
          <w:color w:val="000000"/>
          <w:sz w:val="28"/>
        </w:rPr>
        <w:t>
      6. Передача Комиссии Таможенного союза полномочий Сторон по контролю за соблюдением единых правил конкуренции оформляется решением Межгосударственного Совета Евразийского экономического сообщества (Высшего органа Таможенного союза), в котором фиксируется факт исполнения требований, предусмотренных статьями 29 и 30 настоящего Соглашения, необходимых для передачи соответствующего полномочия.</w:t>
      </w:r>
      <w:r>
        <w:br/>
      </w:r>
      <w:r>
        <w:rPr>
          <w:rFonts w:ascii="Times New Roman"/>
          <w:b w:val="false"/>
          <w:i w:val="false"/>
          <w:color w:val="000000"/>
          <w:sz w:val="28"/>
        </w:rPr>
        <w:t>
      7. Передача Комиссии Таможенного союза полномочий, предусмотренных настоящей статьей, происходит при условии вступления в силу соглашения Сторон, определяющего порядок защиты конфиденциальной информации и ответственности за ее разглашение при осуществлении Комиссией Таможенного союза своих полномочий.</w:t>
      </w:r>
    </w:p>
    <w:p>
      <w:pPr>
        <w:spacing w:after="0"/>
        <w:ind w:left="0"/>
        <w:jc w:val="left"/>
      </w:pPr>
      <w:r>
        <w:rPr>
          <w:rFonts w:ascii="Times New Roman"/>
          <w:b/>
          <w:i w:val="false"/>
          <w:color w:val="000000"/>
        </w:rPr>
        <w:t xml:space="preserve"> Раздел VIII</w:t>
      </w:r>
      <w:r>
        <w:br/>
      </w:r>
      <w:r>
        <w:rPr>
          <w:rFonts w:ascii="Times New Roman"/>
          <w:b/>
          <w:i w:val="false"/>
          <w:color w:val="000000"/>
        </w:rPr>
        <w:t>
Заключительные положения Статья 32</w:t>
      </w:r>
      <w:r>
        <w:br/>
      </w:r>
      <w:r>
        <w:rPr>
          <w:rFonts w:ascii="Times New Roman"/>
          <w:b/>
          <w:i w:val="false"/>
          <w:color w:val="000000"/>
        </w:rPr>
        <w:t>
Конкурентная политика Сторон в отношении третьих стран</w:t>
      </w:r>
    </w:p>
    <w:p>
      <w:pPr>
        <w:spacing w:after="0"/>
        <w:ind w:left="0"/>
        <w:jc w:val="both"/>
      </w:pPr>
      <w:r>
        <w:rPr>
          <w:rFonts w:ascii="Times New Roman"/>
          <w:b w:val="false"/>
          <w:i w:val="false"/>
          <w:color w:val="000000"/>
          <w:sz w:val="28"/>
        </w:rPr>
        <w:t>      Стороны проводят согласованную конкурентную политику в отношении действий хозяйствующих субъектов (субъектов рынка) третьих стран, если такие действия могут оказать негативное влияние на состояние конкуренции на товарных рынках Сторон.</w:t>
      </w:r>
    </w:p>
    <w:p>
      <w:pPr>
        <w:spacing w:after="0"/>
        <w:ind w:left="0"/>
        <w:jc w:val="left"/>
      </w:pPr>
      <w:r>
        <w:rPr>
          <w:rFonts w:ascii="Times New Roman"/>
          <w:b/>
          <w:i w:val="false"/>
          <w:color w:val="000000"/>
        </w:rPr>
        <w:t xml:space="preserve"> Статья 33</w:t>
      </w:r>
      <w:r>
        <w:br/>
      </w:r>
      <w:r>
        <w:rPr>
          <w:rFonts w:ascii="Times New Roman"/>
          <w:b/>
          <w:i w:val="false"/>
          <w:color w:val="000000"/>
        </w:rPr>
        <w:t>
Разрешение споров</w:t>
      </w:r>
    </w:p>
    <w:p>
      <w:pPr>
        <w:spacing w:after="0"/>
        <w:ind w:left="0"/>
        <w:jc w:val="both"/>
      </w:pPr>
      <w:r>
        <w:rPr>
          <w:rFonts w:ascii="Times New Roman"/>
          <w:b w:val="false"/>
          <w:i w:val="false"/>
          <w:color w:val="000000"/>
          <w:sz w:val="28"/>
        </w:rPr>
        <w:t>      Споры, связанные с применением или толкованием положений настоящего Соглашения, разрешаются Сторонами путем консультаций, а в случае отказа Стороны от проведения консультаций или недостижения в ходе их проведения взаимоприемлемого решения Сторона, чьи интересы нарушены, вправе обратиться в Суд ЕврАзЭС.</w:t>
      </w:r>
    </w:p>
    <w:p>
      <w:pPr>
        <w:spacing w:after="0"/>
        <w:ind w:left="0"/>
        <w:jc w:val="left"/>
      </w:pPr>
      <w:r>
        <w:rPr>
          <w:rFonts w:ascii="Times New Roman"/>
          <w:b/>
          <w:i w:val="false"/>
          <w:color w:val="000000"/>
        </w:rPr>
        <w:t xml:space="preserve"> Статья 34</w:t>
      </w:r>
      <w:r>
        <w:br/>
      </w:r>
      <w:r>
        <w:rPr>
          <w:rFonts w:ascii="Times New Roman"/>
          <w:b/>
          <w:i w:val="false"/>
          <w:color w:val="000000"/>
        </w:rPr>
        <w:t>
Внесение изменений в Соглашение</w:t>
      </w:r>
    </w:p>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w:t>
      </w:r>
    </w:p>
    <w:p>
      <w:pPr>
        <w:spacing w:after="0"/>
        <w:ind w:left="0"/>
        <w:jc w:val="left"/>
      </w:pPr>
      <w:r>
        <w:rPr>
          <w:rFonts w:ascii="Times New Roman"/>
          <w:b/>
          <w:i w:val="false"/>
          <w:color w:val="000000"/>
        </w:rPr>
        <w:t xml:space="preserve"> Статья 35</w:t>
      </w:r>
      <w:r>
        <w:br/>
      </w:r>
      <w:r>
        <w:rPr>
          <w:rFonts w:ascii="Times New Roman"/>
          <w:b/>
          <w:i w:val="false"/>
          <w:color w:val="000000"/>
        </w:rPr>
        <w:t>
Порядок вступления в силу Соглашения, присоединение к</w:t>
      </w:r>
      <w:r>
        <w:br/>
      </w:r>
      <w:r>
        <w:rPr>
          <w:rFonts w:ascii="Times New Roman"/>
          <w:b/>
          <w:i w:val="false"/>
          <w:color w:val="000000"/>
        </w:rPr>
        <w:t>
Соглашению и выхода из него</w:t>
      </w:r>
    </w:p>
    <w:p>
      <w:pPr>
        <w:spacing w:after="0"/>
        <w:ind w:left="0"/>
        <w:jc w:val="both"/>
      </w:pPr>
      <w:r>
        <w:rPr>
          <w:rFonts w:ascii="Times New Roman"/>
          <w:b w:val="false"/>
          <w:i w:val="false"/>
          <w:color w:val="000000"/>
          <w:sz w:val="28"/>
        </w:rPr>
        <w:t>      Настоящее Соглашение подлежит ратификации.</w:t>
      </w:r>
      <w:r>
        <w:br/>
      </w:r>
      <w:r>
        <w:rPr>
          <w:rFonts w:ascii="Times New Roman"/>
          <w:b w:val="false"/>
          <w:i w:val="false"/>
          <w:color w:val="000000"/>
          <w:sz w:val="28"/>
        </w:rPr>
        <w:t>
      Настоящее Соглашение за исключением статьи 16 настоящего Соглашения вступает в силу со дня получения депозитарием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Статья 16 настоящего Соглашения вступает в силу только после соблюдения условий, предусмотренных статьями 29, 30, пунктами 1 - 3 и 7 статьи 31 настоящего Соглашения.</w:t>
      </w:r>
      <w:r>
        <w:br/>
      </w:r>
      <w:r>
        <w:rPr>
          <w:rFonts w:ascii="Times New Roman"/>
          <w:b w:val="false"/>
          <w:i w:val="false"/>
          <w:color w:val="000000"/>
          <w:sz w:val="28"/>
        </w:rPr>
        <w:t>
      Любая из Сторон настоящего Соглашения может выйти из него, направив депозитарию по дипломатическим каналам письменное уведомление о таком своем намерении не менее чем за 6 месяцев до даты выхода.</w:t>
      </w:r>
      <w:r>
        <w:br/>
      </w:r>
      <w:r>
        <w:rPr>
          <w:rFonts w:ascii="Times New Roman"/>
          <w:b w:val="false"/>
          <w:i w:val="false"/>
          <w:color w:val="000000"/>
          <w:sz w:val="28"/>
        </w:rPr>
        <w:t>
      Настоящее Соглашение открыто для присоединения к нему других государств при условии принятия ими обязательств, вытекающих из международных договоров, составляющих договорно-правовую базу Таможенного союза, и с согласия всех Сторон.</w:t>
      </w:r>
    </w:p>
    <w:p>
      <w:pPr>
        <w:spacing w:after="0"/>
        <w:ind w:left="0"/>
        <w:jc w:val="both"/>
      </w:pPr>
      <w:r>
        <w:rPr>
          <w:rFonts w:ascii="Times New Roman"/>
          <w:b w:val="false"/>
          <w:i w:val="false"/>
          <w:color w:val="000000"/>
          <w:sz w:val="28"/>
        </w:rPr>
        <w:t>      Совершено в г. ____________ "___" ________ 201_ г. в одном подлинном экземпляре на русском языке.</w:t>
      </w:r>
      <w:r>
        <w:br/>
      </w:r>
      <w:r>
        <w:rPr>
          <w:rFonts w:ascii="Times New Roman"/>
          <w:b w:val="false"/>
          <w:i w:val="false"/>
          <w:color w:val="000000"/>
          <w:sz w:val="28"/>
        </w:rPr>
        <w:t>
      Подлинный экземпляр настоящего Соглашения хранится у депозитария, функции которого осуществляет Комиссия Таможенного союза.</w:t>
      </w:r>
    </w:p>
    <w:p>
      <w:pPr>
        <w:spacing w:after="0"/>
        <w:ind w:left="0"/>
        <w:jc w:val="both"/>
      </w:pPr>
      <w:r>
        <w:rPr>
          <w:rFonts w:ascii="Times New Roman"/>
          <w:b w:val="false"/>
          <w:i/>
          <w:color w:val="000000"/>
          <w:sz w:val="28"/>
        </w:rPr>
        <w:t>          За                    За                        За</w:t>
      </w:r>
      <w:r>
        <w:br/>
      </w:r>
      <w:r>
        <w:rPr>
          <w:rFonts w:ascii="Times New Roman"/>
          <w:b w:val="false"/>
          <w:i w:val="false"/>
          <w:color w:val="000000"/>
          <w:sz w:val="28"/>
        </w:rPr>
        <w:t>
</w:t>
      </w:r>
      <w:r>
        <w:rPr>
          <w:rFonts w:ascii="Times New Roman"/>
          <w:b w:val="false"/>
          <w:i/>
          <w:color w:val="000000"/>
          <w:sz w:val="28"/>
        </w:rPr>
        <w:t>      Республику            Республику                Российскую</w:t>
      </w:r>
      <w:r>
        <w:br/>
      </w:r>
      <w:r>
        <w:rPr>
          <w:rFonts w:ascii="Times New Roman"/>
          <w:b w:val="false"/>
          <w:i w:val="false"/>
          <w:color w:val="000000"/>
          <w:sz w:val="28"/>
        </w:rPr>
        <w:t>
</w:t>
      </w:r>
      <w:r>
        <w:rPr>
          <w:rFonts w:ascii="Times New Roman"/>
          <w:b w:val="false"/>
          <w:i/>
          <w:color w:val="000000"/>
          <w:sz w:val="28"/>
        </w:rPr>
        <w:t>       Беларусь              Казахстан                 Федерацию</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к Соглашению о единых</w:t>
      </w:r>
      <w:r>
        <w:br/>
      </w:r>
      <w:r>
        <w:rPr>
          <w:rFonts w:ascii="Times New Roman"/>
          <w:b w:val="false"/>
          <w:i w:val="false"/>
          <w:color w:val="000000"/>
          <w:sz w:val="28"/>
        </w:rPr>
        <w:t>
принципах и правилах</w:t>
      </w:r>
      <w:r>
        <w:br/>
      </w:r>
      <w:r>
        <w:rPr>
          <w:rFonts w:ascii="Times New Roman"/>
          <w:b w:val="false"/>
          <w:i w:val="false"/>
          <w:color w:val="000000"/>
          <w:sz w:val="28"/>
        </w:rPr>
        <w:t xml:space="preserve">
конкуренции    </w:t>
      </w:r>
    </w:p>
    <w:p>
      <w:pPr>
        <w:spacing w:after="0"/>
        <w:ind w:left="0"/>
        <w:jc w:val="left"/>
      </w:pPr>
      <w:r>
        <w:rPr>
          <w:rFonts w:ascii="Times New Roman"/>
          <w:b/>
          <w:i w:val="false"/>
          <w:color w:val="000000"/>
        </w:rPr>
        <w:t xml:space="preserve"> ПЕРЕЧЕНЬ</w:t>
      </w:r>
      <w:r>
        <w:br/>
      </w:r>
      <w:r>
        <w:rPr>
          <w:rFonts w:ascii="Times New Roman"/>
          <w:b/>
          <w:i w:val="false"/>
          <w:color w:val="000000"/>
        </w:rPr>
        <w:t>
товаров, в отношении которых не применяются положения</w:t>
      </w:r>
      <w:r>
        <w:br/>
      </w:r>
      <w:r>
        <w:rPr>
          <w:rFonts w:ascii="Times New Roman"/>
          <w:b/>
          <w:i w:val="false"/>
          <w:color w:val="000000"/>
        </w:rPr>
        <w:t>
статьи 17 настоящего Соглашения</w:t>
      </w:r>
    </w:p>
    <w:p>
      <w:pPr>
        <w:spacing w:after="0"/>
        <w:ind w:left="0"/>
        <w:jc w:val="both"/>
      </w:pPr>
      <w:r>
        <w:rPr>
          <w:rFonts w:ascii="Times New Roman"/>
          <w:b w:val="false"/>
          <w:i w:val="false"/>
          <w:color w:val="000000"/>
          <w:sz w:val="28"/>
        </w:rPr>
        <w:t>      1. Природный газ</w:t>
      </w:r>
      <w:r>
        <w:br/>
      </w:r>
      <w:r>
        <w:rPr>
          <w:rFonts w:ascii="Times New Roman"/>
          <w:b w:val="false"/>
          <w:i w:val="false"/>
          <w:color w:val="000000"/>
          <w:sz w:val="28"/>
        </w:rPr>
        <w:t>
      2. Сжиженный газ для бытовых нужд</w:t>
      </w:r>
      <w:r>
        <w:br/>
      </w:r>
      <w:r>
        <w:rPr>
          <w:rFonts w:ascii="Times New Roman"/>
          <w:b w:val="false"/>
          <w:i w:val="false"/>
          <w:color w:val="000000"/>
          <w:sz w:val="28"/>
        </w:rPr>
        <w:t>
      3. Электрическая и тепловая энергия</w:t>
      </w:r>
      <w:r>
        <w:br/>
      </w:r>
      <w:r>
        <w:rPr>
          <w:rFonts w:ascii="Times New Roman"/>
          <w:b w:val="false"/>
          <w:i w:val="false"/>
          <w:color w:val="000000"/>
          <w:sz w:val="28"/>
        </w:rPr>
        <w:t>
      4. Водка, ликероводочная и другая алкогольная продукция крепостью свыше 28 процентов (минимальная цена)</w:t>
      </w:r>
      <w:r>
        <w:br/>
      </w:r>
      <w:r>
        <w:rPr>
          <w:rFonts w:ascii="Times New Roman"/>
          <w:b w:val="false"/>
          <w:i w:val="false"/>
          <w:color w:val="000000"/>
          <w:sz w:val="28"/>
        </w:rPr>
        <w:t>
      5. Этиловый спирт из пищевого сырья (минимальная цена)</w:t>
      </w:r>
      <w:r>
        <w:br/>
      </w:r>
      <w:r>
        <w:rPr>
          <w:rFonts w:ascii="Times New Roman"/>
          <w:b w:val="false"/>
          <w:i w:val="false"/>
          <w:color w:val="000000"/>
          <w:sz w:val="28"/>
        </w:rPr>
        <w:t>
      6. Лекарственные препараты</w:t>
      </w:r>
      <w:r>
        <w:br/>
      </w:r>
      <w:r>
        <w:rPr>
          <w:rFonts w:ascii="Times New Roman"/>
          <w:b w:val="false"/>
          <w:i w:val="false"/>
          <w:color w:val="000000"/>
          <w:sz w:val="28"/>
        </w:rPr>
        <w:t>
      7. Топливо твердое, топливо печное и керосин для бытовых нужд</w:t>
      </w:r>
      <w:r>
        <w:br/>
      </w:r>
      <w:r>
        <w:rPr>
          <w:rFonts w:ascii="Times New Roman"/>
          <w:b w:val="false"/>
          <w:i w:val="false"/>
          <w:color w:val="000000"/>
          <w:sz w:val="28"/>
        </w:rPr>
        <w:t>
      8. Продукция ядерно-энергетического цикла</w:t>
      </w:r>
      <w:r>
        <w:br/>
      </w:r>
      <w:r>
        <w:rPr>
          <w:rFonts w:ascii="Times New Roman"/>
          <w:b w:val="false"/>
          <w:i w:val="false"/>
          <w:color w:val="000000"/>
          <w:sz w:val="28"/>
        </w:rPr>
        <w:t>
      9. Нефтепродукты</w:t>
      </w:r>
    </w:p>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подлинника Соглашения о единых принципах и правилах конкуренции, подписанного 9 декабря 2010 года в г. Москве: от Республики Беларусь - заместителем Премьер-министра Республики Беларусь А.В. Кобяковым, от Правительства Республики Казахстан - Первым заместителем Премьер-министра Республики Казахстан У.Е. Шукеевым, от Правительства Российской Федерации - Первым заместителем Председателя Правительства Российской Федерации И.И. Шуваловым.</w:t>
      </w:r>
      <w:r>
        <w:br/>
      </w:r>
      <w:r>
        <w:rPr>
          <w:rFonts w:ascii="Times New Roman"/>
          <w:b w:val="false"/>
          <w:i w:val="false"/>
          <w:color w:val="000000"/>
          <w:sz w:val="28"/>
        </w:rPr>
        <w:t>
      Подлинный экземпляр хранится в Интеграционном Комитете Евразийского экономического сообщества.</w:t>
      </w:r>
    </w:p>
    <w:p>
      <w:pPr>
        <w:spacing w:after="0"/>
        <w:ind w:left="0"/>
        <w:jc w:val="both"/>
      </w:pPr>
      <w:r>
        <w:rPr>
          <w:rFonts w:ascii="Times New Roman"/>
          <w:b w:val="false"/>
          <w:i w:val="false"/>
          <w:color w:val="000000"/>
          <w:sz w:val="28"/>
        </w:rPr>
        <w:t>                                   Всего прошнуровано, скреплено</w:t>
      </w:r>
      <w:r>
        <w:br/>
      </w:r>
      <w:r>
        <w:rPr>
          <w:rFonts w:ascii="Times New Roman"/>
          <w:b w:val="false"/>
          <w:i w:val="false"/>
          <w:color w:val="000000"/>
          <w:sz w:val="28"/>
        </w:rPr>
        <w:t>
                                   подписью и печатью 40 листов</w:t>
      </w:r>
    </w:p>
    <w:p>
      <w:pPr>
        <w:spacing w:after="0"/>
        <w:ind w:left="0"/>
        <w:jc w:val="both"/>
      </w:pPr>
      <w:r>
        <w:rPr>
          <w:rFonts w:ascii="Times New Roman"/>
          <w:b w:val="false"/>
          <w:i/>
          <w:color w:val="000000"/>
          <w:sz w:val="28"/>
        </w:rPr>
        <w:t>      Руководитель Правового</w:t>
      </w:r>
      <w:r>
        <w:br/>
      </w:r>
      <w:r>
        <w:rPr>
          <w:rFonts w:ascii="Times New Roman"/>
          <w:b w:val="false"/>
          <w:i w:val="false"/>
          <w:color w:val="000000"/>
          <w:sz w:val="28"/>
        </w:rPr>
        <w:t>
</w:t>
      </w:r>
      <w:r>
        <w:rPr>
          <w:rFonts w:ascii="Times New Roman"/>
          <w:b w:val="false"/>
          <w:i/>
          <w:color w:val="000000"/>
          <w:sz w:val="28"/>
        </w:rPr>
        <w:t>      департамента Секретариата</w:t>
      </w:r>
      <w:r>
        <w:br/>
      </w:r>
      <w:r>
        <w:rPr>
          <w:rFonts w:ascii="Times New Roman"/>
          <w:b w:val="false"/>
          <w:i w:val="false"/>
          <w:color w:val="000000"/>
          <w:sz w:val="28"/>
        </w:rPr>
        <w:t>
</w:t>
      </w:r>
      <w:r>
        <w:rPr>
          <w:rFonts w:ascii="Times New Roman"/>
          <w:b w:val="false"/>
          <w:i/>
          <w:color w:val="000000"/>
          <w:sz w:val="28"/>
        </w:rPr>
        <w:t>      Интеграционного Комитета ЕврАзЭС           В.С. Князев</w:t>
      </w:r>
      <w:r>
        <w:br/>
      </w:r>
      <w:r>
        <w:rPr>
          <w:rFonts w:ascii="Times New Roman"/>
          <w:b w:val="false"/>
          <w:i w:val="false"/>
          <w:color w:val="000000"/>
          <w:sz w:val="28"/>
        </w:rPr>
        <w:t>
</w:t>
      </w:r>
      <w:r>
        <w:rPr>
          <w:rFonts w:ascii="Times New Roman"/>
          <w:b w:val="false"/>
          <w:i/>
          <w:color w:val="000000"/>
          <w:sz w:val="28"/>
        </w:rPr>
        <w:t>      13.12.2010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