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4ecf5" w14:textId="db4ec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комиссии по реализации Программы занятости 2020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2011 года № 460. Утратило силу постановлением Правительства Республики Казахстан от 22 октября 2013 года № 1136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22.10.2013 </w:t>
      </w:r>
      <w:r>
        <w:rPr>
          <w:rFonts w:ascii="Times New Roman"/>
          <w:b w:val="false"/>
          <w:i w:val="false"/>
          <w:color w:val="ff0000"/>
          <w:sz w:val="28"/>
        </w:rPr>
        <w:t>№ 1136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Межведомственную комиссию по вопросам реализации Программы занятости 2020 (далее -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апреля 2011 года № 460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Межведомственной комиссии по вопросам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Программы занятости 2020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Состав в редакции постановления Правительства РК от 28.02.2012 </w:t>
      </w:r>
      <w:r>
        <w:rPr>
          <w:rFonts w:ascii="Times New Roman"/>
          <w:b w:val="false"/>
          <w:i w:val="false"/>
          <w:color w:val="ff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постановлениями Правительства РК от 25.02.2013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8"/>
        <w:gridCol w:w="972"/>
        <w:gridCol w:w="7260"/>
      </w:tblGrid>
      <w:tr>
        <w:trPr>
          <w:trHeight w:val="30" w:hRule="atLeast"/>
        </w:trPr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Ныгметулы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председатель</w:t>
            </w:r>
          </w:p>
        </w:tc>
      </w:tr>
      <w:tr>
        <w:trPr>
          <w:trHeight w:val="30" w:hRule="atLeast"/>
        </w:trPr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 Турмаханович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</w:t>
            </w:r>
          </w:p>
        </w:tc>
      </w:tr>
      <w:tr>
        <w:trPr>
          <w:trHeight w:val="30" w:hRule="atLeast"/>
        </w:trPr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Егемберды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 Куандыкулы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секретарь</w:t>
            </w:r>
          </w:p>
        </w:tc>
      </w:tr>
      <w:tr>
        <w:trPr>
          <w:trHeight w:val="30" w:hRule="atLeast"/>
        </w:trPr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Сагинтаев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Бакытжан Абдирович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-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регионального развития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Сакбалдиевич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Жамишев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Бидахметович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Жумагалиев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 Куанышевич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Жумагулов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Бахытжан Турсынович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Мамытбеков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Асылжан Сарыбаевич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Кул-Мухаммед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 Абрарулы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Исекешев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Асет Орентаевич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-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 Аскарбекович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Ахан Хусаинович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 Сената Парламента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социально-культурному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(по согласованию)</w:t>
            </w:r>
          </w:p>
        </w:tc>
      </w:tr>
      <w:tr>
        <w:trPr>
          <w:trHeight w:val="30" w:hRule="atLeast"/>
        </w:trPr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Исимбаева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Гульмира Истайбековна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 Мажилиса Парламента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Алихан Асханович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статистике</w:t>
            </w:r>
          </w:p>
        </w:tc>
      </w:tr>
      <w:tr>
        <w:trPr>
          <w:trHeight w:val="30" w:hRule="atLeast"/>
        </w:trPr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Дулат Нулиевич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«Национальный управляющий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 «КазАгро» (по согласованию)</w:t>
            </w:r>
          </w:p>
        </w:tc>
      </w:tr>
      <w:tr>
        <w:trPr>
          <w:trHeight w:val="30" w:hRule="atLeast"/>
        </w:trPr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Бишимбаев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Куандык Валиханович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акционерного общества «Фонд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«Самрук-Казына» (по согласованию)</w:t>
            </w:r>
          </w:p>
        </w:tc>
      </w:tr>
      <w:tr>
        <w:trPr>
          <w:trHeight w:val="30" w:hRule="atLeast"/>
        </w:trPr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Кусаинов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Абельгази Калиакпарович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профсоюзов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Аблай Исабекович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палаты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«Союз «Атамекен» (по согласованию)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апреля 2011 года № 460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Межведомственной комиссии по реализации</w:t>
      </w:r>
      <w:r>
        <w:br/>
      </w:r>
      <w:r>
        <w:rPr>
          <w:rFonts w:ascii="Times New Roman"/>
          <w:b/>
          <w:i w:val="false"/>
          <w:color w:val="000000"/>
        </w:rPr>
        <w:t>
Программы занятости 2020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Межведомственная комиссия по реализации Программы занятости 2020 (далее - Комиссия) является консультативно-совещательным органом при Правительстве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Целью деятельности Комиссии является выработка предложений по реализации Программы занятости 2020 (далее - Программа),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Комиссия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иными </w:t>
      </w:r>
      <w:r>
        <w:rPr>
          <w:rFonts w:ascii="Times New Roman"/>
          <w:b w:val="false"/>
          <w:i w:val="false"/>
          <w:color w:val="000000"/>
          <w:sz w:val="28"/>
        </w:rPr>
        <w:t>нормативными правовыми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настоящим Положением.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Задачи и функции Комиссии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задачами и функциями Комиссии является выработка предложений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осуществлению руководства и координации деятельности центральных и местных исполнительных органов по реализации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механизмам реализации Программы в целом и отдельным ее направлениям;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объемам финансирования Программы по направлениям в разрезе областей, городов Астана и Алматы с учетом критериев софинансирования со стороны республиканского и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лимитам финансирования Программы по направлениям с указанием количества участников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эффективному использованию бюджетных средств в рамках реализации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разработке нормативных правовых актов, направленных на реализацию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установлению максимально эффективной процентной ставки по микрокредитам;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контролю выполнения Программы и заслушиванию отчетов центральных и местных исполнительных органов по реализации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внесению на рассмотрение Правительства Республики Казахстан предложения по вопросам, связанным с реализацией Программы.</w:t>
      </w:r>
    </w:p>
    <w:bookmarkEnd w:id="9"/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Права Комиссии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 в установленном порядке и по вопросам, входящим в ее компетенцию,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вносить предложения в Правительство Республики Казахстан по совершенствованию законодательства по вопросам занятости населения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привлекать специалистов заинтересованных государственных органов, консультантов для решения вопросов, входящих в компетенцию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запрашивать необходимую информацию у государственных органов, ведомств и организаций по вопросам, относящимся к компетенции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заслушивать на заседаниях членов Комиссии ответственных представителей государственных органов и иных организаций по вопросам, относящимся к ведению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права, необходимые для осуществления возложенных на Комиссию задач.</w:t>
      </w:r>
    </w:p>
    <w:bookmarkEnd w:id="11"/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Организация деятельности Комиссии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Председатель комиссии руководит ее деятельностью, председательствует на заседаниях комиссии, планирует ее работу, осуществляет общий контроль над реализацией ее решений и несет в соответствии с действующим законодательством персональную ответственность за деятельность, осуществляемую комиссией межведомственную координацию и за решения, вырабатываемые комиссией. Во время отсутствия председателя его функции выполняет заместитель.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Рабочим органом Комиссии является Министерство труда и социальной защиты населения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Подготовку предложений по повестке дня заседания Комиссии, необходимых документов, материалов и оформление протокола после его проведения осуществляет секретарь Комиссии. Секретарь не является членом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Материалы рабочих заседаний Комиссии после согласования с председателем доводятся до каждого члена Комиссии не позднее, чем за три рабочих дня до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Заседания Комиссии проводятся по мере необходимости и считаются правомочными, если на них присутствует не менее двух третей от общего числа членов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Решения Комиссии принимаются простым большинством голосов членов Комиссии, а также путем опроса и считаются принятыми, если за них подано большинство голосов от общего числа членов Комиссии. В случае равенства голосов, принятым считается решение за которое проголосовал председатель. Члены Комиссии имеют право на особое мнение, которое в случае его выражения должно быть изложено в письменном виде и приложено к протоколу. Решения Комиссии оформляются протоколом и носят рекомендательный характер.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в редакции постановления Правительства РК от 25.02.2013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3"/>
    <w:bookmarkStart w:name="z4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Прекращение деятельности Комиссии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Основанием прекращения деятельности Комиссии является решение Правительства Республики Казахстан.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