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6e7e2" w14:textId="156e7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Программы модернизации жилищно-коммунального хозяйства Республики Казахстан на 2011-2020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апреля 2011 года № 473. Утратило силу постановлением Правительства Республики Казахстан от 28 июня 2014 года № 728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28.06.2014 </w:t>
      </w:r>
      <w:r>
        <w:rPr>
          <w:rFonts w:ascii="Times New Roman"/>
          <w:b w:val="false"/>
          <w:i w:val="false"/>
          <w:color w:val="ff0000"/>
          <w:sz w:val="28"/>
        </w:rPr>
        <w:t>№ 728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>Указа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18 февраля 2011 года № 1158 "О мерах по реализации Послания Главы государства народу Казахстана от 28 января 2011 года "Построим будущее вместе!"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прилагаемую Программу модернизации жилищно-коммунального хозяйства Республики Казахстан на 2011-2020 годы.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ноября 2010 года № 1146 "Об утверждении Программы модернизации жилищно-коммунального хозяйства до 2020 года".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К. Масимов      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Утверждена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апреля 2011 года № 473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Программа</w:t>
      </w:r>
      <w:r>
        <w:br/>
      </w:r>
      <w:r>
        <w:rPr>
          <w:rFonts w:ascii="Times New Roman"/>
          <w:b/>
          <w:i w:val="false"/>
          <w:color w:val="000000"/>
        </w:rPr>
        <w:t>
модернизации жилищно-коммунального хозяйства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 на 2011-2020 годы</w:t>
      </w:r>
    </w:p>
    <w:bookmarkEnd w:id="2"/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Паспорт Программы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Раздел 1 с изменениями, внесенными постановлением Правительства РК от 20.04.2012 </w:t>
      </w:r>
      <w:r>
        <w:rPr>
          <w:rFonts w:ascii="Times New Roman"/>
          <w:b w:val="false"/>
          <w:i w:val="false"/>
          <w:color w:val="ff0000"/>
          <w:sz w:val="28"/>
        </w:rPr>
        <w:t>№ 501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057"/>
        <w:gridCol w:w="9023"/>
      </w:tblGrid>
      <w:tr>
        <w:trPr>
          <w:trHeight w:val="30" w:hRule="atLeast"/>
        </w:trPr>
        <w:tc>
          <w:tcPr>
            <w:tcW w:w="40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90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модернизации жилищно-коммунального хозяйства Республики Казахстан на 2011-2020 годы</w:t>
            </w:r>
          </w:p>
        </w:tc>
      </w:tr>
      <w:tr>
        <w:trPr>
          <w:trHeight w:val="30" w:hRule="atLeast"/>
        </w:trPr>
        <w:tc>
          <w:tcPr>
            <w:tcW w:w="40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Основания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разработки</w:t>
            </w:r>
          </w:p>
        </w:tc>
        <w:tc>
          <w:tcPr>
            <w:tcW w:w="90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Указы Президента Республики Казахстан от 18 февраля 2011 года № 1158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мерах по реализации Послания Главы государства народу Казахстана от 28 января 2011 года "Построим будущее вместе!"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от 1 февраля 2010 года № 922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Стратегическом плане развития Республики Казахстан до 2020 года"</w:t>
            </w:r>
          </w:p>
        </w:tc>
      </w:tr>
      <w:tr>
        <w:trPr>
          <w:trHeight w:val="30" w:hRule="atLeast"/>
        </w:trPr>
        <w:tc>
          <w:tcPr>
            <w:tcW w:w="40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орган, ответственный за разработку и реализацию</w:t>
            </w:r>
          </w:p>
        </w:tc>
        <w:tc>
          <w:tcPr>
            <w:tcW w:w="90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Агентство Республики Казахстан по делам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 и жилищно-коммунального хозяйства</w:t>
            </w:r>
          </w:p>
        </w:tc>
      </w:tr>
      <w:tr>
        <w:trPr>
          <w:trHeight w:val="30" w:hRule="atLeast"/>
        </w:trPr>
        <w:tc>
          <w:tcPr>
            <w:tcW w:w="40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</w:t>
            </w:r>
          </w:p>
        </w:tc>
        <w:tc>
          <w:tcPr>
            <w:tcW w:w="90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комфортных условий проживания населения и улучшение состояния коммунальной инфраструктуры</w:t>
            </w:r>
          </w:p>
        </w:tc>
      </w:tr>
      <w:tr>
        <w:trPr>
          <w:trHeight w:val="30" w:hRule="atLeast"/>
        </w:trPr>
        <w:tc>
          <w:tcPr>
            <w:tcW w:w="40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</w:t>
            </w:r>
          </w:p>
        </w:tc>
        <w:tc>
          <w:tcPr>
            <w:tcW w:w="90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Обеспечение содержания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Модернизация коммунальной инфраструктуры</w:t>
            </w:r>
          </w:p>
        </w:tc>
      </w:tr>
      <w:tr>
        <w:trPr>
          <w:trHeight w:val="30" w:hRule="atLeast"/>
        </w:trPr>
        <w:tc>
          <w:tcPr>
            <w:tcW w:w="40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 этапы реализации</w:t>
            </w:r>
          </w:p>
        </w:tc>
        <w:tc>
          <w:tcPr>
            <w:tcW w:w="90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2011 - 2020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этап: 2011 - 2015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этап: 2016 - 2020 годы</w:t>
            </w:r>
          </w:p>
        </w:tc>
      </w:tr>
      <w:tr>
        <w:trPr>
          <w:trHeight w:val="30" w:hRule="atLeast"/>
        </w:trPr>
        <w:tc>
          <w:tcPr>
            <w:tcW w:w="40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индикаторы</w:t>
            </w:r>
          </w:p>
        </w:tc>
        <w:tc>
          <w:tcPr>
            <w:tcW w:w="90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Доля объектов кондоминиума, требующих капитального ремонта, снизится от 32 % до 22 % к 2015 году;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Протяженность модернизированных сетей к 2015 году будет составлять свыше 31 тысячи километров (в том числе в рамках реализации данной Программы 24,4 тыс. км и 6,7 тыс. км (по программе "Ак-Булак");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Не менее 50 % потребителей к 2015 году и не менее 70 % к 2020 году в каждом регионе страны удовлетворены качеством коммунальных услуг</w:t>
            </w:r>
          </w:p>
        </w:tc>
      </w:tr>
      <w:tr>
        <w:trPr>
          <w:trHeight w:val="30" w:hRule="atLeast"/>
        </w:trPr>
        <w:tc>
          <w:tcPr>
            <w:tcW w:w="40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Источники и объемы финансирования</w:t>
            </w:r>
          </w:p>
        </w:tc>
        <w:tc>
          <w:tcPr>
            <w:tcW w:w="90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финансирования мероприятий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в 2011-2020 годах составляет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877 170 млн. тенге, 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 - 304 478 млн. тенге,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 - 44 476 млн. тенге,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предприятий - 452 406 млн. тенге,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 - 75 810 млн. тенге.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финансирования на первом этапе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(2011 - 2015 годы) составит 396 533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 тенге, 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 - 172 678 млн. тенге;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 - 20 436 млн. тенге;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предприятий - 184 899 млн. тенге;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граждан - 18 520 млн. тенге.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Объемы финансирования второго этапа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(2016-2020 годы) будут определены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результатам реализации первого этапа</w:t>
            </w:r>
          </w:p>
        </w:tc>
      </w:tr>
    </w:tbl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Введение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Программа модернизации жилищно-коммунального хозяйства Республики Казахстан на 2011-2020 годы (далее - Программа) разработана в целях реализации Указов Президента Республики Казахстан от 18 февраля 2011 года № 1158 </w:t>
      </w:r>
      <w:r>
        <w:rPr>
          <w:rFonts w:ascii="Times New Roman"/>
          <w:b w:val="false"/>
          <w:i w:val="false"/>
          <w:color w:val="000000"/>
          <w:sz w:val="28"/>
        </w:rPr>
        <w:t>"О мерах по реализации Послания Главы государства народу Казахстана от 28 января 2011 года "Построим будущее вместе!"</w:t>
      </w:r>
      <w:r>
        <w:rPr>
          <w:rFonts w:ascii="Times New Roman"/>
          <w:b w:val="false"/>
          <w:i w:val="false"/>
          <w:color w:val="000000"/>
          <w:sz w:val="28"/>
        </w:rPr>
        <w:t xml:space="preserve"> и от 1 февраля 2010 года № 922 </w:t>
      </w:r>
      <w:r>
        <w:rPr>
          <w:rFonts w:ascii="Times New Roman"/>
          <w:b w:val="false"/>
          <w:i w:val="false"/>
          <w:color w:val="000000"/>
          <w:sz w:val="28"/>
        </w:rPr>
        <w:t>"О Стратегическом плане развития Республики Казахстан до 2020 года"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Программа обеспечит разработку и принятие мер для проведения модернизации коммунальной инфраструктуры, создание оптимальной модели жилищных отношений, повышения качества предоставляемых жилищно-коммунальных услуг населению, а также позволит посредством создания специальных механизмов финансирования обеспечить проведение ремонта общего имущества объектов кондоминиумов, включая термомодернизацию.</w:t>
      </w:r>
    </w:p>
    <w:bookmarkEnd w:id="5"/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Анализ текущей ситуации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Сфера жилищно-коммунального хозяйства (далее - ЖКХ) представлена двумя основными взаимосвязанными элементами: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жилищный сектор, включающий в себя многоквартирные жилые дома (далее - МЖД) и индивидуальные домостроения, являющиеся основными потребителями коммунальных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коммунальный сектор, включающий в себя сети и сооружения (системы), обеспечивающие тепло-, газо- и электроснабжение.</w:t>
      </w:r>
    </w:p>
    <w:bookmarkEnd w:id="7"/>
    <w:bookmarkStart w:name="z1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Жилищный фонд и жилищные отношения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Подраздел 1 с изменениями, внесенными постановлением Правительства РК от 28.02.2013 </w:t>
      </w:r>
      <w:r>
        <w:rPr>
          <w:rFonts w:ascii="Times New Roman"/>
          <w:b w:val="false"/>
          <w:i w:val="false"/>
          <w:color w:val="ff0000"/>
          <w:sz w:val="28"/>
        </w:rPr>
        <w:t>№ 200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данным Агентства Республики Казахстан по статистике (далее - АС РК) в 2009 году, жилищный сектор республики насчитывает 270,9 млн. кв. метров общей площади, из них 263,9 млн. кв. метров или 97,4 % жилья находится в частной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данным местных исполнительных органов (далее - МИО) в 2010 году 50,1 млн. кв. метров или 32 % от жилищного фонда, относящегося к МЖД, требуют проведения отдельных видов ремонта, а 3,8 млн. кв. метров (2 %) - это аварийное жилье, подлежащее сносу, как непригодное для дальнейшей эксплуатации.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данным АС РК, в Казахстане жилищный сектор потребляет около 40 % отпущенной тепловой энергии. При этом по экспертным оценкам, непроизводительные тепловые потери в жилых зданиях достигают 30 %.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данным исследований, проведенных в 2010 году, в Казахстане расход тепловой энергии в зданиях составляет около 270 кВт на кв. метр в год, что существенно выше среднеевропейских показателей - 100-120 кВт на кв. метр в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настоящее время сфера управления и содержания многоквартирного жилищного фонда представлена в основном деятельностью кооперативов собственников квартир (далее - КСК), которые выступая одновременно заказчиками и подрядчиками ремонтных работ и услуг, занимают "монополистическое" положение на рынке и не стремятся оказывать качественные услуги по ремонту общего имущества объектов кондоминиума.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Отмечается низкий процент государственной регистрации объектов кондоминиума как объектов недвижимости в органах юстиции. Так, по данным Министерства юстиции Республики Казахстан, число зарегистрированных объектов кондоминиума составляет 14 687 единиц, или 8,5 % к общему количеству объектов кондоминиума (172 164 единиц).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Основные проблемы многоквартирных жилых домов: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низкая активность собственников жилья в управлении объектом кондоминиума;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неудовлетворенность владельцев квартир деятельностью части органов управления объектами кондоминиумов;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сосредоточение функций управления и содержания объекта кондоминиума в деятельности органов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слабая практика накопления денежных средств на капитальный ремонт общедомового имущества;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отсутствие механизмов доступного кредитования органов управления объектами кондоминиума на ремонт общего имущества;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низкий уровень собираемости платежей за услуги по управлению и содержанию общего имущества объекта кондоминиума;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недостаточный уровень использования механизма предоставления жилищной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высокий уровень потребления энергоресурсов;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низкая инвестиционная привлекательность;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дисбаланс имеющихся мощностей и технико-технологических решений.</w:t>
      </w:r>
    </w:p>
    <w:bookmarkEnd w:id="9"/>
    <w:bookmarkStart w:name="z3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Состояние коммунальной инфраструктуры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Подраздел 2 с изменением, внесенным постановлением Правительства РК от 28.04.2014 </w:t>
      </w:r>
      <w:r>
        <w:rPr>
          <w:rFonts w:ascii="Times New Roman"/>
          <w:b w:val="false"/>
          <w:i w:val="false"/>
          <w:color w:val="ff0000"/>
          <w:sz w:val="28"/>
        </w:rPr>
        <w:t>№ 410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3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Теплоснабжение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данным АС РК общая протяженность тепловых сетей в двухтрубном исчислении составляет 11,7 тыс. км, из которых 3,8 тыс. км или 32,6 % находятся в коммунальной собственности, 7,9 тыс. км или 67,4 % в частной. При этом 63 % от общей протяженности сетей нуждается в замене и ремонте.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Из-за высокого уровня износа тепловых сетей, увеличиваются потери тепловой энергии, которые в 2009 году по данным АС РК составили 11,6 млн. Гкал, или 17,5 % от общего количества отпущенной тепловой энергии.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Система теплоснабжения характеризуется крайне низким уровнем обеспеченности приборами учета. По оценкам экспертов, общая потребность в них составляет 45,8 тыс. единиц, установлено - 23,3 тыс. единиц. Из-за отсутствия должного учета невозможно определить уровень фактического расхода и потребления тепловой энергии.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Около 30 % тепловой энергии вырабатывается малыми котельными, мощностью менее 100 Гкал/час. Данные теплоисточники характеризуются коэффициентом полезного действия порядка 60 % и высоким удельным расходом топлива, что приводит к перерасходу 645 300 тонн условного топлива в год или 1,75 млрд. тенге, а также к дополнительным выбросам в окружающую среду.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Электроснабжение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сфере электроснабжения самая высокая по всему коммунальному сектору доля сетей, требующих ремонта. Так, при общей протяженности электрических сетей 0,4 кВ по республике 133,6 тыс. км, требуют ремонта – 73 % или 97,5 тыс. км. Кроме того, требуется ремонт трансформаторных подстанций 10/0,4 кВ, внутридомовых распределительных устройств и сетей.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сфере электроснабжения уровень обеспеченности приборами учета наиболее высокий (88,5 %) по сравнению с другими системами коммунального хозяйства, но большинство из них старого образца с низким классом точности.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Технологическая отсталость существующего электрооборудования (трансформаторные подстанции, внутридомовые распределительные устройства, сети), а также низкая их энергоэффективность, является одной из причин технических и коммерческих потерь электрической энергии, что является следствием недостаточного применения новых технологий (энергоэффективное оборудование, самонесущий изолированный провод, автоматизированные системы учета ресурсов и энергии).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Газоснабжение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Общая протяженность газовых сетей в целом по республике составляет 27,3 тыс. км, из них 33,7 % (9,2 тыс. км) находятся в коммунальной собственности, 66,3 % в частной собственности (18,1 тыс. км). При этом, 54 % от общей протяженности сетей нуждается в замене и ремонте.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данным АС РК к 2009 году по республике газифицировано природным газом 594 населенных пункта, что составляет 8,3 % к общему количеству населенных пунктов (7 152), сжиженным газом газифицировано 16 населенных пунктов, что составляет 0,2 % к общему количеству населенных пунктов.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Следует отметить, что учет потребляемых услуг в системе газоснабжения ведется не в полном объеме. Счетчики учета, установленные в 90-х годах, в основном, не сертифицированы и не соответствуют требованиям точного учета.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 отлажен процесс инспектирования и не проводятся работы по техническому обслуживанию газораспределительных систем.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Требует скорейшего решения практика пользования сжиженным газом в баллонах в многоэтажных (более 2-х этажей) домах, что категорически недопустимо по требованиям Министерства по чрезвычайным ситуациям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Основные проблемы коммунальной инфраструктуры: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высокий уровень износа инженерных сетей и сооружений;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низкий уровень обеспеченности приборами учета потребления ресурсов;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технологическая отсталость отрасли, в том числе слабая практика применения инновационных энерго- и ресурсосберегающих технологий и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недостаточные объемы финансирования проектов по реконструкции сетей и сооружений из внебюджетных источников.</w:t>
      </w:r>
    </w:p>
    <w:bookmarkEnd w:id="11"/>
    <w:bookmarkStart w:name="z49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Анализ действующей политики государственного</w:t>
      </w:r>
      <w:r>
        <w:br/>
      </w:r>
      <w:r>
        <w:rPr>
          <w:rFonts w:ascii="Times New Roman"/>
          <w:b/>
          <w:i w:val="false"/>
          <w:color w:val="000000"/>
        </w:rPr>
        <w:t>
регулирования сферы</w:t>
      </w:r>
    </w:p>
    <w:bookmarkEnd w:id="12"/>
    <w:bookmarkStart w:name="z5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Нормативно-техническая база ЖКХ насчитывает порядка 169 нормативно-технических документов (далее - НТД). На сегодняшний день данные документы не в полной мере соответствуют требованиям современного технологического развития сектора и не стимулируют повышение эффективности, снижение удельных эксплуатационных затрат, внедрение инновационных технологий.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Анализ государственного регулирования в сфере ЖКХ свидетельствует о том, что действующие нормы эксплуатационных характеристик жилых и общественных зданий, разработанные в период бывшего Советского Союза, не соответствуют современным стандартам энергосбережения.</w:t>
      </w:r>
    </w:p>
    <w:bookmarkEnd w:id="13"/>
    <w:bookmarkStart w:name="z5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 4. Анализ сильных и слабых сторон текущей ситуации в ЖКХ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Подраздел 4 с изменением, внесенным постановлением Правительства РК от 28.02.2013 </w:t>
      </w:r>
      <w:r>
        <w:rPr>
          <w:rFonts w:ascii="Times New Roman"/>
          <w:b w:val="false"/>
          <w:i w:val="false"/>
          <w:color w:val="ff0000"/>
          <w:sz w:val="28"/>
        </w:rPr>
        <w:t>№ 200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45"/>
        <w:gridCol w:w="2949"/>
        <w:gridCol w:w="3369"/>
        <w:gridCol w:w="3517"/>
      </w:tblGrid>
      <w:tr>
        <w:trPr>
          <w:trHeight w:val="30" w:hRule="atLeast"/>
        </w:trPr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Сильные стороны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Слабые стороны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Угрозы (Риски)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Возможности</w:t>
            </w:r>
          </w:p>
        </w:tc>
      </w:tr>
      <w:tr>
        <w:trPr>
          <w:trHeight w:val="30" w:hRule="atLeast"/>
        </w:trPr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высокий 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обеспеченности жильем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 республики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слабый контроль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надлежащим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эксплуатацией МЖД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значительный износ МЖД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ремонту МЖД</w:t>
            </w:r>
          </w:p>
        </w:tc>
      </w:tr>
      <w:tr>
        <w:trPr>
          <w:trHeight w:val="30" w:hRule="atLeast"/>
        </w:trPr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развитая система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коммунальных сетей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высокая степень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износа инженерных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сетей и объектов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дальнейший рост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аварийности и потерь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коммунальных сетях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объектах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модернизации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инженерных сетей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объектов, 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посредством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проектов на принципах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частного партнерства</w:t>
            </w:r>
          </w:p>
        </w:tc>
      </w:tr>
      <w:tr>
        <w:trPr>
          <w:trHeight w:val="30" w:hRule="atLeast"/>
        </w:trPr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развитая сырьевая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база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сферы ЖКХ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нерациональное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имеющихся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высокий 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потерь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тарифов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энерго-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ресурсосберегающих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мероприятий</w:t>
            </w:r>
          </w:p>
        </w:tc>
      </w:tr>
      <w:tr>
        <w:trPr>
          <w:trHeight w:val="30" w:hRule="atLeast"/>
        </w:trPr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сферы ЖКХ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 стороны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государства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планирования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секвестирование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 по программам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сфере ЖКХ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новых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финансирования сферы ЖКХ</w:t>
            </w:r>
          </w:p>
        </w:tc>
      </w:tr>
      <w:tr>
        <w:trPr>
          <w:trHeight w:val="30" w:hRule="atLeast"/>
        </w:trPr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практики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дифференцированных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тарифов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электроснабжении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долгосрочных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тарифов от 5 и выше лет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конкурентоспособности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сферы ЖКХ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результате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отрегулированных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тарифов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возможность применения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долгосрочных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дифференцированных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тарифов в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отраслях ЖКХ</w:t>
            </w:r>
          </w:p>
        </w:tc>
      </w:tr>
      <w:tr>
        <w:trPr>
          <w:trHeight w:val="2985" w:hRule="atLeast"/>
        </w:trPr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отечественных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производству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сферы ЖКХ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низкий 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конкурентоспособ-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 отрасли ЖКХ,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слабая материально-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техническая база,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необходимых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технологий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вероятность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практической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неприменимости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технологий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зарубежного опыта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проведению научных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конструкторских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разработок, трансферт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стимулирование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отечественного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производства в сфере ЖКХ</w:t>
            </w:r>
          </w:p>
        </w:tc>
      </w:tr>
      <w:tr>
        <w:trPr>
          <w:trHeight w:val="30" w:hRule="atLeast"/>
        </w:trPr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механизма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малообеспеченным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гражданам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жилищной помощи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кондоминиума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Недофинансирование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Распространение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жилищной помощи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имущества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кондоминиума</w:t>
            </w:r>
          </w:p>
        </w:tc>
      </w:tr>
    </w:tbl>
    <w:bookmarkStart w:name="z5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5. Анализ казахстанского содержания товаров, работ,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 услуг в сфере жилищно-коммунального хозяйства</w:t>
      </w:r>
    </w:p>
    <w:bookmarkEnd w:id="15"/>
    <w:bookmarkStart w:name="z5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данным Комитета Таможенного контроля Министерства финансов Республики Казахстан за 2009 год и внешнеторговых показателей анализ состояния отечественного производства показывает невысокую конкурентоспособность товаров на внутреннем рынке.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88"/>
        <w:gridCol w:w="4372"/>
        <w:gridCol w:w="3120"/>
      </w:tblGrid>
      <w:tr>
        <w:trPr>
          <w:trHeight w:val="30" w:hRule="atLeast"/>
        </w:trPr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Значение, млн. тенге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Доля, %</w:t>
            </w:r>
          </w:p>
        </w:tc>
      </w:tr>
      <w:tr>
        <w:trPr>
          <w:trHeight w:val="30" w:hRule="atLeast"/>
        </w:trPr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Товарооборот продукции, применяемой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сфере ЖКХ, в том числе: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280 548,8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Экспорт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62 456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22,3 %</w:t>
            </w:r>
          </w:p>
        </w:tc>
      </w:tr>
      <w:tr>
        <w:trPr>
          <w:trHeight w:val="30" w:hRule="atLeast"/>
        </w:trPr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Импорт, в том числе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218 092,8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77,7 %</w:t>
            </w:r>
          </w:p>
        </w:tc>
      </w:tr>
      <w:tr>
        <w:trPr>
          <w:trHeight w:val="30" w:hRule="atLeast"/>
        </w:trPr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из России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76 878,5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35,2 %</w:t>
            </w:r>
          </w:p>
        </w:tc>
      </w:tr>
      <w:tr>
        <w:trPr>
          <w:trHeight w:val="30" w:hRule="atLeast"/>
        </w:trPr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из Китая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31 861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14,6 %</w:t>
            </w:r>
          </w:p>
        </w:tc>
      </w:tr>
    </w:tbl>
    <w:bookmarkStart w:name="z5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Также необходимо отметить имеющийся потенциал по увеличению доли казахстанского содержания в производстве отдельных видов товаров, работ, услуг для сферы коммунального сектора.</w:t>
      </w:r>
    </w:p>
    <w:bookmarkEnd w:id="17"/>
    <w:bookmarkStart w:name="z56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Обзор позитивного зарубежного опыта</w:t>
      </w:r>
    </w:p>
    <w:bookmarkEnd w:id="18"/>
    <w:bookmarkStart w:name="z5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странах с развитой рыночной экономикой накоплен богатый опыт организации жилищно-коммунальных служб в рамках государственного и частного секторов.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Опыт стран Восточной Европы по управлению многоквартирными домами показывает, что собственники жилья объединяются в товарищества собственников жилья (ТСЖ - аналог казахстанского КСК) и привлекают на конкурсной основе профессиональную сервисную компанию, которая выполняет все виды работ, связанных с содержанием и эксплуатацией жилого дома. ТСЖ лишь проводит мониторинг и контроль выполненных работ. В случае неудовлетворенности качеством предоставленных услуг, принимается решение о привлечении другой сервисной компании.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мировой практике наиболее успешный опыт, широкое применение и высокий уровень развития форм государственно-частного партнерства (далее - ГЧП) в сфере ЖКХ наблюдается, как правило, в высокоразвитых странах Западной Европы и Северной Америки. Что же касается перспективных экономических лидеров (Китай, Индия, Россия, Бразилия и прочие), а также многих стран постсоветского пространства, то они пока заметно уступают как по степени развитости форм ГЧП, так и по широте применения.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Зарубежный опыт указывает на следующие направления развития ГЧП в жилищно-коммунальной сфере: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организация и эксплуатация жилищного фонда (Соединенные Штаты Америки, Великобритания, Бельгия, Нидерланды, Швеция, Австрия);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бытовое обслуживание населения: ремонтные услуги, благоустройство дворовых территорий, сбор, удаление и переработка бытовых отходов (Соединенные Штаты Америки, Великобритания, Франция, Германия, Япония, Канада, Швеция, Австрия);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уборочные работы, озеленение (Соединенные Штаты Америки, Великобритания, Австрия, Германия, Бельгия, Канада);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транспортное обслуживание (Соединенные Штаты Америки, Великобритания, Швеция, Австрия, Франция);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ремонт и содержание дорог (Соединенные Штаты Америки, Великобритания, Австрия, Франция, Италия, Бельгия, страны Латинской Америки).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Следует принять во внимание, что государственное регулирование коммунальной инфраструктуры в развитых странах не только не упразднено, но и претерпело глубокую эволюцию под воздействием специфических потребностей в той или иной отрасли ЖКХ.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странах Западной и Восточной Европы реализован ряд мер по государственной поддержке собственников многоквартирных жилых домов по проведению капитального ремонта (модернизации) общего имущества объектов кондоминиума путем создания специализированных финансовых институтов в жилищном секторе, которые предоставляют кредиты и субсидии на модернизацию многоквартирных жилых домов и на увеличение муниципального жилищного фонда, предоставляемого в найм.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Принимаемые государственные программы в этих странах нацелены на повышение энергоэффективности жилищного фонда путем вовлечения местных органов власти, собственников и арендаторов жилья.</w:t>
      </w:r>
    </w:p>
    <w:bookmarkEnd w:id="19"/>
    <w:bookmarkStart w:name="z69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7. Оценка влияния на окружающую среду</w:t>
      </w:r>
    </w:p>
    <w:bookmarkEnd w:id="20"/>
    <w:bookmarkStart w:name="z7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коммунальной сфере объектами, оказывающими существенные влияния на окружающую среду являются объекты отопительных систем: котельные, теплоцентрали, очистные сооружения, искусственно-биологической очистки сточных вод, при проектировании новых объектов или реконструкции и будут исполнены рабочие проекты имеющие раздел "Охрана окружающей среды", который проходит обязательную государственную экологическую экспертизу по мере разработки и по месту реализации планов.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Проведение мероприятий по энергосбережению существенно сократит расход топлива на обеспечение потребности в электрической и тепловой энергии. Модернизация и реконструкция источников тепловой и электрической энергии, тепловых и электрических сетей будут проводиться с использованием новых энергосберегающих технологий, которые приведут к уменьшению выбросов парниковых газов на единицу продукции.</w:t>
      </w:r>
    </w:p>
    <w:bookmarkEnd w:id="21"/>
    <w:bookmarkStart w:name="z7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 4. Цель, задачи, целевые индикаторы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 показатели результатов реализации Программы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Раздел 4 с изменениями, внесенными постановлением Правительства РК от 28.02.2013 </w:t>
      </w:r>
      <w:r>
        <w:rPr>
          <w:rFonts w:ascii="Times New Roman"/>
          <w:b w:val="false"/>
          <w:i w:val="false"/>
          <w:color w:val="ff0000"/>
          <w:sz w:val="28"/>
        </w:rPr>
        <w:t>№ 200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28.04.2014 </w:t>
      </w:r>
      <w:r>
        <w:rPr>
          <w:rFonts w:ascii="Times New Roman"/>
          <w:b w:val="false"/>
          <w:i w:val="false"/>
          <w:color w:val="ff0000"/>
          <w:sz w:val="28"/>
        </w:rPr>
        <w:t>№ 410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59"/>
        <w:gridCol w:w="807"/>
        <w:gridCol w:w="953"/>
        <w:gridCol w:w="953"/>
        <w:gridCol w:w="1079"/>
        <w:gridCol w:w="1016"/>
        <w:gridCol w:w="1016"/>
        <w:gridCol w:w="1016"/>
        <w:gridCol w:w="1017"/>
        <w:gridCol w:w="1017"/>
        <w:gridCol w:w="1247"/>
      </w:tblGrid>
      <w:tr>
        <w:trPr>
          <w:trHeight w:val="345" w:hRule="atLeast"/>
        </w:trPr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годы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</w:t>
            </w:r>
          </w:p>
        </w:tc>
      </w:tr>
      <w:tr>
        <w:trPr>
          <w:trHeight w:val="345" w:hRule="atLeast"/>
        </w:trPr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525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Цель. "Обеспечение комфортных условий проживания населения и улучшение состояния коммунальной инфраструктуры"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1. "Создание оптимальной модели жилищных отношений"</w:t>
            </w:r>
          </w:p>
        </w:tc>
      </w:tr>
      <w:tr>
        <w:trPr>
          <w:trHeight w:val="1080" w:hRule="atLeast"/>
        </w:trPr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Целевой индикатор - ответственные исполнители АДСЖКХ и МИО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результатов</w:t>
            </w:r>
          </w:p>
        </w:tc>
      </w:tr>
      <w:tr>
        <w:trPr>
          <w:trHeight w:val="1830" w:hRule="atLeast"/>
        </w:trPr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объектов кондоминиума, требующих капитального ремонта, снизится от 32 % в 2010 году до 22 % к 2015 году, %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1875" w:hRule="atLeast"/>
        </w:trPr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объектов кондоминиума, самостоятельно обеспечивающих нормативную эксплуатацию жилого фонда, %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2. "Модернизация коммунальной инфраструктуры"</w:t>
            </w:r>
          </w:p>
        </w:tc>
      </w:tr>
      <w:tr>
        <w:trPr>
          <w:trHeight w:val="1065" w:hRule="atLeast"/>
        </w:trPr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Целевой индикатор - ответственные исполнители АДСЖКХ, МИО, АО "КЕГОК" и АО "КазТрансГаз"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согласованию)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результатов</w:t>
            </w:r>
          </w:p>
        </w:tc>
      </w:tr>
      <w:tr>
        <w:trPr>
          <w:trHeight w:val="3120" w:hRule="atLeast"/>
        </w:trPr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протяженность модернизированных сетей к 2015 году будет составлять свыше 31 тысяч километров (в том числе в рамках реализации данной Программы 24,4 тысячи километров, 6,7 тысяч километров по программе "Ак-Булак"),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км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4,8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8,2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9,1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9,7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12,3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14,7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17,1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20,7</w:t>
            </w:r>
          </w:p>
        </w:tc>
      </w:tr>
      <w:tr>
        <w:trPr>
          <w:trHeight w:val="900" w:hRule="atLeast"/>
        </w:trPr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Целевой индикатор - ответственные исполнители АДСЖКХ, МИО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результатов</w:t>
            </w:r>
          </w:p>
        </w:tc>
      </w:tr>
      <w:tr>
        <w:trPr>
          <w:trHeight w:val="720" w:hRule="atLeast"/>
        </w:trPr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сетей, нуждающихся в ремонте: (%)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теплоснабжения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45" w:hRule="atLeast"/>
        </w:trPr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электроснабжения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</w:tr>
      <w:tr>
        <w:trPr>
          <w:trHeight w:val="345" w:hRule="atLeast"/>
        </w:trPr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газоснабжения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</w:tr>
      <w:tr>
        <w:trPr>
          <w:trHeight w:val="1905" w:hRule="atLeast"/>
        </w:trPr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50 % потребителей к 2015 году в каждом регионе страны удовлетворены качеством коммунальных услуг, %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</w:tbl>
    <w:bookmarkStart w:name="z7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 5. Этапы реализации Программы</w:t>
      </w:r>
    </w:p>
    <w:bookmarkEnd w:id="23"/>
    <w:bookmarkStart w:name="z7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Реализация Программы в два этапа в разрезе определенных задач: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 этап: 2011-2015 годы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 этап: 2016-2020 годы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Программе будут реализованы следующие мероприятия: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создание оптимальной модели жилищных отношений;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модернизация коммунальной инфраструктуры.</w:t>
      </w:r>
    </w:p>
    <w:bookmarkEnd w:id="24"/>
    <w:bookmarkStart w:name="z80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5.1. Обеспечение содержания жилищного фонда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Подраздел 5.1 в редакции постановления Правительства РК от 20.04.2012 </w:t>
      </w:r>
      <w:r>
        <w:rPr>
          <w:rFonts w:ascii="Times New Roman"/>
          <w:b w:val="false"/>
          <w:i w:val="false"/>
          <w:color w:val="ff0000"/>
          <w:sz w:val="28"/>
        </w:rPr>
        <w:t>№ 501</w:t>
      </w:r>
      <w:r>
        <w:rPr>
          <w:rFonts w:ascii="Times New Roman"/>
          <w:b w:val="false"/>
          <w:i w:val="false"/>
          <w:color w:val="ff0000"/>
          <w:sz w:val="28"/>
        </w:rPr>
        <w:t xml:space="preserve">; с изменениями, внесенными постановлением Правительства РК от 28.02.2013 </w:t>
      </w:r>
      <w:r>
        <w:rPr>
          <w:rFonts w:ascii="Times New Roman"/>
          <w:b w:val="false"/>
          <w:i w:val="false"/>
          <w:color w:val="ff0000"/>
          <w:sz w:val="28"/>
        </w:rPr>
        <w:t>№ 200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28.04.2014 </w:t>
      </w:r>
      <w:r>
        <w:rPr>
          <w:rFonts w:ascii="Times New Roman"/>
          <w:b w:val="false"/>
          <w:i w:val="false"/>
          <w:color w:val="ff0000"/>
          <w:sz w:val="28"/>
        </w:rPr>
        <w:t>№ 410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8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2011 году реализация "пилотных" проектов с привлечением сервисных компаний по управлению, содержанию и ремонту общего имущества объектов кондоминиума.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2011 году разработка и внедрение новых механизмов возвратного финансирования ремонта общего имущества объектов кондоминиума.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2012-2015 годах реализация механизмов финансирования ремонтных работ общего имущества объектов кондоминиума путем использования накопительной системы граждан и предоставления жилищной помощи малообеспеченным семьям (гражданам).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Внедрение оптимальной модели жилищных отношений, при которой функции управления и содержания общего имущества объекта кондоминиума разделены между органом управления объектом кондоминиума и сервисными компаниями, а также создание механизмов финансирования ремонта общего имущества объектов кондоминиума.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рамках принятого 22 июля 2011 года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внесении изменений и дополнений в некоторые законодательные акты Республики Казахстан по вопросам жилищных отношений" предусмотрено законодательное закрепление функций управления объектом кондоминиума за органами управления объектами кондоминиумов, а функций содержания - за субъектами сервисной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 содержанием объекта кондоминиума следует понимать совокупность организационных и технических мероприятий, реализуемых субъектами сервисной деятельности на основании договора с органом управления объектом для эксплуатации, проведения ремонта общего имущества объекта кондоминиума.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апробации новой схемы в отдельных городах Казахстана будут реализованы "пилотные" проекты по содержанию многоквартирного жилого фонда с привлечением на договорной основе сервисных компаний.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Ремонт общего имущества объектов кондоминиума включает в себя элементы термомодернизации – вида строительных работ по улучшению теплотехнических характеристик ограждающих конструкций зданий.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Работы по термомодернизации имеют два вида: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минимальный вид работ – это ремонт (утепление) кровли, подъезда и подвала жилого дома;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максимальный вид работ – это ремонт (утепление) кровли, подъезда, подвала, фасада, ремонта лифта (при наличии).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Исключением из вышеизложенного является проведение ремонта подвала (включая инженерные сети) при условии, что в проведении ремонта кровли, фасада и подъезда, дом не нуждается.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комплексе работ по термомодернизации здания устанавливаются автоматизированные системы регулирования теплопотребления и общедомовые приборы учета тепловой энергии, финансирование которых будет производиться за счет средств республиканского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результате проведения текущего ремонта с элементами термомодернизации достигается экономия теплопотребления до 10 процентов, в результате проведения капитального ремонта - до 30 процентов.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2011-2012 годах текущий и капитальный ремонт общего имущества объектов кондоминиума будет производиться по двум следующим механизмам.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Механизм 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Из республиканского бюджета будут выделены местным исполнительным органам целевые трансферты, которые будут направлены на капитализацию специализированных региональных организаций - социально-предпринимательских корпораций (далее - СПК).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Между органом управления объектом кондоминиума, подрядчиком, СПК и собственниками помещений (квартир) заключаются договоры на проведение ремонта общего имущества объектов кондоминиума.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Выбор субъекта сервисной деятельности осуществляется собственниками помещений (квартир) объекта кондоминиума на общем собрании.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Орган управления объектом кондоминиума открывает на каждый объект кондоминиума сберегательный счет в банке второго уровня.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течение срока, установленного договором, собственники помещений (квартир) производят ежемесячные взносы на сберегательный счет в банке второго уровня.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СПК оплачивает субъекту сервисной деятельности стоимость ремонтных работ.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Накопленные средства со счета в банке второго уровня перечисляются в СПК в качестве оплаты выполненных работ, которые в дальнейшем СПК использует на ремонт других жилых домов.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Механизм 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2011 году из республиканского бюджета местным исполнительным органам будут выделены целевые трансферты, которые будут направлены на капитализацию специализированных уполномоченных организаций с участием государства.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2012 году из республиканского бюджета МИО областей, городов Астана и Алматы будут выделены кредиты под 0,1 % годовых на 7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МИО области предоставляет кредит МИО района, города областного значения.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МИО района, города областного значения создает специализированную уполномоченную организацию с участием государства или привлекает аналогичные действующие организации и предоставляет им кредит.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Местный исполнительный орган обеспечивает возмещение затрат специализированной уполномоченной организации по организации работы и по проведению ремонта объектов кондоминиума.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Между органом управления объектом кондоминиума, специализированной уполномоченной организацией, которая является генподрядчиком, и собственниками помещений (квартир) заключается договор на проведение ремонта общего имущества объектов кондоминиума.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согласованию с общим собранием собственники помещений (квартир) специализированная уполномоченная организация выбирает субподрядчиков для выполнения ремонтных работ.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Специализированная уполномоченная организация производит различные виды ремонта общего имущества с возможностью привлечения субподрядчиков.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Орган управления объектом кондоминиума открывает на каждый объект кондоминиума сберегательный счет в банке второго уровня.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течение срока, установленного договором, собственники помещений (квартир) производят ежемесячные взносы на сберегательный счет в банке второго уровня.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Накопленные средства со счета в банке второго уровня перечисляются в специализированную уполномоченную организацию в качестве оплаты выполненных работ в рассрочку.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Суммы, возвращенные жителями, специализированная уполномоченная организация использует на ремонт других объектов кондоминиума.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проведения анализа эффективности использования энергии в жилищном фонде и социальной сфере республики в 2011-2013 годы предусматривается централизованное проведение энергетического аудита многоквартирных жилых домов и объектов социальной сферы.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этого Агентству по делам строительства и жилищно-коммунального хозяйства (далее – АДСиЖКХ) из республиканского бюджета выделяются трансферты. За счет этих средств АДСиЖКХ проводит энергетическое обследование зданий в различном конструктивном исполнении и различных климатических зонах республики.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 2014 года указанные трансферты будут выделяться местным исполнительным органам областей, городов Астана и Алматы, которые будут проводить энергетический аудит в тех домах, в которых будут производиться ремонтные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завершения ремонта общего имущества объектов кондоминиума и прохождения отопительного периода местные исполнительные органы проводят повторный энергетический аудит для оценки энергоэффективности данного ремонта.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 государственной политики энергосбережения одним из условий проведения ремонта общего имущества с использованием бюджетных средств будут являться улучшение его теплотехнических характеристик, установка общедомового прибора учета тепловой энергии и автоматизированной системы регулирования теплопотребления.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Собственники квартир (помещений) на общем собрании при утверждении видов и объемов ремонтных работ могут использовать как отдельные типовые виды, так и различные их комбинации.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Реализация проектов по ремонту общего имущества объектов кондоминиума должна производиться в соответствии с государственными нормативными документами в области архитектуры, градостроительства и строительства.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 2013 года ремонт общего имущества объектов кондоминиума будет производиться по следующему механизму.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Из республиканского бюджета будут выделены целевые трансферты местным исполнительным органам областей, городов Астана и Алматы, которые будут направлены на капитализацию специализированной уполномоченной организации с участием государства.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Формирование бюджетной заявки для капитализации специализированной уполномоченной организации производится на основании финансово-экономического обоснования (ФЭО) с приложением заключения экономической экспертизы и актов технического обследования общего имущества объектов кондоминиума.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Местные исполнительные органы областей, городов Астана и Алматы при необходимости используют средства местного бюджета для реализации указанного механизма.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Между органом управления объектом кондоминиума, собственниками помещений (квартир) и специализированной уполномоченной организацией, которая является генподрядчиком, заключается договор на проведение ремонта общего имущества объекта кондоминиума.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Специализированная уполномоченная организация производит ремонт общего имущества с возможностью привлечения субподрядчиков.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Орган управления объектом кондоминиума открывает на каждый объект кондоминиума сберегательный счет в банке второго уровня для накопления средств собственниками помещений (квартир).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Эти средства орган управления объектом кондоминиума использует для оплаты ремонтных работ, выполненных специализированной уполномоченной организацией.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течение срока, установленного договором, собственники помещений (квартир) производят ежемесячные взносы на сберегательный счет в банке второго уровня.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малообеспеченных семей (граждан) размер платежей за выполненные работы за 1 кв. метр полезной площади помещения (квартиры) в месяц не должен превышать 5 % от МРП.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Исходя из данного размера платежей определяется срок исполнения договора собственниками помещений (квартир).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Суммы, возвращенные жителями, специализированная уполномоченная организация использует на ремонт других объектов кондоминиума.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перспективе роль специализированной уполномоченной организации возьмут на себя также предпринимательские структуры, а их финансирование - специализированные финансовые институты (агентства) и банки второго уровня.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реализации данного механизма его участники выполняют следующие действия.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Местные исполнительные органы: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формируют перечень домов, подлежащих ремонту в рамках вышеуказанного механизма по заявкам собственников помещений (квартир);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организуют проведение технического обследования общего имущества объекта кондоминиума с выдачей жилищными инспекциями соответствующих актов;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организуют проведение энергетического аудита жилого дома;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обеспечивают согласование ПСД;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разрабатывают ФЭО для увеличения уставного капитала специализированной уполномоченной организации;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обеспечивают проведение экономической экспертизы ФЭО;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направляют бюджетную заявку с ФЭО и заключением экономической экспертизы в АДСиЖКХ;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обеспечивают контроль за ходом проведения ремонтных работ и мониторинг возврата средств от собственников помещений (квартир);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организуют выплату жилищной помощи малообеспеченным гражданам.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Специализированная уполномоченная организация осуществляет: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заключение договоров с органами управления и собственниками помещений (квартир) объектов кондоминиума на выполнение ремонтных работ;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постановлением Правительства РК от 28.04.2014 </w:t>
      </w:r>
      <w:r>
        <w:rPr>
          <w:rFonts w:ascii="Times New Roman"/>
          <w:b w:val="false"/>
          <w:i w:val="false"/>
          <w:color w:val="000000"/>
          <w:sz w:val="28"/>
        </w:rPr>
        <w:t>№ 410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выполнение ремонтных работ и прием платежей в соответствии с договором;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организацию судебного взыскания задолженности с собственников помещений (квартир) – участников договора.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Орган управления объектом кондоминиума: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осуществляет регистрацию объекта кондоминиума;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обеспечивает открытие в банках второго уровня текущего и сберегательного счетов на объект кондоминиума;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организует технический аудит общего имущества объекта кондоминиума и разработку дефектной ведомости;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организует разработку ПСД и проведение ее экспертизы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обеспечивает подписание договора со специализированной уполномоченной организацией;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принимает участие в приемке выполненных работ;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осуществляет подачу исковых заявлений о взыскании задолженности с собственников помещений (квартир), отказавшихся от выполнения решения общего собрания и не участвующих в договоре.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Общее собрание собственников помещений (квартир):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принимает решение о проведении ремонта общего имущества объекта кондоминиума;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постановлением Правительства РК от 28.04.2014 </w:t>
      </w:r>
      <w:r>
        <w:rPr>
          <w:rFonts w:ascii="Times New Roman"/>
          <w:b w:val="false"/>
          <w:i w:val="false"/>
          <w:color w:val="000000"/>
          <w:sz w:val="28"/>
        </w:rPr>
        <w:t>№ 410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постановлением Правительства РК от 28.04.2014 </w:t>
      </w:r>
      <w:r>
        <w:rPr>
          <w:rFonts w:ascii="Times New Roman"/>
          <w:b w:val="false"/>
          <w:i w:val="false"/>
          <w:color w:val="000000"/>
          <w:sz w:val="28"/>
        </w:rPr>
        <w:t>№ 410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постановлением Правительства РК от 28.04.2014 </w:t>
      </w:r>
      <w:r>
        <w:rPr>
          <w:rFonts w:ascii="Times New Roman"/>
          <w:b w:val="false"/>
          <w:i w:val="false"/>
          <w:color w:val="000000"/>
          <w:sz w:val="28"/>
        </w:rPr>
        <w:t>№ 410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осуществляет согласование выбора субподрядной организации;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утверждает ПСД на ремонт общего имущества объекта кондоминиума;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утверждает сумму расходов на ремонт общего имущества объекта кондоминиума, возлагаемую на каждую квартиру (помещение), которая определяется отношением полезной площади жилых и (или) нежилых площадей, находящейся в индивидуальной (раздельной) собственности, к сумме полезных площадей всех жилых и площадей всех нежилых помещений, находящихся в данном объекте кондоминиума;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утверждает размер ежемесячных взносов на сберегательный счет в банке второго уровня;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обеспечивает подписание договора со специализированной уполномоченной организацией;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осуществляет выбор представителей для участия в приемке выполненных работ.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приемке выполненных работ принимают участие жилищные инспекции, органы управления объектом кондоминиума и представители собственников помещений (квартир) ремонтируемых объектов.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Малообеспеченным семьям (гражданам) за счет средств местного бюджета будет оказана жилищная помощь для оплаты расходов на содержание жилого дома (жилого здания)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предоставления жилищной помощи, утвержденными постановлением Правительства Республики Казахстан от 30 декабря 2009 года № 2314.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вовлечения собственников квартир (помещений) в процесс термомодернизации жилищного фонда необходимо проведение мероприятий по пропаганде энергосбережения среди населения.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Пропаганда энергосбережения среди населения является основой успешной реализации программы и включает в себя следующие основные мероприятия: тиражирование и распространение просветительской и специальной литературы, организацию в регионах семинаров, выставок и конференций, проведение общественных акций и рекламных компаний через средства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результате должно быть сформировано хозяйское отношение к многоквартирному дому как к собственному жилью и бережливое отношение к энергии.</w:t>
      </w:r>
    </w:p>
    <w:bookmarkEnd w:id="26"/>
    <w:bookmarkStart w:name="z145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5.2. Модернизация коммунальной инфраструктуры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Подраздел 5.2 с изменениями, внесенными постановлением Правительства РК от 28.02.2013 </w:t>
      </w:r>
      <w:r>
        <w:rPr>
          <w:rFonts w:ascii="Times New Roman"/>
          <w:b w:val="false"/>
          <w:i w:val="false"/>
          <w:color w:val="ff0000"/>
          <w:sz w:val="28"/>
        </w:rPr>
        <w:t>№ 200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4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2011 году разработка специального инструмента с привлечением международных финансовых институтов и банков второго уровня для совместного финансирования проектов в коммунальном секторе;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2011 году разработка технико-экономического обоснования создания информационно-аналитической системы;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2011 года переход 18 базовых субъектов в сфере теплоснабжения на работу по инвестиционным тарифам;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2011 году разработка предложений по созданию системы повышения квалификации кадров и распространения знаний в сфере ЖКХ;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2011 году в Классификатор высшего и послевузовского образования будут введены дополнительные специальности по специфике ЖКХ: "Инженерные системы и сети";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2011-2015 годах реализация мероприятий по разработке нормативно-технической документации в ЖКХ;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2012 году разработка предложений по внедрению системы раздельного вывоза мусора и использования подземных контейнеров при новом строительстве;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2014 году будут ликвидированы сверхнормативные потери на сетях субъектов естественной монополии, перешедших на среднесрочную или долгосрочную инвестиционную программу;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2012-2014 года проведение прикладных научно-исследовательских и опытно-конструкторских работ в области ЖКХ.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проведения модернизации и реконструкции существующих инженерных сетей и объектов необходимо реализовать следующий комплекс мероприятий: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Проведение оценки технического состояния инженерных сетей и объектов;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На основании результатов оценки разработка обоснований инвестиций;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Совершенствование управления коммунальными отходами;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Создание специальных инструментов финансирования модернизации коммунальной инфраструктуры;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Научно-технологическое развитие;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Совершенствование нормативно-технической документации;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Кадровое обеспечение.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обеспечения модернизации коммунальной инфраструктуры необходимо проведение постоянной оценки технического состояния инженерных сетей и объектов с заключением (технический отчет) и выводами о возможности эксплуатации или капитальном ремонте объектов, рекомендациями по повышению их надежности.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основе проводимых оценок технического состояния инженерных сетей и объектов будет проводиться разработка обоснований инвестиций в модернизацию коммунальной инфраструктуры.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Отбор проектов по модернизации коммунальной инфраструктуры, заявленных местными исполнительными органами для финансирования из республиканского бюджета, будет производиться в соответствии с данными обоснованиями инвестиций.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Программой определяются следующие принципы финансирования проектов модернизации коммунальной инфраструктуры: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реконструкция должна проводится путем: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тарифного регулирования с переходом субъектов естественной монополии на среднесрочные или долгосрочные инвестиционные программы;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выделения бюджетных средств для объектов, находящихся в государственной собственности, параллельно с тарифным регулированием субъектов естественной монополии (коммунальные государственные предприятия);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строительство новых инженерных сетей для повышения доступа населения к коммунальным услугам будет производиться за счет бюджетных средств.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Одним из эффективных и ключевых аспектов модернизации коммунальной инфраструктуры является применение передовых инструментов проводимой тарифной политики.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 ним относится применение инвестиционных тарифов, с фактическим увеличением количества субъектов естественных монополий, работающих по инвестиционным (средне- и долгосрочным) тарифам.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реализации возможности увеличения количества субъектов, работающих по инвестиционным тарифам, будет обеспечено: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проведение поэтапной (один раз в три-четыре года) переоценки основных средств, с целью обеспечения необходимого объема финансирования инвестиционных программ (проектов) для проведения работ по модернизации за счет тарифного дохода и с минимальным привлечением заемных средств;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разработка и утверждение инвестиционных программ, направленных на модернизацию и реконструкцию инженерных сетей и сооружений с заменой оборудования, внедрением новой техники и технологий;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утверждение инвестиционных тарифов на регулируемые услуги (на среднесрочный и долгосрочный период);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для недопущения одномоментного роста тарифов на регулируемые услуги во всех регионах республики будет разработан график по переходу субъектов естественных монополий на инвестиционные тарифы, в первую очередь — базовых субъектов (с обязательным переходом к 2015 году).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секторе передачи и распределения электрической энергии в 2011 году все 24 базовые РЭК работают по инвестиционным тарифам, что позволяет обеспечить стабильность и предсказуемость тарифов.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Всего за 2011-2020 годы за счет тарифного дохода в сектор передачи и распределения электрической энергии планируется инвестировать около 271 млрд.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Помимо мероприятий по замене оборудования, увеличению мощности трансформаторных подстанций, пропускной способности линий электропередачи в качестве одного из приоритетных и экономически эффективных мероприятий необходимо предусмотреть внедрение электросетевыми компаниями автоматизированных систем коммерческого учета электроэнергии (далее - АСКУЭ) бытового уровня, используя различные источники финансирования для реализации данных проектов.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Внедрение АСКУЭ позволит существенно снизить трудозатраты по сбору, передаче и обработке информации, обеспечить оперативный контроль потребления электроэнергии и выполнения диспетчерского графика нагрузок, сократить технические потери.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секторе тепловой энергии до конца 2011 года предполагается, что 18 базовых субъектов перейдут на работу по инвестиционным тарифам, тогда как в 2010 году только 8 базовых субъектов работало по инвестиционным тарифам. При этом объем инвестиций в период с 2011 по 2020 годы за счет тарифов планируется в размере 140 млрд.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рамках приоритетных мероприятий, реализуемых субъектами естественных монополий в сфере теплоэнергетики, повышающих качество обслуживания, срок службы и минимизирующих уровень потерь энергии, предусматривается замена трубопроводов с истекшим сроком службы на предизолированные трубопроводы.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секторе газоснабжения всего за 2011-2020 годы за счет тарифов планируется инвестировать около 41 млрд.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Переход субъектов естественной монополии на работу по инвестиционным тарифам обеспечит для потребителей стабильность и предсказуемость тарифов, повышение качества услуг за счет вложения инвестиций в модернизацию активов, ликвидацию сверхнормативных потерь, снижение нормативных технических потерь в сетях.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свою очередь, оптимизация нормативных технических и ликвидация сверхнормативных потерь, позволяет высвобождать финансовые средства и создает источник финансирования для развития коммунального сектора.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сегодняшний день уровни нормативных потерь ежегодно снижаются на 1-2 %. Законодательно предусмотрена полная ликвидация сверхнормативных потерь к концу 2014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законодательством о естественных монополиях и регулируемых рынках будет продолжен мониторинг реализации инвестиционных программ субъектами естественных монополий. Рассмотрение отчетов, в рамках проводимого мониторинга, а также проведение контрольных мероприятий, обеспечивают гарантии целевого использования средств, полученных от потребителей услуг, на реализацию инвестиционных программ.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 неисполнения субъектами естественных монополий инвестиционных программ, будут применяться следующие, предусмотренные законодательством о естественных монополиях и регулируемых рынках меры реагирования: временное снижение тарифов на регулируемые услуги и административные штрафы.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минимизации влияния роста тарифов на уровень инфляции, а также стимулирования экономии электроэнергии будет продолжена практика применения дифференцированных тарифов по группам потребителей и в зависимости от объемов потребления.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Внедрение дифференцированных тарифов по группам потребителей также позволяет повысить доходность предприятий коммунального сектора и, соответственно, направить средства на модернизацию. При этом до введения дифференцированных тарифов по группам в обязательном порядке проводится анализ влияния их изменения на себестоимость выпускаемой продукции в смежных отраслях.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Распределение средств республиканского бюджета между регионами будет осуществляться в размерах, пропорциональных планируемым инвестициям предприятий - услугодателей.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Обязательным условием выделения местным исполнительным органам средств из республиканского бюджета будет софинансирование местного бюджета от стоимости каждого проекта согласно 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выделения целевых трансфертов на развитие, утвержденных постановлением Правительства Республики Казахстан от 29 января 2011 года № 40.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Отдельным комплексом мероприятий необходимо рассмотреть развитие сферы управления и переработки твердо-бытовых отходов (далее - ТБО). Основным компонентом перспективной системы управления ТБО является организация раздельного сбора ТБО непосредственно в местах их образования с последующей их глубокой переработкой.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Используя успешный зарубежный опыт, предполагается в 2-3 крупных городах страны рассмотреть возможность реализации "пилотных" проектов по внедрению технологий раздельного сбора мусора.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Успешность развития раздельного сбора, безусловно, определяется качеством информационно-разъяснительной работы. Местным исполнительным органам (далее - МИО) следует вести работу с населением по разъяснению и пропаганде раздельного сбора мусора.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внедрения системы раздельного сбора, МИО необходимо рассмотреть возможность финансовой поддержки предприятиям в сфере управления коммунальными отходами для их технического переоснащения.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дальнейшего развития жилищно-коммунального хозяйства создано АО "Фонд развития жилищно-коммунального хозяйства".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Деятельность АО "Фонд развития жилищно-коммунального хозяйства" будет осуществляться в рамках действующего законодательства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обеспечения реализации Программы необходимо создание информационно-аналитической системы, с постоянно обновляющими показателями состояния жилищного фонда и коммунальной инфраструктуры, что позволит обеспечить мониторинг за состоянием объектов и оценку эффективности проводимых мероприятий.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Создание информационно-аналитической системы позволит моделировать варианты и потенциал дальнейшего развития отрасли, проводить оценку объемов необходимых ресурсов и строить прогнозы результативности реализуемых мероприятий.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Модернизация коммунального сектора с учетом взятого курса на индустриально-инновационное развитие страны потребует систематической  разработки и внедрения новых технологий в ЖКХ, для чего необходимо проведение научно-исследовательских и опытно-конструкторских работ.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технологического развития сектора необходимо не менее одного раза в 5-10 лет пересматривать всю нормативно-техническую документацию, что подразумевает пересмотр и утверждение порядка 20 нормативно-технических документов ежегодно. Одной из основных целей при разработке и совершенствовании нормативно-технических документов является стимулирование применения новых ресурсосберегающих технологий.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рамках кадрового обеспечения отрасли необходимо совершенствование системы подготовки кадров в организациях высшего, технического и профессионального образования, путем увеличения доли практического обучения, подготовки научных кадров для сферы ЖКХ, развития системы повышения квалификации и компетенции специалистов отрасли ЖКХ, а также введения в Классификатор специальностей высшего и послевузовского образования Республики Казахстан новой специальности по специфике ЖКХ "Инженерные системы и сети".</w:t>
      </w:r>
    </w:p>
    <w:bookmarkEnd w:id="28"/>
    <w:bookmarkStart w:name="z116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5.3 «Реформирование и развитие сектора</w:t>
      </w:r>
      <w:r>
        <w:br/>
      </w:r>
      <w:r>
        <w:rPr>
          <w:rFonts w:ascii="Times New Roman"/>
          <w:b/>
          <w:i w:val="false"/>
          <w:color w:val="000000"/>
        </w:rPr>
        <w:t>
эксплуатации котельных до 100 Гкал/час»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Программа дополнена подразделом в соответствии с постановлением Правительства РК от 28.04.2014 </w:t>
      </w:r>
      <w:r>
        <w:rPr>
          <w:rFonts w:ascii="Times New Roman"/>
          <w:b w:val="false"/>
          <w:i w:val="false"/>
          <w:color w:val="ff0000"/>
          <w:sz w:val="28"/>
        </w:rPr>
        <w:t>№ 410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1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сегодняшний день большинство объектов коммунальной инфраструктуры вводились в эксплуатацию в период с 1970-х по 1980-е годы, и срок их эксплуатации, к тому же скорректированный в сторону сокращения объективными природными и субъективными техногенными факторами, давно истек. Необходимо отметить, что за годы, прошедшие со времен строительства большей части инженерных коммуникаций, города существенно расширили свои границы, и мощностей, заложенных проектировщиками, физически не хватает на обеспечение жизнедеятельности новых мегаполисов.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основании статистических данных, в республике годовая выработка тепловой энергии всеми источниками составляет 82 млн. Гкал, из них 25 млн. Гкал или 29 % произведено котельными до 100 Гкал/час (далее – котельные). При этом на 1 августа 2013 года по данным акиматов, общее количество котельных по республике составляет 5 646 единиц. Из них по мощности котельные распределены следующим образом: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до 1 Гкал/час – 4 754 ед. (84 %);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от 1 до 10 Гкал/час – 779 ед. (14 %);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свыше 10 Гкал/час – 113 ед. (2 %).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виду топлива котельные распределены следующим образом: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на твердом топливе – 3 202 ед. (59 %);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на газе – 1 623 ед. (27 %);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на мазуте – 663 ед. (11 %);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на электричестве – 158 ед. (3 %).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Двумя основными проблемами котельных является их низкая энергоэффективность, связанная с высокой степенью износа и устаревшими технологиями, и негативное влияние на экологию. В среднем износ котельных составляет порядка 41 %, а в некоторых случаях достигает 100 %.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среднем по республике, согласно статистическим данным, ежегодные потери тепловой энергии составляют 10,7 млн. Гкал, из них потери тепловой энергии по котельным достигают порядка 3 млн. Гкал в год, что составляет около 9 млрд. тенге при средней стоимости 3000 тг./Гкал.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Меры для решения проблем котельных можно разделить на три основные группы: организационные, технологические и экологические. В результате реализации данных мер повысится эффективность вложения бюджетных средств, энергопотребление снизится на 10 %, экономия средств составит 41 млрд. тенге ежегодно.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Организационные проблемы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Запрос информации от регионов показал, что при эксплуатации котельных грубо нарушаются следующие технико-экономические нормы: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отсутствуют технические паспорта;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не ведется учет основных параметров (частота и уровень аварийности, коэффициент полезного действия (далее – КПД), предельно допустимые выбросы вредных газов в атмосферу);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отсутствуют приборы учета (датчики аварийности, газоанализаторы), химводоподготовка.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Одной из основных причин грубого нарушения технико-экономических норм является дефицит специализированных организаций по контролю за технологическими режимами работы систем теплоснабжения и проведению комплексной наладки режимов работы системы теплоснабжения.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этой части будут созданы управляющие компании по источникам теплоснабжения до 100 Гкал/ч, в том числе для объектов образования, здравоохранения и культуры, будет проведено комплексное техническое обследование котельных. Данная мера позволит выстроить схему по контролю, управлению, мониторингу работы сектора котельных с внедрением передовых технологий для качественой работы оборудования и автоматизированой передачи данных.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Технологические проблемы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Среди технологических проблем целесообразно выделить следующие: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изношенные котельные и устаревшие технологии;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отсутствие химводоподготовки;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неэффективное использование топлива.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котельных в основном используются устаревшие энергонеэффективные котлы прошлого века (таких марок, как НР, КСТ, Е и др). Средний КПД котельных составляет около 40 %.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решения данной проблемы будет производена замена устаревших и отработавших свой ресурс котлов на новые современные котлы. В этом направлении разрабатывается программный документ, в котором будут учитываться затраты на реформирование сектора теплоснабжения в целом, в том числе, и на модернизацию котельных. При этом предпочтение будет отдаваться следующим технологиям: котлы с кипящим слоем, котлы с многоходовым контуром. Это обеспечит увеличение КПД котлов от 85 %, продлит срок службы, снизит сжигание угля на 40 %, сократит выбросы вредных веществ в атмосферу, снизит эксплуатационные затраты.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Так, при замене газового котла ДКВР, с присоединенной мощностью 2,5 Гкал/час и КПД 30 % на новый котел, с КПД 92 %, годовой расход газа сокращается на 66 % с 2,6 млн. куб.м. до 884 тыс. куб.м. Экономия топлива за год на один котел составляет 26 млн. тенге. В результате себестоимость выработанной тепловой энергии снижается с 7 752 тг./Гкал до 2 736 тг./Гкал. С учетом стоимости оборудования в 37,8 млн. тенге, срок окупаемости проекта составляет 1 год и 3 месяца.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Повышение КПД котлов до 80-90 % позволит в перспективе сэкономить порядка 11,2 млрд. тенге в год только на топливе. При использовании данной меры, снижение потребления топлива составляет 40 % или около 2,5 млн. тонн, что при стоимости в среднем 4,5 тыс. тенге за тонну дает экономию в 11,2 млрд. тенге. Также при замене котельных будет рассматриваться вопрос установки блочно-модульных котельных (БМК) на угле мощностью до 5-10 Гкал/ч. Основными преимуществами БМК являются незначительный срок и стоимость монтажа, компактность, высокий КПД котлов и автоматизированное управление. На содержании персонала ежемесячно будет сэкономлено 24,5 млн. тенге из расчета установки БМК вместо действующих котельных свыше 5 Гкал/час. В итоге стоимость выработки тепловой энергии будет снижена почти в 2 раза.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Другим вариантом решения проблемы в регионах с достаточным запасом газа является установка современных когенерационных систем, которые преимущественно используют газ как топливо. Среди положительных эффектов следует отметить минимальный срок монтажа, компактность установки, низкую себестоимость производства тепла и электроэнергии (расход газа менее 0,3 куб.м на 1 кВт/час, межремонтный ресурс установок около 60 тыс. часов). Система обеспечивает собственные потребности в электроэнергии, и подача электроэнергии со стороны не влияет на ход технологического процесса и стоимость тарифа на тепло.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Кроме того, в этом направлении рассматривается вопрос об использовании опыта Дании по решению вопросов теплоснабжения, которая признана как эталонная система. Реформирование теплоснабжения в Дании демонстрирует эффективность комплексного подхода, как активное использование комбинированной выработки тепловой и электрической энергии. При этом работают от нескольких энергоисточников: угольные, газовые или мультитопливные ТЭЦ, мусоросжигательные заводы, мини-ТЭЦ, работающие на биомассе и др.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котельных будет вестись целенаправленная работа по обеспечению химводоподготовки, что позволит использовать очищенную воду, удовлетворяющую техническим характеристикам котлоагрегатов. На текущий момент по республике оборудования по химводоподготовке не имеют 90 % котельных. В результате требуется выделение дополнительных средств на их ремонт и модернизацию котлов и тепловых сетей из-за снижения их срока службы.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Экономия от установки систем химводоподготовки в денежном выражении составит порядка 41 млрд. тенге за 15 лет. Так, при замене котла стоимостью 2,5 млн. тенге каждые 3 года затраты составят 12,5 млн.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Стоимость оборудования химводоподготовки составляет в среднем 1,5 млн. тенге, а эксплуатационные расходы достигают также 1,5 млн. тенге, что суммарно составляет 3 млн. тенге. В итоге, экономия составит 9,5 млн. тенге в расчете на одну котельную. При расчете экономии для всех котельных, не имеющих химводоподготовку (4 278 ед.), итоговая сумма составит до 41 млрд.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республике наиболее дешевым и выгодным видом топлива является уголь. Так же следует отметить проблемы с доставкой угля, которая осуществляется различными организациями, подчас пренебрегающими вопросами качества. В то же время, из-за применения низкокачественного угля ежегодно теряется порядка 3,6 млрд. тенге. Следовательно, необходимо обеспечить поставку на теплоисточники угля с калорийностью не менее 4-5 тыс. ккал/кг.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Кроме того, при анализе топливообеспечения котельных целесообразно рассмотреть возможность использования брикетированного угля, концентрата, обогащенного угля. Ориентировочная стоимость завода по производству 1 млн. тонн брикетов составляет 50 млн. евро. При этом ежегодная экономия затрат на топливо составляет 1,9 млрд. тенге. К тому же, при применении брикетированного угля или установке котлов с кипящим слоем потребность в золоотвалах существенно сокращается.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результате использования качественного угля улучшается производительность котельных, уменьшаются выбросы вредных веществ в атмосферу.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Дополнительной возможностью улучшения топливообеспечения является использование газа в качестве топлива, при его наличии в регионе в достаточном количестве. В частности, возможно использование газа при поквартирном теплоснабжении в многоквартирных жилых домах. В этом направлении активно ведется работа в России, в частности, в Татарстане. В случае внедрения вышеуказанного опыта отпадет необходимость строительства централизованных котельных и подведения сетей теплоснабжения к новым объектам застройки. Для эксплуатации установленного оборудования необходимы будут только газ и вода.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Однако, следует отметить две проблемы: стоимость газа и приведение в соответствие нормативно-правовой базы.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Экологические проблемы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Учитывая высокую зольность используемого угля, нехватка мощностей золоотвалов приводит к возникновению экологических проблем. Затраты на строительство одного золоотвала на 10 лет составляют около 2 млрд. тенге. Например, ГКП «Кокшетау жылу» использует золоотвал на 1,85 млн. куб. Затраты на его строительство составили 1,8 млрд. тенге. При использовании экибастузского угля с ежегодным выходом шлака в количестве 132 тыс. тонн, данный золоотвал обеспечит прием золы в течение 10 лет.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Кроме того, в этой части будут рассматриваться технологические методы и технические решения по установке и малозатратной модернизации оборудования (электрофильтров, золоудаления и т.д.) в условиях действующих котельных. При этом будет предупреждаться эксплуатация не отвечающих санитарным нормам устройств и производится наложение штрафных санкций.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целом все вышеуказанные меры позволят: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эффективно вкладывать бюджетные средства;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снизить энергопотребление на котельных до 10 %;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сэкономить бюджетные средства примерно на сумму 41 млрд. тенге ежегодно.</w:t>
      </w:r>
    </w:p>
    <w:bookmarkEnd w:id="30"/>
    <w:bookmarkStart w:name="z204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Необходимые ресурсы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Раздел 6 в редакции постановления Правительства РК от 20.04.2012 </w:t>
      </w:r>
      <w:r>
        <w:rPr>
          <w:rFonts w:ascii="Times New Roman"/>
          <w:b w:val="false"/>
          <w:i w:val="false"/>
          <w:color w:val="ff0000"/>
          <w:sz w:val="28"/>
        </w:rPr>
        <w:t>№ 501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20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Финансовые затраты, связанные с реализацией Программы в 2011-2020 годах: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8"/>
        <w:gridCol w:w="2597"/>
        <w:gridCol w:w="2636"/>
        <w:gridCol w:w="2081"/>
        <w:gridCol w:w="2498"/>
        <w:gridCol w:w="2260"/>
      </w:tblGrid>
      <w:tr>
        <w:trPr>
          <w:trHeight w:val="30" w:hRule="atLeast"/>
        </w:trPr>
        <w:tc>
          <w:tcPr>
            <w:tcW w:w="11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Годы</w:t>
            </w:r>
          </w:p>
        </w:tc>
        <w:tc>
          <w:tcPr>
            <w:tcW w:w="2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Общий объем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необходимых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(млн. тенге)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предприятий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877 010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304 478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44 476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452 406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75 810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71 464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37 267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5 614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28 583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61 237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25 085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3 799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31 623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82 207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37 406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3 733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38 258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2 810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80 078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29 610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2 962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41 576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5 930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101 547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43 310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4 328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44 859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9 050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88 788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26 260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4 438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47 700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10 390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94 897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29 160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4 728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49 819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11 190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96 446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26 260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4 838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53 638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11 710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98 762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25 160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4 928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56 704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11 970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101 744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24 960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5 108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59 646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12 030</w:t>
            </w:r>
          </w:p>
        </w:tc>
      </w:tr>
    </w:tbl>
    <w:bookmarkStart w:name="z20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 7. План мероприятий по реализации Программы модернизации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 жилищно-коммунального хозяйства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 на 2011 - 2020 годы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Раздел 7 в редакции постановления Правительства РК от 20.04.2012 </w:t>
      </w:r>
      <w:r>
        <w:rPr>
          <w:rFonts w:ascii="Times New Roman"/>
          <w:b w:val="false"/>
          <w:i w:val="false"/>
          <w:color w:val="ff0000"/>
          <w:sz w:val="28"/>
        </w:rPr>
        <w:t>№ 501</w:t>
      </w:r>
      <w:r>
        <w:rPr>
          <w:rFonts w:ascii="Times New Roman"/>
          <w:b w:val="false"/>
          <w:i w:val="false"/>
          <w:color w:val="ff0000"/>
          <w:sz w:val="28"/>
        </w:rPr>
        <w:t xml:space="preserve">; с изменениями, внесенными постановлением Правительства РК от 28.02.2013 </w:t>
      </w:r>
      <w:r>
        <w:rPr>
          <w:rFonts w:ascii="Times New Roman"/>
          <w:b w:val="false"/>
          <w:i w:val="false"/>
          <w:color w:val="ff0000"/>
          <w:sz w:val="28"/>
        </w:rPr>
        <w:t>№ 200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28.04.2014 </w:t>
      </w:r>
      <w:r>
        <w:rPr>
          <w:rFonts w:ascii="Times New Roman"/>
          <w:b w:val="false"/>
          <w:i w:val="false"/>
          <w:color w:val="ff0000"/>
          <w:sz w:val="28"/>
        </w:rPr>
        <w:t>№ 410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20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 1 этап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7"/>
        <w:gridCol w:w="1652"/>
        <w:gridCol w:w="1653"/>
        <w:gridCol w:w="1846"/>
        <w:gridCol w:w="1708"/>
        <w:gridCol w:w="641"/>
        <w:gridCol w:w="593"/>
        <w:gridCol w:w="48"/>
        <w:gridCol w:w="785"/>
        <w:gridCol w:w="785"/>
        <w:gridCol w:w="641"/>
        <w:gridCol w:w="949"/>
        <w:gridCol w:w="1294"/>
        <w:gridCol w:w="778"/>
      </w:tblGrid>
      <w:tr>
        <w:trPr>
          <w:trHeight w:val="30" w:hRule="atLeast"/>
        </w:trPr>
        <w:tc>
          <w:tcPr>
            <w:tcW w:w="4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16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</w:t>
            </w:r>
          </w:p>
        </w:tc>
        <w:tc>
          <w:tcPr>
            <w:tcW w:w="1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завершения</w:t>
            </w:r>
          </w:p>
        </w:tc>
        <w:tc>
          <w:tcPr>
            <w:tcW w:w="18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исполнение</w:t>
            </w:r>
          </w:p>
        </w:tc>
        <w:tc>
          <w:tcPr>
            <w:tcW w:w="17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Предполагаемые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(млн. тенге)</w:t>
            </w:r>
          </w:p>
        </w:tc>
        <w:tc>
          <w:tcPr>
            <w:tcW w:w="1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вания</w:t>
            </w:r>
          </w:p>
        </w:tc>
        <w:tc>
          <w:tcPr>
            <w:tcW w:w="7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бюджет-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(если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есть)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Обеспечение содержания жилищного фонда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сервисных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компаний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Шымкенте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Пилотные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проекты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динской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"Каз-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ЖКХ"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ванию)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имущества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ниума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МРР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Алматы, 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"КазЦентр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ЖКХ"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ванию)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6 080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8 370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энергети-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квартирных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домов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домов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МРР, 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"КазЦентр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ЖКХ"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ванию)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квартирных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домов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органам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корпораций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органам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АДС и ЖКХ,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2011-2012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годы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6 842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зированной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ции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имущества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ниума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органам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МРР,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годы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5 500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83 500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зированной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ции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имущества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ниума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органам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АДС и ЖКХ,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МФ, акиматы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малообес-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печенным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ремонт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имущества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ниума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органам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МРР,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Алматы, 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"КазЦентр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ЖКХ"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ванию)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годы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энергосбе-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режения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разъясни-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МРР, 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"КазЦентр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ЖКХ" (п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ванию)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5"/>
        <w:gridCol w:w="1307"/>
        <w:gridCol w:w="1214"/>
        <w:gridCol w:w="1420"/>
        <w:gridCol w:w="1522"/>
        <w:gridCol w:w="641"/>
        <w:gridCol w:w="842"/>
        <w:gridCol w:w="1242"/>
        <w:gridCol w:w="1109"/>
        <w:gridCol w:w="975"/>
        <w:gridCol w:w="1242"/>
        <w:gridCol w:w="935"/>
        <w:gridCol w:w="736"/>
      </w:tblGrid>
      <w:tr>
        <w:trPr>
          <w:trHeight w:val="39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Модернизация коммунальной инфраструктуры</w:t>
            </w:r>
          </w:p>
        </w:tc>
      </w:tr>
      <w:tr>
        <w:trPr>
          <w:trHeight w:val="39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теплоснабжения,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электроснабжения,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газоснабжения)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сетей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"КазЦентр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ЖКХ"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согласованию),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2011 -2015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</w:tr>
      <w:tr>
        <w:trPr>
          <w:trHeight w:val="39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10.1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управляющей компании по котельным до 100 Гкал/час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 акиматов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акиматы областей, городов Астаны и Алматы 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2014-2015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годы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10.2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Установка тепловых счетчиков в жилых домах 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о количестве установленных счетчиков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«Фонд развития ЖКХ» (по согласованию), акиматы областей, городов Астаны и Алматы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3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Обоснование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теплоснабжения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Технико-экономическое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обоснование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МРР, 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«КазЦентрЖКХ»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согласованию)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494,6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</w:tr>
      <w:tr>
        <w:trPr>
          <w:trHeight w:val="250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обоснований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  модернизации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ТБО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МРР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2012-2015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849, 970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999, 730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1849,7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</w:tr>
      <w:tr>
        <w:trPr>
          <w:trHeight w:val="219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13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модернизации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теплоснабжения,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газоснабжения,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электроснабжения</w:t>
            </w:r>
          </w:p>
        </w:tc>
        <w:tc>
          <w:tcPr>
            <w:tcW w:w="12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Модернизация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сетей</w:t>
            </w:r>
          </w:p>
        </w:tc>
        <w:tc>
          <w:tcPr>
            <w:tcW w:w="14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МРР,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</w:t>
            </w:r>
          </w:p>
        </w:tc>
        <w:tc>
          <w:tcPr>
            <w:tcW w:w="15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2011-2015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28 965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12 286,17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14658,601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23147,11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13898,2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91480,911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7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</w:tr>
      <w:tr>
        <w:trPr>
          <w:trHeight w:val="19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6846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28 583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31 623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38 258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41 576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44 859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184 899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 предприятий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технико-экономического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обоснования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информационно-аналитической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ЖКХ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технико- экономического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обоснования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"Каз-ЦентрЖКХ"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согласованию)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документации в ЖКХ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Совершенствование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базы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"КазЦентрЖКХ"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согласованию),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"Казахский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водоканал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согласованию)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2011-2015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</w:tr>
      <w:tr>
        <w:trPr>
          <w:trHeight w:val="3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компетенции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сферы ЖКХ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Предложения в МОН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согласованию),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«КазЦентр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ЖКХ»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согласованию)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2011-2015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1"/>
        <w:gridCol w:w="1672"/>
        <w:gridCol w:w="1672"/>
        <w:gridCol w:w="1862"/>
        <w:gridCol w:w="1701"/>
        <w:gridCol w:w="607"/>
        <w:gridCol w:w="508"/>
        <w:gridCol w:w="1000"/>
        <w:gridCol w:w="508"/>
        <w:gridCol w:w="508"/>
        <w:gridCol w:w="971"/>
        <w:gridCol w:w="1312"/>
        <w:gridCol w:w="1038"/>
      </w:tblGrid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этап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Обеспечение содержания жилищного фонда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имущества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ниума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МРР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Алматы, 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"КазЦентр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ЖКХ"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ванию)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годов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10 620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13 180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15 610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17 940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20 310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77 660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энергети-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квартирных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домов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органам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годов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зированной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ции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имущества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ниума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органам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МРР,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годов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22 000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Исключена постановлением Правительства РК от 28.02.2013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200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энергосбе-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режения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разъясни-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МРР, 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"КазЦентр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ЖКХ"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ванию)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годов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1"/>
        <w:gridCol w:w="1774"/>
        <w:gridCol w:w="1634"/>
        <w:gridCol w:w="1834"/>
        <w:gridCol w:w="1734"/>
        <w:gridCol w:w="573"/>
        <w:gridCol w:w="734"/>
        <w:gridCol w:w="654"/>
        <w:gridCol w:w="509"/>
        <w:gridCol w:w="509"/>
        <w:gridCol w:w="934"/>
        <w:gridCol w:w="1395"/>
        <w:gridCol w:w="1075"/>
      </w:tblGrid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Модернизация коммунальной инфраструктуры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тепло-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снабжения,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снабжения,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снабжения)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сетей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"КазЦентр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ЖКХ"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годов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1 250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</w:tr>
      <w:tr>
        <w:trPr>
          <w:trHeight w:val="30" w:hRule="atLeast"/>
        </w:trPr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</w:tc>
        <w:tc>
          <w:tcPr>
            <w:tcW w:w="17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модер-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низации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ции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тепло-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снабжения,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снабжения</w:t>
            </w:r>
          </w:p>
        </w:tc>
        <w:tc>
          <w:tcPr>
            <w:tcW w:w="16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Модерни-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сетей</w:t>
            </w:r>
          </w:p>
        </w:tc>
        <w:tc>
          <w:tcPr>
            <w:tcW w:w="18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МРР,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Алматы, 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"КЕГОК"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"КазТранс-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Газ"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ванию)</w:t>
            </w:r>
          </w:p>
        </w:tc>
        <w:tc>
          <w:tcPr>
            <w:tcW w:w="17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годов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20 100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21 200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22 100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23 900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104 500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1 720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2 010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2 120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2 210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2 390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10 450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47 700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49 819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53 638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56 704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59 646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267 507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приятий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тации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ЖКХ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шенство-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базы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"КазЦентр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ЖКХ"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ванию), 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"Казахский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водоканал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проект"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ванию)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годов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расшифровка аббревиатур: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288"/>
        <w:gridCol w:w="9792"/>
      </w:tblGrid>
      <w:tr>
        <w:trPr>
          <w:trHeight w:val="30" w:hRule="atLeast"/>
        </w:trPr>
        <w:tc>
          <w:tcPr>
            <w:tcW w:w="32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АДСЖКХ</w:t>
            </w:r>
          </w:p>
        </w:tc>
        <w:tc>
          <w:tcPr>
            <w:tcW w:w="97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Агентство Республики Казахстан по делам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строительства и жилищно-коммунального хозяйства</w:t>
            </w:r>
          </w:p>
        </w:tc>
      </w:tr>
      <w:tr>
        <w:trPr>
          <w:trHeight w:val="30" w:hRule="atLeast"/>
        </w:trPr>
        <w:tc>
          <w:tcPr>
            <w:tcW w:w="32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МРР</w:t>
            </w:r>
          </w:p>
        </w:tc>
        <w:tc>
          <w:tcPr>
            <w:tcW w:w="97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Министерство регионального развития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Казахстан</w:t>
            </w:r>
          </w:p>
        </w:tc>
      </w:tr>
      <w:tr>
        <w:trPr>
          <w:trHeight w:val="30" w:hRule="atLeast"/>
        </w:trPr>
        <w:tc>
          <w:tcPr>
            <w:tcW w:w="32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МЭРТ</w:t>
            </w:r>
          </w:p>
        </w:tc>
        <w:tc>
          <w:tcPr>
            <w:tcW w:w="97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Министерство экономического развития и торговли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Республики Казахстан</w:t>
            </w:r>
          </w:p>
        </w:tc>
      </w:tr>
      <w:tr>
        <w:trPr>
          <w:trHeight w:val="30" w:hRule="atLeast"/>
        </w:trPr>
        <w:tc>
          <w:tcPr>
            <w:tcW w:w="32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</w:t>
            </w:r>
          </w:p>
        </w:tc>
        <w:tc>
          <w:tcPr>
            <w:tcW w:w="97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Министерство финансов Республики Казахстан</w:t>
            </w:r>
          </w:p>
        </w:tc>
      </w:tr>
      <w:tr>
        <w:trPr>
          <w:trHeight w:val="30" w:hRule="atLeast"/>
        </w:trPr>
        <w:tc>
          <w:tcPr>
            <w:tcW w:w="32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</w:t>
            </w:r>
          </w:p>
        </w:tc>
        <w:tc>
          <w:tcPr>
            <w:tcW w:w="97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-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образования и науки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Казахстан</w:t>
            </w:r>
          </w:p>
        </w:tc>
      </w:tr>
      <w:tr>
        <w:trPr>
          <w:trHeight w:val="30" w:hRule="atLeast"/>
        </w:trPr>
        <w:tc>
          <w:tcPr>
            <w:tcW w:w="32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МТСЗН</w:t>
            </w:r>
          </w:p>
        </w:tc>
        <w:tc>
          <w:tcPr>
            <w:tcW w:w="97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Министерство труда и социальной 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Республики Казахстан</w:t>
            </w:r>
          </w:p>
        </w:tc>
      </w:tr>
      <w:tr>
        <w:trPr>
          <w:trHeight w:val="30" w:hRule="atLeast"/>
        </w:trPr>
        <w:tc>
          <w:tcPr>
            <w:tcW w:w="32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"КЕГОК"</w:t>
            </w:r>
          </w:p>
        </w:tc>
        <w:tc>
          <w:tcPr>
            <w:tcW w:w="97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акционерное общество "КЕГОК"</w:t>
            </w:r>
          </w:p>
        </w:tc>
      </w:tr>
      <w:tr>
        <w:trPr>
          <w:trHeight w:val="30" w:hRule="atLeast"/>
        </w:trPr>
        <w:tc>
          <w:tcPr>
            <w:tcW w:w="32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"КазТрансГаз"</w:t>
            </w:r>
          </w:p>
        </w:tc>
        <w:tc>
          <w:tcPr>
            <w:tcW w:w="97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акционерное общество "КазТрансГаз"</w:t>
            </w:r>
          </w:p>
        </w:tc>
      </w:tr>
      <w:tr>
        <w:trPr>
          <w:trHeight w:val="30" w:hRule="atLeast"/>
        </w:trPr>
        <w:tc>
          <w:tcPr>
            <w:tcW w:w="32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"КазЦентрЖКХ"</w:t>
            </w:r>
          </w:p>
        </w:tc>
        <w:tc>
          <w:tcPr>
            <w:tcW w:w="97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акционерное общество "Казахстанский центр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модернизации и развития жилишно-коммунального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хозяйства"</w:t>
            </w:r>
          </w:p>
        </w:tc>
      </w:tr>
      <w:tr>
        <w:trPr>
          <w:trHeight w:val="30" w:hRule="atLeast"/>
        </w:trPr>
        <w:tc>
          <w:tcPr>
            <w:tcW w:w="32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КазНТУ</w:t>
            </w:r>
          </w:p>
        </w:tc>
        <w:tc>
          <w:tcPr>
            <w:tcW w:w="97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Казахский национальный технический университет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имени К. Сатпаева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