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f364" w14:textId="f24f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единых подходах к применению информационных технологий в деятельности таможенных служб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2011 года № 551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единых подходах к применению информационных технологий в деятельности таможенных служб государств-членов Евразийского экономического сообщества, подписанное в Москве 9 июня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единых подходах к применению информационных технологий</w:t>
      </w:r>
      <w:r>
        <w:br/>
      </w:r>
      <w:r>
        <w:rPr>
          <w:rFonts w:ascii="Times New Roman"/>
          <w:b/>
          <w:i w:val="false"/>
          <w:color w:val="000000"/>
        </w:rPr>
        <w:t>
в деятельности таможенных служб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сообщества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Евразийского экономического сообщества (ЕврАзЭС),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г. и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обеспечению эффективного таможенного контроля за товарами и транспортными средствами, перемещаемыми через государственные границы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способствовать равноправной конкуренции, макроэкономической стабильности и обеспечению согласованной налоговой, денежно-кредитной, валютно-финансовой и таможенной политики в Евразийском экономическом сообществе,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намереваясь ускорить и упростить перемещение товаров и транспортных средств через территории государств-членов Евразийского экономического сообщества, обеспечить безопасность перевозок товаров и транспортных средств и защиту экономических интересов государств Сторон, а также предотвратить нелегальное перемещение товаров и транспортных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термины используются в следующих определениях: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"автоматизированная система" - система, состоящая из персонала и комплекса средств автоматизации деятельности указанного персонала, реализующая информационную технологию выполнения установленных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"защита информации" - принятие правовых, организационных и технических (программно - технических) мер в целях обеспечения целостности и сохранности информации, недопущения ее несанкционированного изменения или уничтожения, соблюдения конфиденциальности информации ограниченного доступа, реализации права на доступ к информации, а также недопущения несанкционированного воздействия на средства обработки, передачи и хранения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"информация" - сведения о лицах, предметах, фактах, событиях, явлениях и процессах независимо от формы их представления;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"информационный ресурс" - совокупность документированной информации (базы данных, другие массивы информации), содержащейся в информационных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"информационная система" - совокупность содержащейся в базах данных информации и обеспечивающих ее обработку информационных технологий и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"информационные технологии"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"информационно-телекоммуникационная сеть"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"удостоверяющий центр" - юридическое лицо, выполняющее функции по управлению сертификатами ключей подписей и предоставлению иных услуг в соответствии с законодательством государства каждой из Сторон.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выработка единых подходов к применению информационных технологий в деятельности таможенных служб государств Сторон для повышения эффективности выполнения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информационной открытости и прозрачности механизмов таможенного оформления и таможенного контроля при надлежащей защите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времени таможенного оформления и таможенного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упрощения процедур таможенного контроля на государственных границах государств Сторон, а также для организации совместного таможенного контроля в пунктах пропуска через государственные границы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интеграция информационных ресурсов таможенных служб государств Сторон на основе информационного взаимодействия;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информационной совместимости автоматизированных систем таможенных служб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оперативности информационного обмена между таможенными службами государств Сторон.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выработки единых подходов к применению информационных технологий таможенные службы государств Сторон совместно решают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совершенствованию законодательства государства каждой из Сторон и международных договоров в рамках Евразийского экономического сообщества в области использования информационных технологий таможенными службами государств Сторон с учетом международной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порядка формирования и использования информационных ресурсов таможенных служб и требований к документированию информации, содержащейся в информационных ресурсах, находящихся в ведении таможенных служб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интегрированной информационно телекоммуникационной сети, обеспечивающей эффективное информационное взаимодействие таможенных служб государств Сторон, с учетом функционирования удостоверяющих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порядка и условий использования для таможенных целей информационных систем, информационных технологий и средств их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унифицированной системы классификации и кодирования информации, необходимой для осуществления информационного взаимодействия таможенных служб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информационной безопасности деятельности таможенных служб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 и проведение консультаций по созданию новых информационных систем для таможенных служб государств Сторон.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таможенные службы государств Сторон осуществляют в пределах своей компетенции и в соответствии с законодательством государства каждой из Сторон.</w:t>
      </w:r>
    </w:p>
    <w:bookmarkEnd w:id="10"/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доступа к информации по вопросам таможенного регулирования на межгосударственном уровне и ее совместного использования при решении задач, стоящих перед таможенными службами государств Сторон, Стороны проводят мероприятия по интеграции информационных ресурсов и определению уполномоченных лиц, имеющих к ним регламентированный доступ.</w:t>
      </w:r>
    </w:p>
    <w:bookmarkEnd w:id="12"/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Интегрированная информационно-телекоммуникационная сеть таможенных служб государств Сторон предназначена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пользования таможенными службами государств Сторон комплексом современных телекоммуникационных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унификации технических решений, используемых при информационном взаимодействии таможенных служб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соединения информационно-телекоммуникационных сетей с целью качественной и надежной передачи информации между таможенными службами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таможенной службе государства каждой из Сторон доступа к информационным ресурсам таможенных служб государств других Сторон.</w:t>
      </w:r>
    </w:p>
    <w:bookmarkEnd w:id="14"/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информационного взаимодействия таможенных служб государств Сторон и признания Сторонами юридической силы электронных документов определяются отдельным Соглашением Сторон.</w:t>
      </w:r>
    </w:p>
    <w:bookmarkEnd w:id="16"/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конфиденциальность информации, полученной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используют информацию, полученную таможенными службами государств Сторон в соответствии с настоящим Соглашением, в таможенных целях и не могут передавать ее третьим сторонам без письменного согласия Стороны, передавшей информацию.</w:t>
      </w:r>
    </w:p>
    <w:bookmarkEnd w:id="18"/>
    <w:bookmarkStart w:name="z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защиту информации в автоматизированных системах, информационных ресурсах и информационно-телекоммуникационных сетях, применяемых в таможенных службах государств Сторон, на основе использования сертифицированных в соответствии с законодательством государства каждой из Сторон средств защиты информации от несанкционированного доступа или изменения при передаче информации по сетям связи открытого пользования, а также от воздействия компьютерных атак и вирусов.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формируют перечень сертифицированных соответствующими службами государств Сторон средств защиты информации.</w:t>
      </w:r>
    </w:p>
    <w:bookmarkEnd w:id="20"/>
    <w:bookmarkStart w:name="z5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в соответствии с законодательством своих государств обеспечивают охрану интеллектуальной собственности при использовании программно-технических средств и информационных технологий, полученных в процессе взаимодействия.</w:t>
      </w:r>
    </w:p>
    <w:bookmarkEnd w:id="22"/>
    <w:bookmarkStart w:name="z5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управления процессом внедрения и использования информационных технологий таможенные службы государств Сторон осуществляют постоянный мониторинг использования информационных технологий и формируют предложения по корректировке государственной политики в области информационных технологий в деятельности таможенных служб государств Сторон.</w:t>
      </w:r>
    </w:p>
    <w:bookmarkEnd w:id="24"/>
    <w:bookmarkStart w:name="z6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5"/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Сторонами, касающиеся толкования и применения положений настоящего Соглашения, Стороны решают путем переговоров и консультаций. В случае недостижения согласия спор передается любой из заинтересованных Сторон на рассмотрение в Суд Евразийского экономического сообщества.</w:t>
      </w:r>
    </w:p>
    <w:bookmarkEnd w:id="26"/>
    <w:bookmarkStart w:name="z6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7"/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Стороны могут вносить изменения в настоящее Соглашение, которые оформляются отдельными протоколами и вступают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28"/>
    <w:bookmarkStart w:name="z6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9"/>
    <w:bookmarkStart w:name="z6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вступления в силу настоящее Соглашение открыто для присоединения к нему других государств, вступивших в Евразийское экономическое сообщество. Документы о присоединении к настоящему Соглашению сдаются на хранение депозитарию.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присоединившегося государства настоящее Соглашение вступает в силу с даты получения депозитарием документа о присоединении.</w:t>
      </w:r>
    </w:p>
    <w:bookmarkEnd w:id="30"/>
    <w:bookmarkStart w:name="z6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1"/>
    <w:bookmarkStart w:name="z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депозитарием, которым является Интеграционный Комитет Евразийского экономического сообщества, последнего письменного oуведомления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Любая Сторона может выйти из настоящего Соглашения, направив соответствующее письменное уведомление депозитарию. Действие настоящего Соглашения для такой Стороны прекращается по истечении 12 месяцев с даты получения депозитарием письменного уведомления. Обязательства по защите информации, полученной в соответствии с настоящим Соглашением, остаются в силе независимо от прекращения его действия или выхода какой-либо из Сторон из 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г. Москве 9 июня 2009 г.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у депозитария, который направит Сторонам его заверенную копию.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За                     За 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Правительство          Правительство     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             Республики                  Кыргызской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Беларусь               Казахстан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За        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Правительство            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Российской                        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Федерации                        Таджикистан</w:t>
      </w:r>
    </w:p>
    <w:bookmarkStart w:name="z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оригинала Соглашения о единых подходах к применению информационных технологий в деятельности таможенных служб государств-членов Евразийского экономического сообщества от 9 июня 2009 года, подписанного от Республики Беларусь - Премьер-министром Республики Беларусь Сидорским С.С, от Правительства Республики Казахстан - Премьер-министром Республики Казахстан Масимовым К.К., от Правительства Кыргызской Республики - Премьер-министром Кыргызской Республики Чудиновым И.В., от Правительства Российской Федерации - Председателем Правительства Российской Федерации Путиным В.В., от Правительства Республики Таджикистан - Премьер-министром Республики Таджикистан Акиловым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Правового департамента        В. Князев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