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8ab0" w14:textId="04f8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займе (Обычные операции) (Транспортный коридор ЦАРЭС 1 [Участок дороги в Жамбылской области] [Международный транзитный коридор Западная Европа - Западный Китай] Инвестиционная Программа - Проект 4) между 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2011 года №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 займе (Обычные операции) (Транспортный коридор ЦАРЭС 1 [Участок дороги в Жамбылской области] [Международный транзитный коридор Западная Европа - Западный Китай] Инвестиционная Программа - Проект 4) между Республикой Казахстан и Азиатским Банком Развития".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Соглашения о займе (Обычные операции)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[Участок дороги в Жамбылской</w:t>
      </w:r>
      <w:r>
        <w:br/>
      </w:r>
      <w:r>
        <w:rPr>
          <w:rFonts w:ascii="Times New Roman"/>
          <w:b/>
          <w:i w:val="false"/>
          <w:color w:val="000000"/>
        </w:rPr>
        <w:t>
области] [Международный транзитный коридор Западная Европа –</w:t>
      </w:r>
      <w:r>
        <w:br/>
      </w:r>
      <w:r>
        <w:rPr>
          <w:rFonts w:ascii="Times New Roman"/>
          <w:b/>
          <w:i w:val="false"/>
          <w:color w:val="000000"/>
        </w:rPr>
        <w:t>
Западный Китай] Инвестиционная Программа – Проект 4)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займе (Обычные операции) (Транспортный коридор ЦАРЭС 1 [Участок дороги в Жамбылской области] [Международный транзитный коридор Западная Европа – Западный Китай] Инвестиционная Программа – Проект 4) между Республикой Казахстан и Азиатским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Соглашение о займе (Обычные операции) (Транспортный коридор ЦАРЭС 1 [Участок дороги в Жамбылской области] [Международный транзитный коридор Западная Европа – Западный Китай] Инвестиционная Программа – Проект 4) между Республикой Казахстан и Азиатским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 от "__" _______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 (Обычные операции) (Транспортный коридор</w:t>
      </w:r>
      <w:r>
        <w:br/>
      </w:r>
      <w:r>
        <w:rPr>
          <w:rFonts w:ascii="Times New Roman"/>
          <w:b/>
          <w:i w:val="false"/>
          <w:color w:val="000000"/>
        </w:rPr>
        <w:t>
ЦАРЭС 1 [Участок дороги в Жамбылской области] [Международный</w:t>
      </w:r>
      <w:r>
        <w:br/>
      </w:r>
      <w:r>
        <w:rPr>
          <w:rFonts w:ascii="Times New Roman"/>
          <w:b/>
          <w:i w:val="false"/>
          <w:color w:val="000000"/>
        </w:rPr>
        <w:t>
транзитный коридор Западная Европа - Западный Китай]</w:t>
      </w:r>
      <w:r>
        <w:br/>
      </w:r>
      <w:r>
        <w:rPr>
          <w:rFonts w:ascii="Times New Roman"/>
          <w:b/>
          <w:i w:val="false"/>
          <w:color w:val="000000"/>
        </w:rPr>
        <w:t>
Инвестиционная Программа - Проект 4)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О ЗАЙМЕ от ______________ между РЕСПУБЛИКОЙ КАЗАХСТАН (Заемщик) и АЗИАТСКИМ БАНКОМ РАЗВИТИЯ (АБР).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 НИЖЕСЛЕДУЮЩЕЕ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согласно Рамочному соглашению о финансировании "Многотраншевый механизм финансирования КАЗ: Инвестиционная Программа Транспортный Коридор ЦАРЭС 1 (Участки в Жамбылской области) [Международный транзитный коридор Западная Европа - Западный Китай]" от 13 января 2009 года, заключенному между Республикой Казахстан и АБР (РСФ), в целях предоставления помощи Заемщику для финансирования проектов в рамках Инвестиционной Программы (Инвестиционная Программа) Транспортный Коридор ЦАРЭС 1 Участки в Жамбылской области) [Международный транзитный коридор Западная Европа - Западный Китай]" АБР предоставит многотраншевого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посредством предоставления Заемщиком периодического запроса о финансировании от 17 января 2011 года Заемщик обратился к АБР в соответствии с РСФ с просьбой о выделении займа для целей финансирования проекта, описанного в Приложении 1 настоящего Соглашения о Займе ("Проект");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АБР предоставит Заемщику займ из обычных капитальных ресурсов АБР на сроки и условиях, представленных в этом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ВЫШЕИЗЛОЖЕННОГО, стороны настоящего соглашения договорились о 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</w:t>
      </w:r>
      <w:r>
        <w:br/>
      </w:r>
      <w:r>
        <w:rPr>
          <w:rFonts w:ascii="Times New Roman"/>
          <w:b/>
          <w:i w:val="false"/>
          <w:color w:val="000000"/>
        </w:rPr>
        <w:t>
Правила предоставления займа;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1.01. Все положения предоставления займа для обычных операций, применимые к займам по Лондонской межбанковской ставке, выделяющимся из Обычных капитальных ресурсов АБР от 1 июля 2001 года (Правила предоставления займа), настоящим считаются применимыми к данному Соглашению о Займе с той же силой и действием, как если бы они были изложены в тексте настоящего Соглашения, однако с соблюдением нижеследующих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Раздел 3.03 удален и заменен нижеследующим: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за резервирование; Кредит.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Заемщик обязуется выплачивать комиссию за резервирование по невостребованной сумме Займа по ставке и условиям, предусмотренным Соглашением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АБР обязуется предоставить Заемщику кредит по ставке, предусмотренной в данном Соглашении о Займе, причем такой кредит останется фиксированным до конца срока Займа. АБР обязуется применить сумму кредита к процентам, подлежащим уплате Заемщиком.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Раздел 3.06 удален и заменен нижеследующим: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После каждого уведомления АБР о том, что фиксированный спред, применимый к новым займам будет снижен, АБР обязуется предоставить возмещение каждому Заемщику с невостребованным займом, к которому применим более высокий фиксированный спред. Сумма возмещения будет определена путем умножения (i) разницы между фиксированным спредом, применимым к невостребованному займу, и фиксированным спредом, применимым к новым займам (выраженной в виде годового процентного значения), на (ii) основную сумму невостребованного займа, по которому Заемщик обязуется выплачивать проценты в течение всех процентных периодов, начиная с и после даты вступления в силу сниженного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экономии средств АБР, АБР обязуется предоставить возмещение Заемщику. Сумма возмещения будет определена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непосредственно после полугодия, для которого была рассчитана маржа стоимости финансирования, АБР обязуется применить сумму возмещения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Раздел 3.07 удален и заменен нижеследующим: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После каждого уведомления АБР о том, что фиксированный спред, применимый к новым займам, будет увеличен, каждый Заемщик с невостребованным займом, к которому применим более низкий фиксированный спред, обязуется выплатить АБР дополнительную сумму. Размер данной дополнительной суммы будет определен путем умножения (i) разницы между фиксированным спредом, применимым к новым займам, и фиксированным спредом, применимым к невостребованному займу, (выраженной в виде годового процентного значения) на (ii) основную сумму невостребованного займа, по которой Заемщик обязуется выплачивать проценты в течение всех процентных периодов, начиная с и после момента даты вступления в силу повышенного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дополнительным затратам, понесенным АБР, Заемщик обязуется выплатить АБР дополнительную сумму. Размер данной дополнительной суммы будет определен путем умножения (i)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незамедлительно после полугодия, для которого была рассчитана маржа стоимости финансирования. АБР обязуется прибавить размер дополнительной оплаты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1.02. При каждом случае употребления в настоящем Соглашении о Займе, если в этот документ не внесены изменения или иное не требуется по контексту, следующие термины, получившие определение в Правилах предоставления займа, имеют соответствующие значения, изложенные в них. Следующие термины имеют нижеследующие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ЦАРЭС означает Центрально-Азиатское Региональное Экономическое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"Транспортный коридор ЦАРЭС 1" означает Международной транзитный коридор "Западная Европа - Западная Китайская Народная Республика", проходящий от Хоргоса на границе с Китайской Народной Республикой через Алматы и Шымкент до западной границы с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"Руководство по привлечению консультационных услуг" означает Руководство по использованию услуг консультантов Азиатским Банком Развития и его Заемщиками (от 2010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"Консультационные услуги" означают услуги, оказанные в рамках Проекта и финансируемые за счет дохода от Займа по Проекту 1 Инвестиционной Программы в соответствии с пунктом 2(b) Приложения 1 к настоящему Соглашению о займе, однако исключаются любые услуги, предоставляемые в части выполнения контрактных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"РДЭОО" означает рамочный документ экологической оценки и обзора, согласованный между Заемщиком и АБР и включенный посредством ссылки в Приложение 5 к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"ПУОС" означает План управления окружающей средой, включенный в Оценку воздействия на окружающую среду (ПЭО);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(g) РСФ имеет значение, указанное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(h) "ПЭО" означает Предварительную экологическую оценку, подготовленную для Проекта Заемщиком и согласованную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"Инвестиционная Программа" имеет значение, данное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(j) "км" означает место с указанием данного знака и определенного количества километров на проектной дороге, и представлен ниже как "км" что означает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(k) "РДВЗП" означает рамочный документ по выкупу земель и переселения, согласованныый между Заемщиком и АБР и включенный посредством ссылки в Приложении 5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(l) "ПВЗП" означает План выкупа земель и переселения для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(m) "Справочник по выплатам средств займа" означает Справочник АБР по выплатам средств займа (от 2007 года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(n) "МТК" означает Министерство транспорта и коммуникаций Заемщика, и любой его правопреемник;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(o) "область" означает территориально-административную единицу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(p) "ПЗФ" означает периодический запрос на финансирование направленный или который будет направлен Заемщиком для получения каждого транша в рамках Инвестиционной Программы, по данному Соглашению о займе представлен периодический запрос на финансирование от 17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(q) "КУП-АБР" означает группу консультантов по управлению проектом, создаваемую в рамках Проекта 1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(r) "Руководство по закупкам" означает Руководство по закупкам АБР (от 2010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(s) "План закупок" означает план закупок для проекта от 9 февраля 2011 года, согласованный между Заемщиком и АБР, с периодическими обновлениями в соответствии с Руководством по закупкам, Руководством по привлечению консультационных услуг и прочими мероприятиями, согласованными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(t) "Проект", имеет определение, данное в декларативной части (В) к настоящему Соглашению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(u) "Исполнительное Агентство по проекту" для целей и в рамках определения Правил предоставления займа, означает МТК и любого его правопреемника, ответственного за исполнение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(v) "Проектная дорога" означает участки дороги, указанные в подробностях в пункте 2(а) Приложения 1 к настоящему Соглашению о займе, которые будут построены, улучшены или восстановлены в соответствии с Проектом;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(w) "Работы" означают строительство или гражданско-строительные работы, финансируемые за счет средств займа, включая такие услуги как бурение или картографирование, и услуги, относящиеся к проекту, оказываемые как часть единого обязательства либо контракта на строительство "под ключ", за исключением консультационных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</w:t>
      </w:r>
      <w:r>
        <w:br/>
      </w:r>
      <w:r>
        <w:rPr>
          <w:rFonts w:ascii="Times New Roman"/>
          <w:b/>
          <w:i w:val="false"/>
          <w:color w:val="000000"/>
        </w:rPr>
        <w:t>
Заем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2.01. (a) АБР соглашается предоставить заем Заемщику из обычных капитальных ресурсов АБР на сумму сто двенадцать миллиона долларов США ($112,000,000), причем данная сумма может быть периодически конвертирована в рамках Конвертации в соответствии с положениями Раздела 2.06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 предполагает период основного погашения 20 лет, и льготный период, определенный в пункте (c) данного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Определение "льготный период", используемое в пункте (b) данного Раздела означает период, предшествующий первой Дате платежа в погашение основной суммы займа в соответствии с графиком погашения, изложенным в Приложении 2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2.02. Заемщик обязуется выплачивать АБР проценты на основную сумму займа, востребованного и невостребованного, периодически по ставке каждого процентного периода, равной сумме Лондонской межбанковской ставки и 0.60 % в год согласно Разделу 3.02 Правил предоставления займа, минус кредит 0.30 % в год согласно Разделу 3.03 Правил предоставления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2.03. Заемщик обязуется выплачивать комиссию за резервирование в сумме 0.15 % ежегодно. Данная комиссия начисляется на полную сумму займа (минус суммы, снимаемые периодически), начиная с момента даты по истечении шестидесяти (60) дней после даты подписания данного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2.04. Проценты и прочие выплаты по займу подлежат оплате один раз в полугодие 15 февраля и 15 августа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2.05. Заемщик обязуется выплатить основную сумму займа, востребованную из Ссудного счета в соответствии с положениями Приложения 2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2.06. (a) Заемщик вправе в любое время запросить любую из нижеследующих конвертаций займа с целью обеспечения рационального регулирования долга: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Изменение валюты займа полной или частичной суммы займа, выплаченной и невостребованной или невыплаченной, на утвержденную валюту;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Изменение базовой процентной ставки, применимой к полной или частичной основной сумме займа, востребованного и невостребованного, с плавающей процентной ставки на фиксированную и наоборот;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Установление лимитов на плавающую процентную ставку, применимую к полной или частичной основной сумме займа, востребованного или невостребованного, путем установления фиксированного максимума процентной ставки или минимума любой указанной плавающей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Любой запрос о конвертации, в соответствии с пунктом (a) данного Раздела, одобренный АБР, следует считать "Конвертацией" по определению Раздела 2.01(6) Правил предоставления займа, и вступающим в силу в соответствии с положениями Статьи V Правил предоставления займа и Руководства по Конвертации.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  <w:r>
        <w:br/>
      </w:r>
      <w:r>
        <w:rPr>
          <w:rFonts w:ascii="Times New Roman"/>
          <w:b/>
          <w:i w:val="false"/>
          <w:color w:val="000000"/>
        </w:rPr>
        <w:t>
Использование средств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3.01. Заемщик обязуется использовать средства займа на финансирование затрат по проекту в соответствии с положениями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3.02. Все средства займа должны распределяться и изыматься в соответствии с положениями Приложения 3 настоящего Соглашения о займе, при этом допустимы периодические изменения в данном Приложении по согласию между Заемщиком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3.03. Если АБР не указано иное, Заемщик проводит или организовывает проведение всех статей расходов в соответствии с применяемыми положениями Приложения 4 настоящего Соглашения о займе. АБР вправе отказать в финансировании контракта, по которому все такие статьи не были в значительной степени закуплены в рамках процедур, оговоренных Заемщиком и АБР, либо в случае, если сроки и условия контракта не удовлетворяют требованиям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3.04. Если АБР не согласен на иное, Заемщик обязуется обеспечить, чтобы все статьи расходов, финансируемые за счет средств займа, были использованы исключительно в целях исполнения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3.05. Дата закрытия для снятия средств со счета займа для целей, изложенных в Разделе 9.02 Правил предоставления займа, считается 31 декабря 2014 года, либо такая другая дата, которая может согласовываться между Заемщиком и АБР.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</w:t>
      </w:r>
      <w:r>
        <w:br/>
      </w:r>
      <w:r>
        <w:rPr>
          <w:rFonts w:ascii="Times New Roman"/>
          <w:b/>
          <w:i w:val="false"/>
          <w:color w:val="000000"/>
        </w:rPr>
        <w:t>
Особые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4.01. (a) Заемщик обязуется обеспечить исполнение Проекта с должной ответственностью и эффективностью и в соответствии с рациональными инженерными, финансовыми, экономическими и социальными требованиями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В процессе реализации Проекта и эксплуатации Проектных объектов Заемщик обязуется исполнять либо обеспечить исполнение всех обязательств, изложенных в Приложении 5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4.02. Заемщик обязуется незамедлительно, по мере необходимости, обеспечить, дополнительно к средствам займа, средства, объекты, услуги, земельные участки и прочие ресурсы, необходимые для исполнения Проекта и для эксплуатации и технического обслуживания Проектных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4.03. (a) В процессе реализации Проекта Заемщик обязуется обеспечить найм компетентных и квалифицированных консультантов и подрядчиков, приемлемых для АБР, в степени и на срок и на условиях, отвечающих требованиям Заемщика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обеспечить реализацию Проекта в соответствии с планами, стандартами проектирования, спецификациями, графиками работ и строительными методами, приемлемыми для АБР. Заемщик обязуется предоставить либо обеспечить предоставление АБР, незамедлительно после их подготовки, данных планов, стандартов проектирования, спецификаций и графиков работ, а также любых существенных изменений в указанные документы, сделанных впоследствии со степенью детальности, которую обоснованно потребует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4.04. Заемщик обязуется убедиться в том,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4.05. (a) Заемщик обязуется (i) вести либо обеспечить ведение отдельной отчетности для Проекта; (ii) проводить ежегодный аудит данных счетов и соответствующих финансовых отчетов в соответствии с четким применением соответствующих стандартов аудита, независимыми аудиторами, чьи квалификация, опыт работы и сфера компетенции отвечают требованиям АБР; (iii) предоставить АБР, по мере получения, но ни в коей мере не позже чем по истечении шести (6) месяцев с момента окончания каждого соответствующего фискального года заверенные копии данных счетов и финансовых отчетов, прошедших аудит, и соответствующий отчет аудиторов (включая мнение аудиторов в отношении использования средств займа и соответствие финансовым условиям настоящего Соглашения о займе), на английском языке; а также (iv) предоставить АБР прочую информацию, имеющую отношение к данным счетам и финансовым отчетам и аудиту, по периодическому обоснованному требованию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предоставить АБР право, по требованию АБР, обсуждать финансовые отчеты Заемщика для проекта и его финансовые дела, имеющие отношение к Проекту, с аудиторами, нанятыми Заемщиком в соответствии с вышеуказанным Разделом 4.05(a) и обязуется уполномочить и потребовать, чтобы любой из представителей аудиторов принял участие в данном обсуждении во время таких аудитов, по запросу АБР, при условии, что любое такое обсуждение будет проводиться только в присутствии уполномоченного представителя Заемщика, если Заемщик не согласился на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4.06. Заемщик обязуется предоставить возможность представителям АБР инспектировать Проект и Проектные объекты, а также любые соответствующие записи и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4.07. Заемщик обязуется обеспечить, чтобы все Проектные объекты эксплуатировались, обслуживались и ремонтировались в соответствии с рациональными инженерными, финансовыми, экономическими и социальными мерами безопасности, а также в соответствии с процедурами эксплуатации и технического обслуживания дорог.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5.01. Дата по истечении 60 дней после даты подписания настоящего Соглашения о займе считается датой вступления в силу Соглашения о займе для целей, изложенных в Разделе 10.04 Правил предоставления займа.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</w:t>
      </w:r>
      <w:r>
        <w:br/>
      </w:r>
      <w:r>
        <w:rPr>
          <w:rFonts w:ascii="Times New Roman"/>
          <w:b/>
          <w:i w:val="false"/>
          <w:color w:val="000000"/>
        </w:rPr>
        <w:t>
Прочие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6.01. Министр финансов Заемщика выступает в качестве представителя Заемщика для целей, изложенных в Разделе 12.02 Правил предоставления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6.02. Нижеследующие реквизиты указаны для целей, изложенных в Разделе 12.01 Правил предоставления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Заемщика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+7 (7172) 71 77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Asian Development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ADB Avenue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Mandaluyong City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1550 Metro Manila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Philippines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(632) 636-2444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(632) 636-2428.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штаб-квартиру АБР в день и год, указанные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АЗИАТСКИЙ БАНК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</w:t>
      </w:r>
      <w:r>
        <w:br/>
      </w:r>
      <w:r>
        <w:rPr>
          <w:rFonts w:ascii="Times New Roman"/>
          <w:b/>
          <w:i w:val="false"/>
          <w:color w:val="000000"/>
        </w:rPr>
        <w:t>
Описание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Цель Инвестиционной программы - содействие устойчивому экономическому развитию Заемщика путем развитие эффективной транспортной системы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детальному описанию в ПЗФ, Проект будет состоять из следующих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Реконструкция 49-километров 2-полосной дороги категории II участка Аспара-Благовещенка (между 261.5 км и 310.05 км) расположенного между Таразом и Кордай в Жамбылской области и ее расширением в 4-х полосную дорогу категории IB;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Консультационные услуги по надзору за строительством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Завершение проекта ожидается к 1 июля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</w:t>
      </w:r>
      <w:r>
        <w:br/>
      </w:r>
      <w:r>
        <w:rPr>
          <w:rFonts w:ascii="Times New Roman"/>
          <w:b/>
          <w:i w:val="false"/>
          <w:color w:val="000000"/>
        </w:rPr>
        <w:t>
График погашения займа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[Участки в Жамбылской области]</w:t>
      </w:r>
      <w:r>
        <w:br/>
      </w:r>
      <w:r>
        <w:rPr>
          <w:rFonts w:ascii="Times New Roman"/>
          <w:b/>
          <w:i w:val="false"/>
          <w:color w:val="000000"/>
        </w:rPr>
        <w:t>
[Международный транзитный коридор Западная Европа - Западный</w:t>
      </w:r>
      <w:r>
        <w:br/>
      </w:r>
      <w:r>
        <w:rPr>
          <w:rFonts w:ascii="Times New Roman"/>
          <w:b/>
          <w:i w:val="false"/>
          <w:color w:val="000000"/>
        </w:rPr>
        <w:t>
Китай] Инвестиционная программа - Проект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нижеследующей таблице указаны Даты выплаты основной суммы займа и процент от общей основной суммы займа, подлежащий оплате на каждую Дату выплаты основной суммы займа (Очередной взнос). Если средства займа были в полном объеме сняты на момент первой даты платежа в погашение основной суммы займа, то основная сумма займа, подлежащая погашению Заемщиком на каждую дату платежа основной суммы займа, будет определена АБР путем умножения: (a) общей основной суммы займа, востребованного и невостребованного на момент первой даты платежа в погашение основного займа; на (b) Очередной взнос для каждой даты платежа в погашение основного займа, такая сумма погашения будет модифицирована по необходимости для вычета любых сумм, описанных в пункте 4 настоящего Приложения, к которым применима Конвертация валюты.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5"/>
        <w:gridCol w:w="6865"/>
      </w:tblGrid>
      <w:tr>
        <w:trPr>
          <w:trHeight w:val="285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взнос (выраженный в %)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2015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2016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2016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2017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2017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2018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2018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2019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2019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2020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2020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2021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2021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2022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2022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2023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2023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2024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2024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2025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2025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2026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2026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2027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2027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2028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2029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2029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2030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2030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2031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2031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2032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2032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2033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2033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2034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2034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2035 года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27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100.000000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Если средства займа не были в полном объеме востребованы на момент первой даты платежа в погашение основного займа, основная сумма займа, подлежащая оплате Заемщиком на каждую дату платежа в погашение основного займа, будет определена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 той степени, в которой любые средства займа, которые следовало востребовать на момент первой даты платежа в погашение основного займа, Заемщик обязуется выплатить сумму, востребованную и не востребованную, на момент этой даты в соответствии с пунктом 1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Любое снятие средств, произведенное после первой даты платежа в погашение основного займа, подлежит погашению в каждую дату платежа в погашение основного займа, выпадающую после момента даты данного снятия в суммах, определенных АБР путем умножения суммы каждого снятия на дробь, числитель которой составляет первоначальный Очередной взнос, указанный в таблице в пункте 1 настоящего Приложения для вышеупомянутой даты платежа в погашение основного займа (Первоначальный Очередной взнос), и знаменатель которой составляет сумму всех оставшихся Первоначальных очередных взносов для дат платежей в погашение основного займа, выпадающих на момент или после данной даты, данные суммы выплат будут модифицироваться при необходимости для вычета сумм, указанных в пункте 4 настоящего Приложения, к которым применяется Конвертация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Снятия средств, произведенные в течение двух календарных месяцев до любой из дат платежей в погашение основного займа, исключительно в целях подсчета основных сумм, подлежащих оплате в любой день основного погашения, следует считать востребованными и невостребованными на момент второй даты платежа в погашение основного займа после даты снятия, и данная сумма подлежит оплате в каждую дату платежа в погашение основного займа, начиная со второй даты платежа в погашение основного долга после даты снятия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 зависимости от положений пунктов 1 и 2 настоящего Приложения, при Конвертации валют в полном объеме или частично востребованных средств основной суммы займа на утвержденную валюту, сумма средств, конвертированных на вышеупомянутую утвержденную валюту, которая подлежит погашению в любую из дат погашения основной суммы в течение периода Конвертации, будет определяться АБР путем умножения данной суммы в валюте деноминации непосредственно перед вышеупомянутой Конвертацией на либо: (i) курс обмена валют, отражающий основные суммы в указанной утвержденной валюте, подлежащие выплате АБР в рамках двойной конвертации валют, относящегося к вышеупомянутой Конвертации; либо (ii) по решению АБР в соответствии с Руководством по Конвертации, на компонент курса обмена валют установленной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основная сумма займа, востребованного и невостребованного, будет периодически номинирована в более чем одной валюте займа, положения настоящего Приложения должны применяться в отдельности к суммам, номинированным в каждой валюте займа, с целью разработать отдельный график погашения для каждой из этих сумм.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3</w:t>
      </w:r>
      <w:r>
        <w:br/>
      </w:r>
      <w:r>
        <w:rPr>
          <w:rFonts w:ascii="Times New Roman"/>
          <w:b/>
          <w:i w:val="false"/>
          <w:color w:val="000000"/>
        </w:rPr>
        <w:t>
Распределение и снятие средств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Таблица в настоящем Приложении (как показано в Дополнении к настоящему Приложению) излагает Категории статей расходов, финансируемых за счет средств займа, а также распределение сумм займа для каждой такой Категории (Таблица). (Упоминания понятий "Категория" или "Категории" в настоящем Приложении относятся к Категории или Категориям Таблицы).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Процентные значения финансирования АБР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Если АБР не согласовано иное, каждая из статей расходов будет финансироваться за счет средств займа на основе процентных значений, указанных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Перераспределение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Вне зависимости от распределения средств займа и процентов снятия средств, указанных в Таблице,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если сумма займа, выделенная для любой категории является недостаточной для финансирования всех согласованных расходов данной Категории, АБР вправе, путем уведомления Заемщика,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перераспределить средства для данной Категории в степени, необходимой для восполнения нехватки средств за счет средств, выделенных для другой категории, но, по мнению АБР, не нужных для финансирования других расходов, а также (ii) если данное перераспределение не может в полной мере восполнить рассчитанный дефицит, уменьшить процент снятия средств для данных расходов с тем, чтобы дальнейшие снятия для данной Категории производились до тех пор, пока все расходы не были покрыты;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если сумма займа, выделенная на какую-либо Категорию, превышает все согласованные расходы в данной Категории, АБР вправе, путем уведомления Заемщика, перераспределить такую избыточную сумму в пользу другой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Процедура выплаты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Если АБР не согласовано иное, средства займа подлежат выплате в соответствии со Справочником по выплате средств займа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Добавление к Приложению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3292"/>
        <w:gridCol w:w="3805"/>
        <w:gridCol w:w="5241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РАСПРЕДЕЛЕНИЕ И СНЯТИЕ СРЕДСТВ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(Транспортный коридор ЦАРЭС 1 [Участки в Жамбылской области]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[Международный транзитный коридор Западная Европа – Западный Китай]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Инвестиционная программа – Проект 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 ФИНАНСИРОВАНИЯ АБР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 АБР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$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АБР со счета займа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97,600,000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 суммы затрат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4,800,000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 суммы затрат*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10,500,000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112,000,000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*Не включая налоги и пошлины, взимаемые на территории Заемщика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4</w:t>
      </w:r>
      <w:r>
        <w:br/>
      </w:r>
      <w:r>
        <w:rPr>
          <w:rFonts w:ascii="Times New Roman"/>
          <w:b/>
          <w:i w:val="false"/>
          <w:color w:val="000000"/>
        </w:rPr>
        <w:t>
Закупки работ и консультационных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работы и консультационные услуги подлежат исполнению и контролю в соответствии с Руководством по закупкам, и Руководством по привлечению консультационных услуг,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термины, используемые и не определенные по-другому в настоящем Соглашении о займе, имеют значения, изложенные в Руководстве по закупкам и/или Руководстве по привлечению консультационных услуг в соответствующих случаях.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Если АБР не согласился на иное, работы должны будут приобретаться на основе процедуры закупок, изложенных ниже: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Международные конкурсные торги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Процедура закупок, помимо прочих условий, подлежит исполнению в соответствии с детальными договоренностями и пороговыми стоимостями, указанными в Плане закупок. Заемщик вправе модифицировать процедуру закупок или пороговые стоимости только при условии предварительного согласования с АБР, при этом все изменения должны отражаться в дополнениях к Плану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Условия по присуждению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Заемщик не должен присуждать контракты по работам до тех пор пока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Завершенные ПЭО и ПУОС не будут одобрены АБР;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ПВЗП не будет выполнен в соответствии с условиями.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Выбор консультационных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Если АБР не указано иное, Заемщик вправе применить метод отбора консультантов или их объем услуг с учетом качественных и ценовых параметров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Права на промышленную и интеллектуальную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(a) Заемщик обязуется обеспечить, чтобы приобретенные работы (включая, но не ограничиваясь всем компьютерным аппаратным и программным обеспечением, компьютерными системами, приобретенными либо отдельно, либо в составе прочих товаров и услуг) не нарушали или ущемляли любое право третьих лиц на промышленную или интеллектуальную собственность или требование.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убедиться в том, что все контракты по закупкам работ содержат соответствующие представления, гарантии и, если необходимо, гарантии возмещения убытков со стороны подрядчика или поставщика в отношении случаев, указанных в подпункте (a)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Заемщик обязуется убедиться в том, что все контракты с консультантами, финансируемые АБР, содержат соответствующие представления, гарантии и, если необходимо, гарантии возмещения убытков со стороны консультантов, для того, чтобы убедиться в том, что предоставляемые консультационные услуги не нарушают или ущемляют любое право третьих лиц на промышленную или интеллектуальную собственность или требование.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Рассмотрение АБР решений о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Все контракты, приобретаемые в соответствии с международными конкурсными процедурами, и контракты для Консультационных услуг подлежат предварительному рассмотрению АБР, если иное не оговорено между Заемщиком и АБР и не указано в Плане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Прежде чем предоставить продление установленного периода на завершение работ по контракту, прежде чем согласиться на любые изменения или отказ по срокам и условиям этого контракта, в том числе написание заявки на изменение или заявок в рамках этого контракта, Заемщик должен получить одобрение со стороны АБР на предлагаемое продление, изменение. Если АБР определит, что предолжения несовместимы с условиями Соглашения о займе и/или Планом закупок, то должен незамедлительно проинформировать Заемщика и объяснить причины данного решения. Копии всех поправок к контракту должны быть представлены в АБР для учета.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5</w:t>
      </w:r>
      <w:r>
        <w:br/>
      </w:r>
      <w:r>
        <w:rPr>
          <w:rFonts w:ascii="Times New Roman"/>
          <w:b/>
          <w:i w:val="false"/>
          <w:color w:val="000000"/>
        </w:rPr>
        <w:t>
Исполнение проекта и эксплуатация проектных объектов;</w:t>
      </w:r>
      <w:r>
        <w:br/>
      </w:r>
      <w:r>
        <w:rPr>
          <w:rFonts w:ascii="Times New Roman"/>
          <w:b/>
          <w:i w:val="false"/>
          <w:color w:val="000000"/>
        </w:rPr>
        <w:t>
финансовые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Порядок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качестве исполнительного агентства по Проекту МТК будет нести общую ответственность за реализацию Проекта. МТК и Комитет автодорог МТК, в качестве реализующего агентства, которому будут помогать (а) КУП-АБР и (b) консультанты по надзору за строительством, привлеченные по данному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Заемщик обязан убедится в том, что (а) МТК мобилизовало консультантов, ответственных за надзор за строительством, до начала любых работ; (b) назначен компетентный персонал МТК и Комитетом дорог для оказания поддержки в течение всего периода реализации проекта; и (с) МТК выполняет проект в соответствии и с использованием графика внедрения по согласованию с АБР.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Мониторинг, Обзор и Оценка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Заемщик обязан обеспечить, чтобы МТК проводило мониторинг и оценку выполнения данного проекта посредством системы мониторинга эффективности реализации проекта. Ключевые показатели и предполагаемые результаты, представленные в качестве ожидаемых результатов и воздействия проекта в структуре мониторинга и дизайна, будут служить первичными данными, необходимыми для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 года после Даты вступления займа в силу будет проведен совместный промежуточный обзор проекта. Данный совместный промежуточный обзор будет нацелен на инженерные, экологические и социальные меры безопасности проекта, соответствие условиям займа и обязательствам, изложенным в РСФ. Оценка позволит провести все необходимые промежуточные изменения для обеспечения успешного внедрения и достижения целей проекта и Инвестиционной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Система финансового управления, аудит и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Заемщик обязан убедиться в том, что (а) будет создана и будет работать система финансового управления в соответствии с требованиями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будет проводиться финансовый аудит по проекту на ежегодной основе в соответствии с техническим заданием, разработанным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Без предубеждения к положениям (а) Раздела 4.05 настоящего Соглашения о Займе и (b) Статьи VII Правил предоставления займов Заемщик обязуется убедиться в том, что все участники выполнения проекта ведут отдельные записи и счета для использования соответствующих средств Займа; а также средств Заемщика, служащих для той же цели. В дополнение к требованиям, указанным в Разделе 7.04 Правил предоставления займов, Заемщик поручит МТК предоставить в АБР: (а) месячные отчеты в течение 10 календарных дней после окончания каждого месяца с даты вступления займа в силу для обновления информации о статусе соответствующих мероприятий по реализции проекта и связанных с ними вопросов; (b) квартальные отчеты о достигнутых результатах, в течение 2 недель по окончании каждого квартала с даты вступления займа в силу, и (c) другие отчеты о процессе выполнения и мониторинге раз в полгода.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Не ограничивая общий смысл Раздела 4.02 настоящего Соглашения о займе, Заемщик обязуется обеспечить доступность всех средств софинансирования, необходимых для своевременного и эффективного исполнения проекта в виде ежегодно выделяемых бюджетных средств для МТК и обязуется убедиться в том, что необходимые ресурсы предоставляются своевременно. Заемщик обязуется убедиться в том, что МТК включает все измененные потребности в финансировании для реализации проекта в его ежегодных программах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Заемщик поручит МТК обеспечить, чтобы проект исполнялся в соответствии с применимыми техническими спецификациями и планами, и чтобы надзор за строительством, контроль качества и управление проектом производились в соответствии с применимыми стандартами и лучшим международным опытом.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Контракты на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Без предубеждения к положениям пунктов 11, 12, 13, 14 и 15 Приложения 5 настоящего Соглашения о займе, Заемщик поручит МТК обеспечить, чтобы после присуждения контрактов на работы ни одно из уведомлений о начале работ не было выдано соответствующим подрядчикам до тех пор, пока не будут соблюдены все применимые положения ПВЗП (включая, в частности положения о своевременной выплате компенсации пострадавшим людям) относящиеся к соответствующим разделам дороги по проекту, ПЭО и обновленные ПУОС. Заемщик должен также поручить МТК (а) убедиться в том, что все контракты на строительные работы включают в себя обязательство подрядчика выполнять меры по обеспечению безопасности дорожного движения; и (b) осуществить мониторинг уровня аварийности и интенсивности движения во время эксплуатации проектной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Недопущение незаконной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Заемщик полностью обеспечит выполнение на проектной дороге надежных и строгих мер для выявления и предотвращения незаконной торговли людьми, диких животных, редких видов животных и контролируемых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Окружающая среда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Заемщик поручит МТК убедиться в том, что (a) проектные решения, строительство и эксплуатация и техническое обслуживание Проектных объектов производятся в соответствии с Политикой АБР о мерах безопасности (2009), природоохранным законодательством и нормативными требованиями Заемщика, РДЭОО, общей оценкой воздействия на окружающую среду, подготовленной для Инвестиционной программы и согласованной с АБР, и ОВОС; и (b) потенциальное вредное воздействие проекта на окружающую среду снижено за счет принятия всех мер минимизации и мониторинга, как указано в ПУОС.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Заемщик поручит МТК дополнительно убедиться в том, что (a) ПУОС обновлен до выдачи любого уведомления о начале работ; (b) достаточные ресурсы предоставлены для реализации, мониторинга и отчетности выполнения ПУОС; (c) полугодовые экологические отчеты подготовлены и предоставлены в АБР в течение одного месяца после каждого периода, по которому составляется отчет; (d) отчеты включают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обзор достижений в выполнении ПУОС и ПЭО, проблемы и меры по решению данных проблем; (e) детальный инженерный план и контракты на строительные работы в рамках проекта включают применяемые экологические меры, обозначенные в ПЭО и ПУОС; и (f) подрядчики контролируются в целях обеспечения соответствия требованиям ПЭОС и ПУОС.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Выкуп земель и переселение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Заемщик поручит МТК убедиться в том, что Проект исполняется в соответствии с действующим законодательством и нормативными требованиями Заемщика, Политикой АБР о мерах безопасности (2009), и РДВЗП и ПВЗП включая,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положения: (а) ПВЗП должен быть доведен до сведения лиц, чьи интересы затронуты в рамках проекта в соответствии с положениями РДВЗП; (b) ПВЗП необходимо предоставить на рассмотрение и одобрение АБР до присуждения каких-либо контрактов на строительные работы; (c) все земельные участки и полоса отвода, необходимые для проекта, должны быть выкуплены и предоставлены своевременно; (d) никакого физического или экономического переселения не должно происходить и никакие указания подрядчикам о начале работ до тех пор, пока: (i) ПВЗП будет окончательно разработан, который включает план, создающий условия для восстановления дохода и уровня жизни с целью оказания помощи перемещенным лицам; (ii) не будут произведены компенсации полной стоимости замещения каждому перемещенному лицу для соответствующих компонентов проекта или участков, готовых к строительству; (iii) другие виды помощи, указанные в соответствующем плане переселения, предоставлены перемещенным лицам; (е) эффективные механизмы рассмотрения жалоб должны быть установлены для оказания помощи лицам, чьи интересы затрагиваются проектом для своевременного разрешения вопросов и жалоб, при их возникновении; (f) необходимый персонал и ресурсы для осуществления контроля и мониторинга реализации ПВЗП; (g) независимая организация по проведению мониторинга, приемлемая для АБР, будет проводить внешний мониторинг и оценку ПВЗП, и представлять результаты в АБР каждые 6 месяцев; и (h) если в период исполнения ПВЗП выявлены любые изменения местности, разбивка дорог, либо дополнительные воздействия на окружающую среду и/или переселение, необходимо внести дополнения в ПВЗП и получить предварительное одобрение АБР и соответствующих правительственных органов до дальнейшей реализации ПВЗП.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Заемщик обязуется проводить анализ и поиск равноценных земельных участков для предоставления арендаторам земель, затронутым проектом, или предоставлять другие виды поддержки таким арендаторам в соответствии с применимым правом и законодательством Заемщика, Политикой АБР о мерах безопасности (2009), РДВЗП и ПВЗП для оказания помощи в восстановлении их уровня жизни. Результаты вышеуказанного будут прилагаться к окончательному варианту ПВЗП. В случае, если будет выявлено, что государственных резервных земельных участков в наличии нет, Заемщик предпримет меры по предоставлению арендаторам, затронутым проектом (фермерам, у которых договор аренды на срок хотя бы 5 лет - арендаторы, затронутые проектом), достаточной финансовой или технической помощи для увеличения или расширения производства на оставшихся у них участке(ах) земли. Информация, относящаяся к вышеупомянутому, в т.ч. список арендаторов, затронутых проектом, затраты, графики и меры, предпринимаемые по таким компенсациям будет изложена в окончательном варианте ПВЗП.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Охрана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Заемщик поручит МТК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включение положений в контракты на работы с тем, чтобы обеспечить соблюдение строительными подрядчиками (i) применимых основных стандартов труда, трудового законодательства и применения соответствующих норм безопасности труда на рабочем месте; (ii) равной оплаты мужчинам и женщинам за равный труд; (iii) неиспользование детского труда при строительстве и мероприятиях по техническому обслуживанию дорог; (iv) в возможном объеме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эффективности, и (v) содействовать трудоустройству опытных и неопытных работающих женщин,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осуществление распространения информации о рисках заболеваний, распространяющихся половым путем, включая ВИЧ/СПИД, среди работников подрядных организаций, привлеченных в рамках проекта и среди местных жителей, проживающих в непосредственной близости к проектной дороге.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Борьба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Заемщик обязуется следовать </w:t>
      </w:r>
      <w:r>
        <w:rPr>
          <w:rFonts w:ascii="Times New Roman"/>
          <w:b w:val="false"/>
          <w:i/>
          <w:color w:val="000000"/>
          <w:sz w:val="28"/>
        </w:rPr>
        <w:t>Политике АБР по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 1998 года, с поправками на настоящее время). Заемщик в соответствии с его обязательством следовать принципам рационального управления, отчетности и прозрачности, соглашается, что АБР вправе расследовать, непосредственно либо через его агентов, все предполагаемые случаи коррупции, мошенничества, тайного сговора или принуждения, относящиеся к проекту, и что Заемщик будет сотрудничать в полной мере и содействовать любому такому расследованию в необходимой степени оказания поддержки, включая обеспечение доступа к соответствующим отчетам и записям, по мере необходимости, для удовлетворительного завершения любого такого расследования. Кроме того, Заемщик поручит МТК (a) проводить периодические проверки действий подрядчиков, относящихся к снятию средств займа и выплатам по нему; (b) убедиться в том, что все контракты, финансируемые АБР в рамках проекта, включают положения, устанавливающие право АБР проводить аудит и производить проверку записей и счетов всех подрядчиков, поставщиков, консультантов, а также поставщиков услуг, относящихся к проекту; (c) убедиться в том,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контракта; и (d) убедиться в выполнении плана борьбы с коррупцией, разработанного для Инвестиционной программы и согласованного с АБР.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