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1501" w14:textId="b9a1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перевозок пассажиров и багажа на внутреннем водном транспорте и Правил перевозок грузов на внутреннем водном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2011 года № 643. Утратило силу постановлением Правительства Республики Казахстан от 21 ноября 2016 года № 714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21.11.2016 </w:t>
      </w:r>
      <w:r>
        <w:rPr>
          <w:rFonts w:ascii="Times New Roman"/>
          <w:b w:val="false"/>
          <w:i w:val="false"/>
          <w:color w:val="ff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23 февраля 2016 года № 219.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июля 2004 года "О внутреннем водном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на внутреннем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на внутреннем водном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2011 года № 643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перевозок пассажиров и багажа на внутреннем водном транспорте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перевозок пассажиров и багажа на внутреннем водном транспорте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июля 2004 года "О внутреннем водном транспорте" и определяют порядок перевозки пассажиров и багажа на внутреннем водном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распространяются на всех физических и юридических лиц, осуществляющих перевозку пассажиров и багажа по внутренним водным путям Республики Казахстан включая паромы (далее - перевозчик).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планируемых объемах и маршрутах перевозки на предстоящую навигацию перевозчики представляют в территориальное подразделение уполномоченного органа в сфере внутреннего водного транспорта (далее - территориальное подразделение). Информацию о фактически произведенных объемах и маршрутах перевозки перевозчики представляют в территориальное подразделение не позднее 10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Перевозка пассажиров и багажа на внутреннем водном транспорте производятся на основании договоров перевозки пассажиров и багажа.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Перевозка пассажиров и багажа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Перевозка пассажиров в зависимости от условий, продолжительности, протяженности и качества, представляемых перевозчиком, подразделяется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транспортные;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туристские;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экскурсионные;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иные виды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Договоры перевозки пассажира и багажа оформляются в виде проездного билета и багажной квитанции.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перевозки пассажира по экскурсионным и туристским маршрутам оформляется в виде путевки или билета на перевозку групп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Дети, следующие без сопровождения и оказавшиеся без билетов, передаются в ближайшем порту (пристани) дежурному сотруднику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Плата за проезд пассажира и за провоз его багажа, за исключением ручной клади в пределах установленной нормы, которая провозится пассажиром бесплатно, определяется соглашением сторон или перевозчиком при проезде пассажира и провозе его багажа транспортом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Продажа билетов производится через билетные кассы речных вокзалов, а в случае отсутствия билетных касс на промежуточных остановочных пунктах маршрута, осуществляется перевозчиком при условии наличия свободных мест для сидения на судне, а также до нормы наполняемости пассажирского судна при осуществлении перевозок пассажиров и багажа на расстояние не более 50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билетных кассах речных вокзалов наряду с текущей продажей осуществляется предварительная продажа билетов.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кассах предварительной продажи реализация билетов начинается за 7 суток и заканчивается за сутки до отправления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кассах текущей продажи реализация билетов начинается за сутки до отправления и заканчивается за 5 минут до отправления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утери билета и обращения пассажира в кассу речного вокзала или к перевозчику не менее чем за 1 час до отправления судна и факт приобретения билета пассажиром подтвержден перевозчиком или речным вокзалом, билет подлежит восстановлению без взимания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возврате пассажиром приобретенного билета в кассу речного вокзала до отправления судна ему возвращается уплаченная стоимость билета.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возврате билетов в случае опоздания пассажира на судно ему возмещается сумма, равная 50 процентам от стоимости билета.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 задержку отправления пассажирского судна или прибытие его в порт назначения с опозданием (за исключением перевозок в городском и пригородном сообщении, а также на переправах) перевозчик уплачивает пассажиру штраф в размере трех процентов провозной платы за каждый час задержки или опоздания, но не выше размера провозной платы, если перевозчик не докажет, что такая задержка или прибытие с опозданием произошли вследствие непреодолимой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отказа пассажира от поездки из-за задержки отправления судна в пункте отправления ему возвращается уплаченная стоимость проезда в полном размере, а также возмещаются убытки, понесенные им в связи с такой задержкой.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прекращении поездки пассажиром в результате болезни, подтвержденного документом лечебного учреждения, перевозчик продлевает срок действия пассажирского билета на время болезни или при сдаче билета возвращает провозную плату за не пройденную судном часть пути.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движения судна по маршруту по техническим причинам, проданные пассажирам билеты действительны для осуществления поездки на судне, предоставленном перевозчиком для замены неисправного судна, или другом судне этого же маршрута.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отказа пассажира от поездки на судне, предоставленном перевозчиком взамен неисправного или другого судна этого же маршрута, ему возвращается уплаченная стоимость проезда в полном размере.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Пассажир при посадке на судно предъявляет надлежащим образом оформленный билет и документ, удостоверяющий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несоответствии фамилии пассажира в документе, удостоверяющем его личность, фамилии, указанной в предъявляемом билете и при отсутствии или исправлении фамилии в билете пассажир к посадке на судно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Пассажир сдает багаж к перевозке заблаговременно.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 перевозке принимаются вещи и предметы, которые по своим размерам, упаковке и свойствам без затруднения погружаются и размещаются на судне.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Каждое место багажа оборудуется или имеет устройства, позволяющие переносить его при погрузке, перегрузке и выгрузке. Тара (упаковка) обеспечивает сохранность вещей на все время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Видео- и аудиоаппаратура, другая оргтехника, требующая особой осторожности, при перевозке без перегрузки в пути следования принимаются в упаковке, обеспечивающей сохранность, а к перевозке с перегрузкой только в твердой упаковке (ящики и решетки).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оформлении перевозки видео-, и аудиоаппаратуры, другой оргтехники на их упаковке сверху или на одной из боковых стенок наносится соответствующая надпись, например: "Осторожно, телевизор".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Не принимается к перевозке багаж в неисправной упаковке.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Тара (упаковка) имеющая недостатки, но не вызывающая опасений утраты или порчи багажа, принимается к перевозке с отметкой об этих недостатках в перевозочных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Багаж по прибытии в порт или пункт назначения выдается получателю по предъявлении багажной квитанции и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Администрация порта или пункта назначения в случае неприбытия багажа, о выдаче которого пассажиром (получателем) предъявлено требование, на оборотной стороне багажной квитанции, после истечения срока доставки, делает отметку "Багаж не прибыл", ставит штемпель с обозначением года, месяца, числа и получает от пассажира (получателя) заявление, в котором указан его адрес для посылки ему уведомления о прибытии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Багаж считается утраченным, если не прибудет в порт назначения по истечении тридцати суток после окончания срока доставки и стоимость багажа подлежит возмещению в размере, предусмотренных пунктами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За утрату, недостачу или повреждение (порчу) багажа принятого к перевозке без объявления ценности, перевозчик несет ответственность в размерах и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утраты или недостачи багажа - в размере стоимости утраченного либо недостающего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повреждения (порчи) багажа - в размере суммы, на которую понизилась стоимость багажа, а при невозможности восстановления поврежденного багажа - в размере его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За утрату, недостачу или повреждение (порчу) багажа, принятого к перевозке с объявлением ценности, перевозчик несет ответственность в размере объявленной ценности.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 прибытии найденного багажа администрация порта или пункта назначения посылает в день его прибытия пассажиру (получателю)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Если администрация порта или пункта назначения не уведомит пассажира о прибытии найденного багажа, то лишается права получить плату за просроченные дни хранения багажа со дня отправки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Срок доставки багажа определяется временем следования в порт или пункт назначения согласно расписанию движения судна, с которым отправлен багаж.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Багаж, не востребованный получателем в течение 3 месяцев, реализуется перевозчиком. Предъявитель багажной квитанции в течение срока исковой давности получает вырученную сумму за вычетом затрат, понесенных перевозчиком при хранении невостребованного багажа и его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Жалобы, поступившие от пассажиров по вопросам обеспечения перевозок, перевозчик рассматривает в трехдневный срок, по истечении которых письменно уведомляет заявителя о результатах рассмотрения жалобы и о принятых мерах.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2011 года № 643 </w:t>
      </w:r>
    </w:p>
    <w:bookmarkEnd w:id="8"/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перевозок грузов на внутреннем водном транспорте</w:t>
      </w:r>
    </w:p>
    <w:bookmarkEnd w:id="9"/>
    <w:bookmarkStart w:name="z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перевозок грузов на внутреннем водном транспорте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6 июля 2004 года "О внутреннем водном транспорте" (далее - Закон) и определяют порядок перевозки грузов на внутреннем водном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распространяются на всех физических и юридических лиц, осуществляющих перевозку грузов (далее - перевозчики) по внутренним водным путям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планируемых объемах и маршрутах перевозки на предстоящую навигацию перевозчики представляют в территориальное подразделение уполномоченного органа контроля на водном транспорте в начале года. Информацию о фактически произведенных объемах и маршрутах перевозки перевозчики представляют в территориальное подразделение уполномоченного органа контроля на водном транспорте не позднее 10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Перевозка грузов на внутреннем водном транспорте осуществляется путем составления договора перевозки грузов между перевозчиком и грузоотправителем, в соответствии с которым перевозчик гарантирует доставить в сохранности груз в установленные договором сроки, а грузополучатель принять груз в обусловленном объеме и произвести плату за перевозку.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Договором перевозки грузов устанавливаются также и другие условия организации перевозки грузов.</w:t>
      </w:r>
    </w:p>
    <w:bookmarkEnd w:id="11"/>
    <w:bookmarkStart w:name="z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Предъявление и прием грузов для перевозки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груза к перевозке производится на причалах по транспортной накладной и иным перевозочным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Перевозка грузов осуществляется следующими видами: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судовая отправка - партия груза одного наименования или однородного массового груза (уголь одной марки, соль одного сорта и другие), предъявленного к перевозке по одной и более транспортным накладным в одном пункте отправления в один порт (пристань) назначения или в один пункт для передачи смежному виду транспорта в количестве, достаточном для полной загрузки судна, если не требуется отделять в судне одну партию груза от другой.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сборная отправка - предъявляемая к перевозке по одной транспортной накладной партия груза весом более 20 тонн, но не обеспечивающим полную загрузку судна. Отправка считается сборной,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загрузка судно произведена грузами разного наименования или грузами одного наименования, но в разные пункты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грузоотправителя и с согласия перевозчика ему предоставляется судно для загрузки грузами в разных пунктах отправления в один пункт назначения или передачи смежному виду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загружается целое судно однородным грузом в один пункт назначения, но разным грузополучателям с отделением одной партии груза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грузоотправителем предъявляется партия груза разного наименования с общим весом более 20 тонн по одной транспортной накладной, в один пункт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мелкая отправка - партия груза, предъявляемого к перевозке по одной транспортной накладной, весом менее 20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Грузы, нуждающиеся в таре (упаковке) для предохранения их от утраты, недостачи, порчи и повреждения при перевозке, предъявляются к перевозке в исправной таре (упаковке), обеспечивающие их полную сохранность.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Грузоотправитель до предъявления груза к перевозке обеспечивает транспортабельность и сохранность его в пути следования. Подготовка груза к перевозке осуществляется с учетом требований максимального использования грузоподъемности и грузовместимости транспортных средств и удобства погрузочно-разгрузочных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Груз принимается к перевозке по наружному осмотру тары (упаковки) или самого груза, если он перевозится без тары (упаковки). Осмотром устанавливается исправность тары (упаковки), пригодность к перевозке, наличие маркировок, оттисков пломб и соответствие их данным, указанным в транспортной накладной.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при наружном осмотре замечены недостатки, вызывающие опасения утраты, порчи, недостачи или повреждения груза в пути, груз к перевозке не принимается до приведения его состояния, обеспечивающей сохранность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незначительные недостатки (тара (упаковка), бывшая в употреблении, ржавчина на грузе, деформация) отмечаются грузоотправителем в транспортной накладной.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Вес груза определяется взвешиванием на весах, подсчетом общего веса, указанного на грузовых местах. Способ определения веса указывается в транспортной накладной и в акте погрузки-разгрузки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Завоз груза по одной транспортной накладной на склад порта (пристани) грузоотправитель осуществляет в течении одного дня. Завоз груза в более длительный срок допускается по согласованию с перевозчиком.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пунктах, где нет причалов порта (пристаней), прием грузов к перевозке производится капитаном судна на борту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Перевозчики принимают грузы к перевозке с условием хранения их на складах портов (пристаней) и в судах в пунктах отправления или в пунктах перевалки до открытия навигации.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транспортной накладной на грузы, принятые к перевозке до открытия навигации, кроме календарного штемпеля, делается отметка "Груз принят на условиях хранения и отгрузки после открытия навигации".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на хранение до открытия навигации опасных, скоропортящихся и подверженных замерзанию грузов не допускается.</w:t>
      </w:r>
    </w:p>
    <w:bookmarkEnd w:id="13"/>
    <w:bookmarkStart w:name="z8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Оформление накладной и перевозочных документов</w:t>
      </w:r>
    </w:p>
    <w:bookmarkEnd w:id="14"/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Транспортная накладная является основным перевозочным документом предъявляемая грузоотправителем вместе с грузом.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Транспортная накладная заполняется грузоотправителем на каждую партию груза, направляемые одному грузополучателю и в один пункт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одной транспортной накладной не допускается оформление перевозки: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скоропортящихся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грузов, хранение которых по их свойствам не допускается с другими грузами;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грузов навалочных или насыпных с тарно-штучными грузами.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Транспортная накладная заполняется ясно и отчетливо шариковой ручкой, чернилами, на компьютере и подписывается грузоотправителем.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Подчистки и помарки в транспортной накладной не допускаются. Изменения и дополнения сведений, внесенных в транспортную накладную перевозчиком после выдачи грузоотправителю квитанции, заверяются подписью перевозчика и календарным штемпелем.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приложения к транспортной накладной прочно подшиваются к верхней части ее оборотной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составлении транспортной накладной грузоотправителем заполняются следующие 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"Порт (пристань) отправления" и "Порт (пристань) назначения" - указываются соответственно точные названия портов отправления и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"Грузоотправитель" и "Грузополучатель" - указывается соответственно полное наименование грузоотправителя и грузополучателя;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"Надписи и знаки отправителя" - указываются отличительные знаки или порядковые номера, нанесенные на грузовые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"Количество мест" - указывается общее количество мест груза, отдельно количество мест по каждому наименованию груза и по каждому виду тары (упаковки);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"Итого мест (прописью)" - указывается общее количество мест прописью;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"Тара (упаковка)" - указывается, вид тары (упаковки). При предъявлении груза к перевозке навалом или насыпью указывается "навалом" или "насыпью";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"Наименование груза" - указывается точное и полное наименование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"Вес груза определен грузоотправителем" - указывается грузоотправителем вес навалочных и насыпных грузов и вес брутто тарно-штучных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"Погрузка _____________, Разгрузка _______" - указывается,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средствами           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необходимости, чьими средствами произведена погрузка - разгрузка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составлении транспортной накладной перевозчиком заполняются следующие 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"Транспортная накладная №" - указывается номер транспортной накладной;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"Ввоз груза разрешен на ___ число ___ месяца" - заполняется при предъявлении груза через склады порта (пристани);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"Отправка" - указывается, какой отправкой (судовой, сборной или мелкой) принимается груз к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"Судно" - указывается точное наименование, номер и тип (самоходное или несамоходное) судна, на которое отгружен груз;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"Расстояние перевозки" - указывается фактическое расстояние по водному пути между пунктами отправления и назначения и расчетное, принимаемое для исчисления провозной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"Вес груза определен перевозчиком" - указывается вес навалочных и насыпных грузов и вес брутто тарно-штучных грузов, определенный перевозчиком;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"Норма загрузки судна" - заполняется на основании технических норм загрузки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"Платежи" - указывается соответственно в столбцах "В пунктах отправления и назначения" размеры провозной платы, а также сборов за погрузку, разгрузку, хранение и иных операций, если они начисляются при данной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"Получено при отправлении или при доставке" - указывается прописью сумма, взысканная с грузоотправителя, которая удостоверяется подписью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После приема груза к перевозке и уплаты грузоотправителем (грузополучателем) всех платежей на транспортной накладной, в верхней части ее оборотной стороны ставится календарный штемпель порта (пристани) отправления с обозначением даты оформления перевозки. Там же проставляется календарный штемпель порта (пристани) назначения о прибытии груза.</w:t>
      </w:r>
    </w:p>
    <w:bookmarkEnd w:id="15"/>
    <w:bookmarkStart w:name="z1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Погрузка и выгрузка груза</w:t>
      </w:r>
    </w:p>
    <w:bookmarkEnd w:id="16"/>
    <w:bookmarkStart w:name="z1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Погрузка в суда и разгрузка из судов грузов производятся на причалах портов (пристаней).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соответствии с договором перевозки грузов грузоотправитель в назначенное время предъявляет груз для погрузки на судно.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Владельцем порта (пристани) при получении груза для погрузки (разгрузки) составляется акт погрузки (разгрузки) груза, погрузка грузов осуществляется в соответствии с техническими условиями погрузки грузов и крепления в судне.</w:t>
      </w:r>
    </w:p>
    <w:bookmarkEnd w:id="17"/>
    <w:bookmarkStart w:name="z1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Перевозки грузов насыпью и навалом</w:t>
      </w:r>
    </w:p>
    <w:bookmarkEnd w:id="18"/>
    <w:bookmarkStart w:name="z1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Гравия, гравийно-песчаная смесь, песок перевозятся речным транспортом насыпью.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Алебастровый камень, бутовый камень, известковый камень, гравий, щебень, шпат полевой, асфальт и другие минерально-строительные материалы перевозятся речным транспортом навалом.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превышение отдельных кусков минерально-строительных материалов весом более 80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 перевозку грузов насыпью и навалом подаются специализированные суда (площадки).</w:t>
      </w:r>
    </w:p>
    <w:bookmarkEnd w:id="19"/>
    <w:bookmarkStart w:name="z1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Перевозка скоропортящихся грузов</w:t>
      </w:r>
    </w:p>
    <w:bookmarkEnd w:id="20"/>
    <w:bookmarkStart w:name="z1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скоропортящимся грузам относятся грузы, при перевозке которых требуется поддержание определенного режима или принятия мер защиты от действия на них высоких или низких температур.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Скоропортящиеся грузы предъявляются к перевозке в транспортабельном состоянии. Тара (упаковка) должна быть исправной, прочной, чистой и не иметь следов течи. По требованию перевозчика грузоотправитель предъявляет стандарты и технические условия для проверки состояния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Скоропортящиеся грузы подаются к перевозке в пакетированном виде или в контейнере.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Грузоотправитель при перевозке скоропортящихся грузов вместе с транспортной накладной предъявляет документы, подтверждающие их качество и срок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Скоропортящиеся грузы принимаются к перевозке с учетом времени подхода судов для их погрузки.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Скоропортящиеся грузы не принимаются к перевозке, если указанный на документе срок транспортабельности меньше срока доставки груза, установленного настоящими Правилами или оговоренные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принимаются к перевозке скоропортящиеся грузы с явными признаками порчи (загнивание, плесень, мокрые пятна, затхлый запах, брожение, ослизнение, следы течи тары), обнаруженные при внешним осмотре.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Качественное состояние груза внутри тары и его товарная сортность при приеме к перевозке не проверяется.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 отсутствии в порту (пристани) складских помещений, оборудованных для хранения скоропортящихся грузов, грузоотправители и грузополучатели подвозят грузы своим транспортом к судну и, соответственно, получают их у борта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Скоропортящиеся грузы перевозятся на судах, оснащенных рефрижераторными установками, а также на иных судах, специально для этого оборудованных.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 возможности перевозки скоропортящихся грузов (кроме мороженых - мяса, субпродуктов, эндокринного сырья, рыбы, рыбного филе, плодов и овощей, яичных продуктов; охлажденных - мяса, рыбы, переложенной льдом, творога и творожной массы, яиц после хранения их в холодильниках; мяса остывшего; молока и сливок свежих, сметаны, масла сливочного и топленого) на необорудованных, преимущественно самоходных судах указывается в документах, удостоверяющих качество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грузоотправителя перевозчик предъявляет журнал температур на рефрижераторном судне, и выдает выписку из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Грузовые помещения на судах, предназначенные для перевозки скоропортящихся грузов, тщательно очищаются, проветриваются и подвергаются санитарной обработке.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До погрузки мороженых и охлажденных грузов трюмы рефрижераторов охлаждаются на 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 ниже температуры, установленной для перевозки обычных грузов. Погрузка таких грузов в судах осуществляется непосредственно с холодильников, специальных вагонов или автотранспорта без хранения на причалах. В таком же порядке производится разгрузка судов в пунктах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Разгрузка и выдача скоропортящихся грузов в пунктах назначения производится преимущественно перед другими грузами.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После разгрузки скоропортящихся грузов трюмы судов очищаются от мусора, в необходимых случаях - промыты горячей водой, проветрены и санитарно обработаны, а внутренняя обшивка корпуса и пиллерсы обтерты сухими тряпками. После перевозки мяса и рыбных продуктов всегда проводится промывка трюмов.</w:t>
      </w:r>
    </w:p>
    <w:bookmarkEnd w:id="21"/>
    <w:bookmarkStart w:name="z1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Определение массы груза</w:t>
      </w:r>
    </w:p>
    <w:bookmarkEnd w:id="22"/>
    <w:bookmarkStart w:name="z1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Масса груза по осадке судна определяется по разнице его водоизмещения с грузом и порожнем с учетом изменения за время грузовых операций количества балласта, судовых запасов (топливо, смазка, питьевая вода), подсланевых и хозяйственных фекальных вод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G=(D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>-g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>)-(D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-g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G - вес груза,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g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и g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суммарное количество балласта, судовых запасов подсланевых и хозяйственных вод соответственно в порожнем и груженом состоянии,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D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и D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r </w:t>
      </w:r>
      <w:r>
        <w:rPr>
          <w:rFonts w:ascii="Times New Roman"/>
          <w:b w:val="false"/>
          <w:i w:val="false"/>
          <w:color w:val="000000"/>
          <w:sz w:val="28"/>
        </w:rPr>
        <w:t>- водоизмещение порожнего и груженого судна,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Водоизмещение судна в зависимости от средней осадки определяется по грузовой шкале, составленных с учетом натурных обмеров осадок.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Замеры осадки судна в порожнем и груженом состоянии перед началом и после окончания грузовых операций производятся в трех местах по каждому борту по маркам углублений: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носовой части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средней части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кормовой части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осадка определяется делением на 8 суммы всех замеров, причем значения осадок судна в средней части (у миделя) удваиваются.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Вес балласта, а при необходимости и топлива, до и по окончании загрузки или разгрузки судна определяется по результатам замеров уровней заполнения цистерн и соответствующим калибровочным таблицам. Вес запасов, в том числе топлива и вес подсланевых и хозяйственных вод, учитывается только в случаях забора их за время перегрузочных операций или сдачи на очистительные станции подсланевых и фекальных вод.</w:t>
      </w:r>
    </w:p>
    <w:bookmarkEnd w:id="23"/>
    <w:bookmarkStart w:name="z1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Требования к судам и контейнерам</w:t>
      </w:r>
    </w:p>
    <w:bookmarkEnd w:id="24"/>
    <w:bookmarkStart w:name="z1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Под загрузку суда и контейнера подаются в технически исправном состоянии обеспечивающем сохранность груза при перевозке мелких партий грузов без тары, в первичной упаковке или в облегченной таре, предусмотренной соответствующими стандартами или техническими условиями, а при их отсутствии - в упаковке, обеспечивающей сохранность груза при перевозке.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контейнерах перевозятся продовольственные и промышленные товары, предметы материально-технического снабжения, домашние вещи отдельных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Не допускаются к перевозке грузы, после выгрузки которых требуется проведение дезинфекции или промывки контейнера, а также тяжеловесных грузов, создающих сосредоточенную нагрузку на палубу судна или пол контейнера более 15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1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Пломбирование судов и контейнеров</w:t>
      </w:r>
    </w:p>
    <w:bookmarkEnd w:id="26"/>
    <w:bookmarkStart w:name="z1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Загруженные суда и контейнера пломбируются пломбами грузоотправителя. Контейнеры, загруженные домашними вещами, предъявляемые к перевозке гражданами пломбируются в присутствии грузоотправителя пломбами судовладельца, а при осуществлении транспортно-экспедиционного обслуживания грузоотправителей пломбами этой транспортно-экспедиционной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Контейнеры пломбируются таким же порядком, как и суда. Пломбы навешиваются: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контейнеров весом брутто 3 и 5 тонн, оборудованных замками шпингалетного типа, по одной пломбе на рукоятку замка, вставленного в скобу, а оборудованных кулачковыми замками - по одной пломбе на закрытую защелкой рукоятку замка правой створки двери, закрывающейся последней;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контейнеров весом брутто 10, 20 и более тонн по одной пломбе на закрытую защелкой рукоятку, расположенную слева правой створки двери, закрывающейся последней.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Перед пломбированием контейнеров весом брутто 10, 20 и более тонн закрытая защелкой рукоятка укрепляется закруткой из отожженной проволоки диаметром 4 мм, длиной 240-250 мм. Закруткой охватывается рукоятка и защелка (в закрытом положении), проволока закручена вверх до конца с помощью специальной металлической пластинки с двумя отверстиями диаметром 6 мм и расстоянием между ними 30-35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Проволочная закрутка снимается с помощью кусачек или указанной специальной пластинки.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При перевозке нескольких груженых контейнеров по одной накладной все контейнеры пломбируются пломбами с одинаковыми контрольными знаками.</w:t>
      </w:r>
    </w:p>
    <w:bookmarkEnd w:id="27"/>
    <w:bookmarkStart w:name="z16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Размещение и крепление грузов на судах</w:t>
      </w:r>
    </w:p>
    <w:bookmarkEnd w:id="28"/>
    <w:bookmarkStart w:name="z1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Размещение и крепление грузов на судах производится по Техническим условиям погрузки, счета мест и крепления грузов в судах.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После окончания погрузки на судно представители грузоотправителя и судовладельца удостоверяют своей подписью отметку на лицевой стороне накладной следующего содержания "Груз погружен и размещен на судне с участием грузоотправителя согласно Техническим условиям".</w:t>
      </w:r>
    </w:p>
    <w:bookmarkEnd w:id="29"/>
    <w:bookmarkStart w:name="z1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Подача судна под погрузку и выгрузку груза</w:t>
      </w:r>
    </w:p>
    <w:bookmarkEnd w:id="30"/>
    <w:bookmarkStart w:name="z1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Время подачи судна или контейнера под погрузку (выгрузку) исчисляется с момента получения грузоотправителем (грузополучателем) соответствующего уведомления от судовладельца.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Не допускаются к перевозке грузы, после выгрузки которых требуется проведение дезинфекции или промывки контейнера, а также тяжеловесных грузов, создающих сосредоточенную нагрузку на палубу судна или пол контейнера более 15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1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Расчеты по перевозкам</w:t>
      </w:r>
    </w:p>
    <w:bookmarkEnd w:id="32"/>
    <w:bookmarkStart w:name="z1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Расчеты по перевозкам осуществляются в пунктах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Произведенный причитающиеся платеж заверяются в накладной штемпелем в пункте передачи груза. Не взысканные против заверенного штемпелем платежи взыскиваются в пункте назначения.</w:t>
      </w:r>
    </w:p>
    <w:bookmarkEnd w:id="33"/>
    <w:bookmarkStart w:name="z1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Срок доставки и исчисление сроков доставки грузов</w:t>
      </w:r>
    </w:p>
    <w:bookmarkEnd w:id="34"/>
    <w:bookmarkStart w:name="z1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Сроки доставки грузов исчисляются с 24 часов дня приема груза к перевозке.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груза к перевозке до назначенного дня погрузки, срок доставки исчисляется с 24 часов дня, в которой этот груз погружен, о чем делается отметка в транспортной накладной.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Срок доставки грузов исчисляется за все расстояние от пункта отправления до пункта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грузов по внутренним водным путям, в пределах которых установлены разные сроки доставки, общий срок доставки определяется как сумма сроков, исчисленных отдельно для каждого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Срок доставки грузов, определенный с учетом дополнительного времени, округляется до целых суток. При этом остаток менее 0,5 суток не принимается во внимание, а равный или более 0,5 суток принимается за целые сутки. Время прибытия груза в пункт назначения удостоверяется наложением на транспортной накладной соответствующего штемпеля.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Сроки доставки грузов определяются из расчета одни сутки на каждое начавшееся расстояние в километрах (норма пробега).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Сроки доставки грузов, исчисленные по установленным нормам, увеличиваются: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2 суток - на накопление и отправление грузов, перевозимых мелкими отправками весом до 20 тонн по одной транспортной накладной;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2 суток - на накопление и формирование состава при перевозке нефтеналивных грузов в несамоходных судах, а также в самоходных судах, работающих с приставками.</w:t>
      </w:r>
    </w:p>
    <w:bookmarkEnd w:id="35"/>
    <w:bookmarkStart w:name="z18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Распоряжения, переадресовка и возврат грузов</w:t>
      </w:r>
    </w:p>
    <w:bookmarkEnd w:id="36"/>
    <w:bookmarkStart w:name="z1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Под переадресовкой в настоящих Правилах понимается изменения пунктов назначения грузов, принятых к перевозке и находящихся в порту (на пристани) отправления, в пути следования или в пункте назначения. Действие настоящих Правил не распространяется на изменение грузополучателя без изменения пункта назначения и на переотправку груза, выгруженного в первоначальном пункте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Не допускается задержка судов в пути в ожидании разрешения на переадресовку, кроме случаев аварий и аварийных происшествий.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Переадресовка грузов производится по требованию грузоотправителя (грузополучателя).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грузоотправителем (грузополучателем) подается письменное заявление перевозчику, в котором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вес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номер транспортной накладной и номер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отправитель груза и порт (пристань) отправления;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порт (пристань) первоначального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порт (пристань) нового назначения и наименование нового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причины переадресовки.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Для дальнейшей перевозки переадресованных грузов составляется новая транспортная накладная.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Переадресовка грузов вследствие аварий или аварийных происшествий, а также в целях предупреждения скопления или простоя судов осуществляется с согласия грузоотправителя (грузополучателя).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Переадресовка грузов в этих случаях оформляется по первоначальным транспортным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транспортной накладной исправляется порт (пристань) назначения или грузополучатель и, кроме того, на обороте транспортной накладной делается отметка о переадресовке.</w:t>
      </w:r>
    </w:p>
    <w:bookmarkEnd w:id="37"/>
    <w:bookmarkStart w:name="z20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Хранение, удержание и выдача грузов</w:t>
      </w:r>
    </w:p>
    <w:bookmarkEnd w:id="38"/>
    <w:bookmarkStart w:name="z2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Грузы, принятые портами (пристанями) к перевозке или прибывшие в порты (пристани) для выдачи получателям, а также транзитные грузы, когда они перегружаются из судна в судна, из судна в вагон или из вагона в судно, размещаются для краткосрочного хранения в крытых складах или на открытых площадках.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навигационный период не допускается хранение в оперативных складах портов (пристаней) грузов, которые подлежат перевозке в судах, а также грузов, нуждающихся в сортировке, упаковке, маркировке. Скоропортящиеся грузы, требующие соблюдения особого температурного режима хранятся в складах портов (пристаней) не более сроков, установленных для их вывоза.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Грузы, принятые к перевозке без необходимости накопления их до момента отправления, хранятся в порту (пристани) бесплатно. Грузы, сданные к перевозке ранее назначенного дня погрузки или до открытия навигации, хранятся на условиях, установленных договором перевозки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 пунктах назначения, прибывшие и выгруженные в склады и на причалы портов (пристаней) грузы вывозятся грузополучателями в следующие предельные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4 часов: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цветы живые, срезанные; грибы свежие; вишня, черешня и иные свежие ягоды, персики;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мясные грузы (в том числе битая птица, дичь свежая, мясопродукты), сбой животных и внутренние органы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молоко (кроме сгущенного) и сливки свежие;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рыба (живая, свежая, мороженая), рыбопродукты свежие и мороженые; рыба горячего копчения; икра живая рыбоводная и мальки; раки и устрицы живые, крабы-моллюски;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дрожжи;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взрывчатые, ядовитые и отравляющие грузы.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8 часов: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овощи свежие, кроме арбузов, картофеля, свеклы и капусты;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виноград, груши, абрикосы и другие фрукты, кроме персиков;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молочные продукты, кроме молока свежего; маргарин.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12 часов: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растения живые, кроме цветов;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животные и птицы живые;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икра паюсная, зернистая, частиковая;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рыба малосольная, соленостью 8-12 %;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пиво, спички.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24 часов: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опасные грузы, кроме взрывчатых, ядовитых, отравляющих и спичек;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арбузы, тыква, картофель, свекла и капуста;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кожа, шкура, пушнина невыделанная;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спирт винный;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напитки безалкогольные;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табак, известь, утильсырье и очесы;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продукты химической промышленности; фосфор.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48 часов: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овощи и грибы соленые, квашеные, моченые, вяленые, а также повидло и пюре из овощей;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фрукты и ягоды вяленые, маринованные, моченые, повидло, пюре и тесто фруктовые и ягодные, варенье фруктовое и ягодное;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рыба и рыбопродукты соленые, копченые, вяленые, маринованные, сушеные, кроме указанных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кондитерские и мучные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цемент; вещества землеудобрительные.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5 суток: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грузы, кроме перечисленных выше и домашних вещей.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течение 30 суток: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домашние вещи.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Сроки хранения и вывоза грузов исчисляются с момента разгрузки груза средствами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Грузы, выгруженные средствами грузополучателя на своих причалах, считаются принятыми грузополучателем с момента окончания разгрузки.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Грузы, принятые на хранение портом (пристанью) складируются с соблюдением следующих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все места одной отправки укладываются в штабель, марками наружу так, чтобы их было видно, для установления принадлежности груза к данной отправке и подсчета количества грузовых мест, отдельные отправки должны быть отделены друг от друга;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высота штабеля принимается с учетом свойств груза, прочности тары (упаковки) и допустимой нагрузки на квадратный метр складской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складах и на площадках оставляются проходы: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 штабелями - шириной не менее 1 метра, у дверей склада - равные ширине дверей, между штабелями и стенкой склада - 0,5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укладке грузов в складах и на открытых площадках свободными остаются пожарные и железнодорожные проезды и проходы, обеспечивающие также свободное перемещение и маневрирование средств внутрипортовой механизации (электротележки, штабелеукладчики, автокары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необходимо группировать грузы при хранении по их однородности, направлениям и владельцам в целях улучшения обслуживания грузополучателей и удобства производства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Порты (пристани) для предупреждения порчи грузов периодически проводят инвентаризацию грузов.</w:t>
      </w:r>
    </w:p>
    <w:bookmarkEnd w:id="39"/>
    <w:bookmarkStart w:name="z2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Реализация грузов</w:t>
      </w:r>
    </w:p>
    <w:bookmarkEnd w:id="40"/>
    <w:bookmarkStart w:name="z2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Реализация грузов производится перевозчиком,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невозможности хранения грузов, требующих особых условий их хранения (скоропортящиеся);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груз был принят для перевозки до наступления срока прекращения приема груза для перевозки и судно было задержано в пути в связи с длительным препятствием продолжению рейса, за исключением причин,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Закона, перевозчиком принимаются меры по согласованию с грузоотправителем (грузополучателем);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груз принят для перевозки после наступления срока прекращения приема груза для перевозки и задержан в пути в связи с длительным препятствием продолжению рейса, за исключением причин, указанных в Законе, и от грузоотправителя (грузополучателя) в течение четырех суток не поступило распоряжения о том, как поступить с грузом.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Реализация груза производится перевозчиком самостоятельно или через торговые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Передача грузов торговым организациям производится через склады реализации невостребованных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Скоропортящиеся грузы, реализуются непосредственно портами (перевозчиком) у которых находятся эти грузы.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Перевозка грузов к месту реализации производится в порядке посылок до пункта реализации и приложением первоначальной транспортной накладной.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Грузы передаются или реализуются по оценке, производимой комиссией в составе представителя перевозчика и грузоотправителя (грузополучателя). Об оценке груза составляется акт за подписью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Оценка грузов производится по рыночным ценам с учетом налоговых платежей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Суммы денежных средств (далее - суммы), вырученные от реализации грузов в пути следования или портами (пристанями), вносятся на условиях депозита на имя нотариуса для выплаты грузоотправителю (грузополучателю) за вычетом суммы, причитающейся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Сумма, полученная за реализацию грузов, за вычетом причитающихся перевозчику платежей и затрат на их реализацию, подлежит перечислению грузополучателю в случае оплаты им стоимости грузов или грузоотправителю в остальных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В случае, если суммы, вырученной за реализацию грузов, недостаточно для покрытия причитающихся перевозчику платежей и расходов на хранение и реализацию грузов, перевозчик вправе взыскать недополученную сумму с грузоотправителя.</w:t>
      </w:r>
    </w:p>
    <w:bookmarkEnd w:id="41"/>
    <w:bookmarkStart w:name="z2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Перевозки опасных грузов</w:t>
      </w:r>
    </w:p>
    <w:bookmarkEnd w:id="42"/>
    <w:bookmarkStart w:name="z2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Перевозка опасных грузов осуществляется согласно Правил перевозки опасных грузов внутренним водным транспортом, утверждаемых постановлением Правительства Республики Казахстан.</w:t>
      </w:r>
    </w:p>
    <w:bookmarkEnd w:id="43"/>
    <w:bookmarkStart w:name="z2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Переадресовка грузов</w:t>
      </w:r>
    </w:p>
    <w:bookmarkEnd w:id="44"/>
    <w:bookmarkStart w:name="z2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Переадресовка грузов допускается по взаимному согласованию судовладельца и грузоотправителя и оформляется отдельным договором перевозки.</w:t>
      </w:r>
    </w:p>
    <w:bookmarkEnd w:id="45"/>
    <w:bookmarkStart w:name="z2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Очистка судна</w:t>
      </w:r>
    </w:p>
    <w:bookmarkEnd w:id="46"/>
    <w:bookmarkStart w:name="z2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По освобождении от груза судно очищается получателем от мусора, а в необходимых случаях - вымывается.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За не очистку судна грузовладелец оплачивает судовладельцу стоимость работ по очистке в двукратном размере.</w:t>
      </w:r>
    </w:p>
    <w:bookmarkEnd w:id="47"/>
    <w:bookmarkStart w:name="z2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20. Порядок составления актов</w:t>
      </w:r>
    </w:p>
    <w:bookmarkEnd w:id="48"/>
    <w:bookmarkStart w:name="z2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зависимости от возникших при перевозках обстоятельств, составляются коммерческие акты и акты общей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составлению коммерческого акта привлекаются: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лицо, обнаружившее неисправность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грузополучатель (если неисправность обнаружена в его присутствии);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представитель другого вида транспорта, принимающий груз от порта (пристани) или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представитель администрации порта или владелец пристани;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лицо, на ответственности которого находился груз.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При полном (частичном) повреждении (порче) груза, грузополучатель вправе до вывоза груза из порта (пристани) потребовать определения степени порчи или повреждения груза (назначения экспертизы) и составления коммерческого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Обстоятельства, вызвавшие составление акта, описываются с точным изложением всех фактических данных без внесения в описание предположений, догадок, выводов или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Коммерческий акт составляется в трех экземплярах на компьютере, шариковой ручкой или чернилами четко без помарок и подчисток. Все дополнения или исправления при его составлении оговариваются и скрепляются подписями лиц, участвующих в составлении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передается перевозчику, второй выдается грузополучателю по его требованию или приобщается к перевозочному документу, а третий хранится в администрации 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Коммерческий акт составляется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фактического наименования груза, массы груза, количества грузовых мест данным, указанным в перевозочном документе;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утраты, недостачи или повреждении (порчи)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обнаружения груза без перевозочных документов, а также перевозочных документов без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возвращения перевозчику похищенного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в коммерческих актах указываются на основании перевозочных документов, отвесов, результатов лабораторных анализов и других.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Акты общей формы составляются в случае удостоверения обстоятельств, не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общей формы подписывается лицами, участвовавшими в удостоверении обстоятельств, послуживших основанием для составления акта, но не менее чем двумя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Стороны, участвующие в составлении акта, вправе отказаться от его подписания. При несогласии с содержанием акта общей формы стороны излагают в нем свое мнение.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Акты составляются немедленно по обнаружению обстоятельств, требующих составления акта.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