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ce4e4" w14:textId="0bce4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сертификации и выдачи сертификата типа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июня 2011 года № 678. Утратило силу постановлением Правительства Республики Казахстан от 29 декабря 2016 года № 901.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29.12.2016 </w:t>
      </w:r>
      <w:r>
        <w:rPr>
          <w:rFonts w:ascii="Times New Roman"/>
          <w:b w:val="false"/>
          <w:i w:val="false"/>
          <w:color w:val="ff0000"/>
          <w:sz w:val="28"/>
        </w:rPr>
        <w:t>№ 901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и.о. Министра по инвестициям и развитию Республики Казахстан от 16 октября 2015 года № 994.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15 июля 2010 года "Об использовании воздушного пространства Республики Казахстан и деятельности авиации"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и выдачи сертификата типа.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июня 2011 года № 678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сертификации и выдачи сертификата типа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сертификации и выдачи сертификата типа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15 июля 2010 года "Об использовании воздушного пространства Республики Казахстан и деятельности авиации" и Приложения 8 к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гражданской авиации (Чикаго, 1944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сертификации и выдачи сертификата типа.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Термины и определения, используемые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держатель сертификата типа - заявитель (разработчик), получивший от уполномоченного органа в сфере гражданской авиации сертификат типа на образец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эксплуатант - физическое или юридическое лицо, занимающееся эксплуатацией гражданских воздушных судов или предлагающее свои услуги в этой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изготовитель - юридическое лицо, осуществляющее производство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заявка - письменное обращение заявителя в уполномоченный орган в сфере гражданской авиации для получения сертификата типа на образец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заявитель - юридическое лицо, обратившееся в уполномоченный орган в сфере гражданской авиации для получения сертификата типа;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заводские испытания - доведение образца воздушного судна, его характеристик и эксплуатационной документации до соответствия требованиям сертификационного базиса;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разработчик - юридическое лицо, осуществляющее разработку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сертификат типа - документ, подтверждающий соответствие нормам летной годности конструкции типа гражданского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эксплуатационная документация - документация, регламентирующая летную и техническую эксплуатацию воздушного судна и компонента, включая техническое обслуживание, и содержащая эксплуатационные ограничения, процедуры и рекомендации;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эксплуатационные испытания - испытания образца воздушного судна в процессе его эксплуатации на земле и в воздухе в различных климатических условиях;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государственные испытания – демонстрация соответствия образца воздушного судна нормам летной годности.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 постановлением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3-1. За сертификацию типа гражданского воздушного судна взимается сбор в порядке и размере, определяемом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кодекс). Сертификация типа гражданского воздушного судна осуществляется после уплаты в государственный бюджет указанного сбора.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>Сноска. Правила дополнены пунктом 3-1 в соответствии с постановлением Правительства РК от 31.12.2013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1513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в сфере гражданской авиации взаимодействует с уполномоченными органами гражданской авиации договаривающихся государств в области нормирования летной годности и процедур сертификации воздушного судна в соответствии с международными стандартами в рамках соглашений (договоров), заключенных с государствами-учредителями.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Настоящие Правила не отменяют действие документов, выданных в установленном порядке и удостоверяющих летную годность воздушных судов, которые были допущены к эксплуатации в гражданской авиации государств-учредителей до введения в действие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Гражданские воздушные суда, созданные на авиационных предприятиях в Республике Казахстан, после прохождения заводских, государственных и государственных испытаний на соответствие действующим нормам летной годности Республики Казахстан перед их серийным производством подлежат сертификации уполномоченным органом в сфере гражданской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процессе серийного производства держатель Сертификата типа организовывает хранение комплектов рабочей конструкторской документации и обеспечивает авторский контроль серийного производства, сохранения стабильности свойств материалов, технологических процессов, постоянства характеристик деталей и узлов для серийно изготавливаемых экземпляров сертифицированного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До начала проведения заводских испытаний образца воздушного судна разработчик и изготовитель оформляют формуляр, паспорт или эквивалентный им документ, удостоверяющие соответствие данного экземпляра рабочей конструкторской документации. Государственные испытания воздушного судна начинаются только при наличии указанных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Заводские испытания образца воздушного судна проводятся по готовности экземпляра воздушного судна, его компонентов и систем к проведению испытаний.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Заявитель направляет в уполномоченный орган в сфере гражданской авиации уведомление, отчеты о метрологическом обеспечении и техническую документацию о готовности образца воздушного судна к проведению заводских испытаний.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Заводские испытания проводятся в целях: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доведения конструкции образца воздушного судна, его характеристик и эксплуатационной документации до соответствия нормам летной годности в ожидаемых условиях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установления типовой конструкции особо ответственных функциональных систем воздушного судна (планер, шасси, система управления, аэродинамические характеристики, тормозная, гидравлическая и другие системы), влияющих на летную годность;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установления возможности предъявления воздушного судна для проведения государственных испытаний.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с изменением, внесенным постановлением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Программа заводских испытаний, включая лабораторные, стендовые, наземные, летные и специальные испытания, разрабатываются и утверждаются разработчиком, и в течение 15 календарных дней с момента ее регистрации, согласуется уполномоченным органом в сфере гражданской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Если установлено, что при выявленных несоответствиях и недостатках образца воздушного судна дальнейшее проведение заводских испытаний связано с риском, уполномоченный орган в сфере гражданской авиации принимает решение о приостановке испытаний. Заводские испытания возобновляются после устранения заявителем выявленных несоответствий и представления подтверждающих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Эксплуатационные испытания образца воздушного судна проводятся разработчиком в различных климатических условиях в соответствии с графиком, разработанным и утвержденным разработчиком.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испытания образца воздушного судна проводятся в соответствии с планом, утвержденным разработчиком с участием уполномоченного органа в сфере гражданской авиации. О сроках проведения государственных испытаний разработчик оповещает уполномоченный орган за пять календарных дней до начала испытаний. По результатам государственных испытаний уполномоченным органом и разработчиком готовится в произвольной форме совместное заключение.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По завершению заводских, государственных и эксплуатационных испытаний заявитель направляет в уполномоченный орган в сфере гражданской авиации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таблицу соответствия образца воздушного судна нормам летной годности, скорректированную по результатам заводских и эксплуатационных испытаний, утвержденных разработчиком;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комплект эксплуатационной документации, уточненный по результатам заводских, государственных и эксплуатационных испытаний;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уведомление о том, что контрольный и текущие комплекты рабочей конструкторской документации образца воздушного судна (указываются номера комплектов) откорректированы по результатам заводских и эксплуатационных испытаний, отражают типовую конструкцию образца воздушного судна, пригодны для серийного производства образца воздушного судна данного типа, утверждены и хранятся у разработчика и изготовителя.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17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Эксплуатант вводит какие-либо изменения в конструкцию и эксплуатационную документацию только по согласованию этих изменений с держателем Сертификата типа.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На воздушные суда распространяются требования к охране окружающей среды, установленные Приложением 16 к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гражданской авиации (Чикаго, 1944 года.)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Требования к охране окружающей среды включаются в сертификационные нормы воздушного судна в качестве самостоятельных разделов.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Соответствие образца воздушного судна требованиям к охране окружающей среды удостоверяется Сертификатом типа воздушного судна по шуму на местности.</w:t>
      </w:r>
    </w:p>
    <w:bookmarkEnd w:id="4"/>
    <w:bookmarkStart w:name="z5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сертификации</w:t>
      </w:r>
    </w:p>
    <w:bookmarkEnd w:id="5"/>
    <w:bookmarkStart w:name="z5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Для проведения сертификационных работ и выдачи сертификата типа заявитель подает в уполномоченный орган в сфере гражданской авиации заявку с представлением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копии свидетельства или справки о государственной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по летной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формуляры;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чертежи (эскизы) основных силовых узлов, в том числе узлов крепления крыла, оперения, двигателя, шасси, с указанием основных размеров и марки материала;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схемы топливной и тормозной систем, электрооборудования, системы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фотографии образца (спереди, сбоку, сзади);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результаты заводских, государственных и эксплуатационных испытаний образца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техническую документацию с кратким описанием схем, систем, основных характеристик, ожидаемых условий эксплуатации и ограничений, в диапазоне которых будет сертифицирован образец, а также перечень глав, разделов и пунктов норм летной годности, распространяемых на данный образец, специальных технических условий, касающихся его летной годности и требований к охране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копию документа, подтверждающего уплату сбора за сертификацию типа гражданского воздушного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гражданской авиации проводит сертификацию образца воздушного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проведенных работ уполномоченный орган в сфере гражданской авиации составляет акт о соответствии (несоответствии) образца воздушного судна нормам летной годности согласно приложению 3 к настоящим Правилам в двух экземплярах с указанием фактического состояния образца воздушного судна, выводов, рекомендаций и заключения о возможности (невозможности) выдачи сертификата типа, один экземпляр акта передается заявителю. При несоответствии образца воздушного судна нормам летной годности на основании акта о несоответствии уполномоченный орган в сфере гражданской авиации отказывает заявителю в выдаче сертификата типа с выдачей заявителю заключения о невозможности выдачи.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22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</w:t>
      </w:r>
      <w:r>
        <w:rPr>
          <w:rFonts w:ascii="Times New Roman"/>
          <w:b w:val="false"/>
          <w:i w:val="false"/>
          <w:color w:val="800000"/>
          <w:sz w:val="28"/>
        </w:rPr>
        <w:t>см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6"/>
    <w:bookmarkStart w:name="z6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Выдача сертификата типа</w:t>
      </w:r>
    </w:p>
    <w:bookmarkEnd w:id="7"/>
    <w:bookmarkStart w:name="z6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Уполномоченный орган в сфере гражданской авиации на основании положительных результатов заводских, государственных и эксплуатационных испытаний, устанавливающих соответствие типовой конструкции образца воздушного судна нормам летной годности, в течение 15 (пятнадцати) календарных дней с момента получения акта о соответствии образца воздушного судна нормам летной годности выдает сертификат типа.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23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Сертификат типа выдается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К Сертификату типа прилагается карта данных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которая содержит информацию о типовой конструкции образца, эксплуатационных ограничениях и других условиях, касающихся летной годности образца. Сертификат типа выдается на неограниченный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 случае снятия с эксплуатации образца воздушного судна решением уполномоченного органа в сфере гражданской авиации Сертификат типа на данный образец аннулируется.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Сертификат типа, который выдан иностранным государством, признается уполномоченным органом Республики Казахстан при условии, что требования, в соответствии с которыми он выдан или ему придана сила, отвечают стандартам, установленным Республикой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26-1. В случае изменения утвержденной конструкции типа (типовой конструкции) гражданского воздушного судна или его эксплуатационно-технической документации, влияющего на летную годность, этот тип воздушного судна подлежит дополнительной сертификации уполномоченным органом в сфере гражданской авиации для получения дополнения к сертификату типа. Дополнительная сертификация осуществляется в порядке, изложенном в 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26-1 в соответствии с постановлением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8"/>
    <w:bookmarkStart w:name="z6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Приостановление действия сертификата типа</w:t>
      </w:r>
    </w:p>
    <w:bookmarkEnd w:id="9"/>
    <w:bookmarkStart w:name="z6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Уполномоченный орган в сфере гражданской авиации приостанавливает действие Сертификата типа в случае выявления недостатков, угрожающих безопасности полетов.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приостановления действия Сертификата типа уполномоченный орган в сфере гражданской авиации указывает причину приостановления и устанавливает срок, на который приостанавливается действие Сертификата типа.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В случае приостановления действия Сертификата типа уполномоченный орган в сфере гражданской авиации незамедлительно информирует о принятом решении разработчика и эксплуатантов, эксплуатирующих данный тип воздушного судна, а также службу аэронавигационной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Возобновление действия Сертификата типа осуществляется уполномоченным органом в сфере гражданской авиации только после устранения разработчиком выявленных недостатков и проведения заводских, государственных и эксплуатационных испытаний, подтверждающих соответствие образца воздушного судна требованиям норм летной годности.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29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10"/>
    <w:bookmarkStart w:name="z7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сертификации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выдачи сертификата типа </w:t>
      </w:r>
    </w:p>
    <w:bookmarkEnd w:id="11"/>
    <w:bookmarkStart w:name="z8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2"/>
    <w:bookmarkStart w:name="z7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Герб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Наименование уполномоченного органа</w:t>
      </w:r>
    </w:p>
    <w:bookmarkEnd w:id="13"/>
    <w:bookmarkStart w:name="z7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СЕРТИФИКАТ ТИПА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№ _______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сертификат выдан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(наименование организации/юридического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Удостоверяется, что типовая конструкция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(наименование образца авиационной техники)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соответствует нормам летной годности гражданских воздушных судов.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эксплуатационные ограничения и характеристики типа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содержатся в карте данных, которая является неотъемлемой частью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настоящего сертификата.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МП                      Руководитель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_________________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(подпись)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выдачи: "___" _________ 20__ г.</w:t>
      </w:r>
    </w:p>
    <w:bookmarkStart w:name="z7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сертификации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выдачи сертификата типа </w:t>
      </w:r>
    </w:p>
    <w:bookmarkEnd w:id="15"/>
    <w:bookmarkStart w:name="z8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6"/>
    <w:bookmarkStart w:name="z7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Карта данных</w:t>
      </w:r>
    </w:p>
    <w:bookmarkEnd w:id="17"/>
    <w:bookmarkStart w:name="z7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Общие сведения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Тип воздушного судна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Модель воздушного судна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Изготовитель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Место изготовления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Особенности изготовления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Минимальный состав экипажа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Максимальное число пассажиров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Максимальное количество багажа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Максимальное количество груза ____________________________________</w:t>
      </w:r>
    </w:p>
    <w:bookmarkStart w:name="z7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Геометрические данные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Размах крыла, м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Площадь крыла, кв. м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САХ, м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Сужение крыла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Угол установки крыла, град.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Угол поперечного V крыла, град.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Тип профиля крыла и относительная толщина, %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Площадь элеронов, кв. м ______ размах элеронов, м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Площадь закрылков, кв. м _______ размах закрылков, м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Размах горизонтального оперения, м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Площадь горизонтального оперения, кв. м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Плечо горизонтального оперения, м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Угол установки стабилизатора, град.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Площадь руля высоты, кв. м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Угол отклонения руля высоты, град.: вверх _______ вниз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Площадь вертикального оперения, кв. м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 Плечо вертикального оперения, м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 Площадь руля направления, кв. м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 Углы отклонения руля направления, град.: влево ______ вправо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20. Длина фюзеляжа, м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21. Ширина / высота фюзеляжа по кабине пилота, м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22. Колея / база шасси, м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23. Размер колес, мм: основного ______ носового (хвостового) ________</w:t>
      </w:r>
    </w:p>
    <w:bookmarkStart w:name="z7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Весовые данные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Вес пустого воздушного судна, кг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Центровка пустого, % САХ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Максимальный взлетный вес, кг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Посадочный вес, кг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Диапазон полетных центровок, % САХ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Заправка топлива, кг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Заправка масла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Полезная нагрузка, кг ____________________________________________</w:t>
      </w:r>
    </w:p>
    <w:bookmarkStart w:name="z8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Силовая установка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Тип и модель двигателя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Максимальная мощность, л.с.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Обороты двигателя, об/мин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Диаметр воздушного винта, м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Угол установки лопастей, град.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Статическая тяга винта, кг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Особенности силовой установки (наличие редуктора, доработки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двигателя и т.д.) ___________________________________________________</w:t>
      </w:r>
    </w:p>
    <w:bookmarkStart w:name="z8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Летные характеристики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Длина разбега в штиль, м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Максимальная скорость горизонтального полета, км/ч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Крейсерская скорость, км/ч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Скороподъемность у земли, м/с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Скорость сваливания, км/ч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Скорость отрыва при взлете, км/час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Скорость посадочная, км/час ______________________________________</w:t>
      </w:r>
    </w:p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сертификации и выдачи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сертификата типа      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Утверждаю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уполномоченного органа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сфере гражданской авиации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либо лицо им уполномоченное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(подпись, Ф.И.О.)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«____» __________ 20 __ г. </w:t>
      </w:r>
    </w:p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о соответствии (несоответствии) образца воздушного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судна нормам летной годности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Правила дополнены приложением 3 в соответствии с постановлением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1513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приказом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 (наименование уполномоченного органа в сфере гражданской авиации)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«___» ________ 20 __ года № ____ комиссией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Председатель: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(Ф.И.О.,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(Ф.И.О.,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(Ф.И.О.,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результатам экспертизы эксплуатационной документации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оценки летной годности образца воздушного судна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Текст заключения: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Председатель: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(Ф.И.О.)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(Ф.И.О.)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(Ф.И.О.)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актом ознакомлен: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по ТО и PAT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(Ф.И.О.)    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