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d59c" w14:textId="86bd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организации регулярных автомобильных перевозок пассажиров и багажа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2011 года № 716.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26 марта 2015 года № 348.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4 июля 2003 года "Об автомобильном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2011 года № 716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организации регулярных автомобильных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пассажиров и багажа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Типовой договор с изменениями, внесенными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          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(город)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(дата: число, месяц, год)</w:t>
      </w: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(должность представителя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_______________________________________________________,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"Организатор", с одной стороны 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ИП)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руководителя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именуемый в дальнейшем "Перевозчик", заключили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о нижеследующем.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в редакции постановления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Организатор предоставляет право обслуживания регулярных маршрутов общего пользования, а перевозчик принимает на себя обязанности по обслуживанию перевозок по нижеперечисленным маршрутам.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636"/>
        <w:gridCol w:w="4123"/>
        <w:gridCol w:w="5735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маршрута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работающих автобусов, микроавтобусов, троллейбусов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Обязанности сторон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Перевозчик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2.1.1. Обеспечить технически исправное состояние автотранспортных средств и не допускать выезда на маршрут автотранспортного средства, состояние которого не соответствует установленным техническим, экологическим, санитарно-эпидемиологическим требованиям и требованиям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2.1.2. Обеспечить проведение предварительного и периодического, в том числе предрейсового (предсменного) медицинского осмотра, соблюдение режима труда и отдыха водителей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2.1.4. Обеспечить своевременную перевозку и сохранность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2.1.5. Осуществлять бесплатный провоз отдельных категорий граждан или предоставлять им иные льготы по оплате проезда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2.1.6. Обеспечить продажу проездных документов (билетов) и багажных квитанций при осуществлении регулярных автомобильных перевозок пассажиров и багажа на всех остановочных пунктах маршрута – самостоятельно либо через пассажирские агентства, автовокзалы, автостанции и (или) пункты обслуживания пассажиров, в том числе электронную продажу проездных документов (билетов) и багажных квитанций, а также осуществлять контроль за их наличием у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2.1.6 в редакции постановления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2.1.7. Объявлять тарифы на перевозку пассажиров и багажа, фиксировать их в договорах, проездном документе (билете) и багажной квитанции.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2.1.8. Соблюдать объявленные тарифы и заблаговременно информировать пассажиров о предстоящем изменении тарифов.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2.1.9. Определить лицо, ответственное за безопасность осуществления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2.1.10. Использовать для перевозки предусмотренные настоящим договором количество и тип (класс) автобусов, троллейбусов и микроавтобусов.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2.1.10 в редакции постановления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2.1.11. Соблюдать расписание движения автобусов, троллейбусов, микроавтобусов, используемых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2.1.11 в редакции постановления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2.1.12. Обеспечить в соответствии с установленными требованиями наличие на автобусах, троллейбусах, микроавтобусах маршрутных указателей, в салонах – необходимого перечня информации для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2.1.12 в редакции постановления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2.1.13. Оборудовать автотранспортные средства устройствами вызова экстренных оперативных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Типовой договор дополнен подпунктом 2.1.13 в соответствии с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2.1.14. Оборудовать автотранспортные средства устройствами непрерывной передачи данных в режиме реального времени о скорости, соблюдении маршрута и расписания движения с представлением информации организатору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Типовой договор дополнен подпунктом 2.1.14 в соответствии с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2.1.15. Соблюдать национальные стандарты.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Типовой договор дополнен подпунктом 2.1.15 в соответствии с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Организатор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2.2.1. Обеспечить оформление и содержание в соответствии с законодательством Республики Казахстан установленных пунктов посадки и высадки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2.2.2. Осуществлять контроль за соблюдением установленного расписания движения автобусов, микроавтобусов, троллейбусов.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2.2.2 в редакции постановления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2.2.3. Своевременно информировать Перевозчика об изменениях условий дорожного движения, перевозок, схемы маршрутов и расписаний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2.2.4. Рассматривать в течение десяти календарных дней обращения Перевозчика по возникающим проблемам на маршрутах и предложения по совершенствованию перевозок и принимать меры для их решения.</w:t>
      </w:r>
    </w:p>
    <w:bookmarkEnd w:id="5"/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2-1. Требования по обновлению автобусов, микроавтобусов, троллейбусов, используемых на маршруте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Типовой договор дополнен главой 2-1 в соответствии с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2-1.1. Перевозчик по истечении не более 2-х лет обязан провести обновление автобусов, микроавтобусов, троллейбусов, используемых на маршруте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сторон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Перевозчик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3.1.1. Представить Организатору обоснованные предложения по изменению тарифов и стоимости проезда пассажиров, расписаний движения и другим мерам, направленным на повышение уровня обслуживания пассажиров на маршрутах.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3.1.2. На отдых и условия труда, отвечающие требованиям безопасности и гигиены.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3.1.3. Требовать соблюдения пассажирами общественного порядка и Правил перевозок пассажиров и багажа автомобильным транспортом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Организатор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3.2.1. При выявлении нарушения условий настоящего Договора обязать перевозчика их устранить в сроки, установленным Организатором.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сторон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 нарушении существенных условий настоящего Договора Перевозчиком, Организатор расторгает настоящий Договор в одностороннем порядке. При этом Организатор предварительно уведомляет об этом Перевозчика за десять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Нарушениями существенных условий настоящего Договора,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низкая регулярность маршрута (менее семидесяти процентов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дорожно-транспортных происшествий (ДТП) с человеческими жертвами по вине перевозчика в связи с неисполнением обязанности, предусмотренной подпунктом 2)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«Об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на маршруте в течение одного года три и более раз автобусов, микроавтобусов, троллейбусов, не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2.1.1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прав работы маршрута (маршрутов) третьей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в течение одного года трех и более дорожно-транспортных происшествий (ДТП) с человеческими жертвами по вине водителя (водителей) на одном маршруте;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неисполнение требований пункта 2-1.1. настоящего договора.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также расторгается досрочно в случае установления факта предоставления недостоверной информации в заявке на участие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4.1 с изменениями, внесенными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Особые условия и порядок исполнения Договора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Любые дополнения и (или) изменения к настоящему Договору совершаются в письменном виде, заверяются обеими сторонами и являются его неотъемлемыми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Расписания, схемы движения по маршрутам и тарифной сетки, а также тип (класс) и количество автобусов, троллейбусов, микроавтобусов, используемых на маршруте, приводятся в отдельном приложении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установленный местными исполнительными органами областей (города республиканского значения, столицы) тариф не покрывает затраты на перевозку, а также перевозку пассажиров и багажа на льготных условиях или бесплатно, в договоре предусматриваются размеры и сроки выплаты компенсаций перевозчику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5.2 в редакции постановления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Все споры и разногласия по исполнению настоящего Договора решаются посредством переговоров между Сторонами или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В настоящем Договоре Сторонами могут быть установлены иные условия,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5.5. Настоящий Договор вступает в силу и становится обязательным для Сторон с момента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5.6. Настоящий Договор составлен в двух экземплярах, 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5.7. В случаях возникновения разногласий или споров при уяснении содержания толкования настоящего Договора вариант текста _________________ имеет преимущественную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(указать язык)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5.8 Требования подпунктов 2.1.13. и 2.1.14. </w:t>
      </w:r>
      <w:r>
        <w:rPr>
          <w:rFonts w:ascii="Times New Roman"/>
          <w:b w:val="false"/>
          <w:i w:val="false"/>
          <w:color w:val="000000"/>
          <w:sz w:val="28"/>
        </w:rPr>
        <w:t>пункта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договора вводятся в действие в отношении договоров, которые будут заключаться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Типовой договор дополнен пунктом 5.8 в соответствии с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Срок действия Договора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Договор заключается на срок не менее трех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действия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Окончание действия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При обновлении автобусов, микроавтобусов, троллейбусов, используемых на маршруте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действие договора продлевается на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Типовой договор дополнен пунктом 6.2 в соответствии с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7. Юридические адреса и реквизиты Сторон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20"/>
        <w:gridCol w:w="4480"/>
      </w:tblGrid>
      <w:tr>
        <w:trPr>
          <w:trHeight w:val="30" w:hRule="atLeast"/>
        </w:trPr>
        <w:tc>
          <w:tcPr>
            <w:tcW w:w="8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</w:t>
            </w:r>
          </w:p>
        </w:tc>
        <w:tc>
          <w:tcPr>
            <w:tcW w:w="4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</w:t>
            </w:r>
          </w:p>
        </w:tc>
      </w:tr>
      <w:tr>
        <w:trPr>
          <w:trHeight w:val="30" w:hRule="atLeast"/>
        </w:trPr>
        <w:tc>
          <w:tcPr>
            <w:tcW w:w="8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</w:t>
            </w:r>
          </w:p>
        </w:tc>
        <w:tc>
          <w:tcPr>
            <w:tcW w:w="4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</w:t>
            </w:r>
          </w:p>
        </w:tc>
      </w:tr>
      <w:tr>
        <w:trPr>
          <w:trHeight w:val="30" w:hRule="atLeast"/>
        </w:trPr>
        <w:tc>
          <w:tcPr>
            <w:tcW w:w="8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4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регулярных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и багажа 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обновлению автобусов, микроавтобусов, троллейбусов,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используемых на маршруте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Типовой договор дополнен приложением 1 в соответствии с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1297"/>
        <w:gridCol w:w="1297"/>
        <w:gridCol w:w="1297"/>
        <w:gridCol w:w="1298"/>
        <w:gridCol w:w="1512"/>
        <w:gridCol w:w="1298"/>
        <w:gridCol w:w="1705"/>
      </w:tblGrid>
      <w:tr>
        <w:trPr>
          <w:trHeight w:val="30" w:hRule="atLeast"/>
        </w:trPr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автобусов, микроавтобусов, троллейбусов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микроавтобусов, троллейбусов*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26-50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и более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лет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12 лет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до 15 лет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24 %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22 %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21 %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15 лет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6 %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«+» - допускается эксплуатация автобусов, микроавтобусов, троллейбусов на маршруте;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«-» - не допускается эксплуатация автобусов, микроавтобусов, троллейбусов на маршруте;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при определении от общего количества автобусов, микроавтобусов, троллейбусов, количество автобусов, микроавтобусов, троллейбусов от установленного процентного значения при значении 0,5 и более количество определяется в сторону увеличения (1 автобус, микроавтобус, троллейбус).</w:t>
      </w:r>
    </w:p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регулярных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и багажа </w:t>
      </w:r>
    </w:p>
    <w:bookmarkEnd w:id="19"/>
    <w:bookmarkStart w:name="z6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Информация,</w:t>
      </w:r>
      <w:r>
        <w:br/>
      </w:r>
      <w:r>
        <w:rPr>
          <w:rFonts w:ascii="Times New Roman"/>
          <w:b/>
          <w:i w:val="false"/>
          <w:color w:val="000000"/>
        </w:rPr>
        <w:t>
содержащаяся в расписании, схеме движения по маршруту</w:t>
      </w:r>
      <w:r>
        <w:br/>
      </w:r>
      <w:r>
        <w:rPr>
          <w:rFonts w:ascii="Times New Roman"/>
          <w:b/>
          <w:i w:val="false"/>
          <w:color w:val="000000"/>
        </w:rPr>
        <w:t>
и тарифной сетке, а также по типу (классу) и количеству</w:t>
      </w:r>
      <w:r>
        <w:br/>
      </w:r>
      <w:r>
        <w:rPr>
          <w:rFonts w:ascii="Times New Roman"/>
          <w:b/>
          <w:i w:val="false"/>
          <w:color w:val="000000"/>
        </w:rPr>
        <w:t>
автобусов, троллейбусов, микроавтобусов,</w:t>
      </w:r>
      <w:r>
        <w:br/>
      </w:r>
      <w:r>
        <w:rPr>
          <w:rFonts w:ascii="Times New Roman"/>
          <w:b/>
          <w:i w:val="false"/>
          <w:color w:val="000000"/>
        </w:rPr>
        <w:t>
используемых на маршруте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Типовой договор дополнен приложением 2 в соответствии с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Расписание движения автобусов, троллейбусов, микроавтобусов должно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остановочных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расстояние между остановочными пунктами;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разбивка по рейсу в одном направлении по времени прибытия, стоянки, отправления, движения, средней скорости движения и обратном;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периодичность осуществления маршрута в годовом, квартальном, месячном, недельном или дневном измерении;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наименование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наименование государственного или местного исполнительного органа, фамилия и инициалы должностного лица и его подпись с указанием даты подписания, скрепленная печатью указанного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Схема движения автобусов, троллейбусов, микроавтобусов по маршруту движения должна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остановочных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опасные участки и их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государственного или местного исполнительного органа, фамилия и инициалы должностного лица и его подпись с указанием даты подписания, скрепленная печатью указанного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Тарифная сетка должна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остановочных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стоимость проезда пассажиров, провоза багажа и льготного проезда пассажира;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государственного или местного исполнительного органа, фамилия и инициалы должностного лица, и его подпись с указанием даты подписания, скрепленная печатью указанного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по типу (классу) и количеству автобусов, троллейбусов, микроавтобусов, используемых на маршруте: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номер автобуса, троллейбуса, микроавтобуса;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 (класс) автобуса, троллейбуса, микроавтобуса;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год выпуска автобуса, троллейбуса, микроавтобуса;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автобусов, троллейбусов, микроавтобусов.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