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3bc" w14:textId="59f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2009 г., № 16, ст. 137)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превышения налога на добавленную стоимость, подлежащей возврату,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осуществлении международных перевозок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налоговое заявление о возврате превышения НДС и (или) указано требование о возврате превышения НДС в декларации по НДС, уменьшенной на сумму НДС, уплаченного методом зачета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 других обязательных платежах в бюджет"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НДС, определенная в порядке, установленном абзацем первым настоящего пункта, уменьшается на сумму НДС,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поставщиком, и (или) если поставщиком проверяемого налогоплательщика не устранены нарушения, выявленные при проведении встречных проверок по ранее направленным запросам, и (или) на основании полученных ответов уполномоченного органа о неподтверждении достоверности сумм НДС по крупному налогоплательщику, подлежащему мониторингу, по ранее направленным запросам.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данным за налоговый период, за который определяется сумма превышения НДС, подлежащая возврату.".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марта 2009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