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263e" w14:textId="3f6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октября 2010 года № 1052 "Об утверждении Программы по развитию агропромышленного комплекса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749. Утратило силу постановлением Правительства Республики Казахстан от 18 февраля 2013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1052 "Об утверждении Программы по развитию агропромышленного комплекса в Республике Казахстан на 2010 - 2014 годы",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паспорте "Источники и объемы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"всего - 989221,19 млн. тенге, 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- 227918,10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- 195065,83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- 181006,74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- 167877,74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- 217352,78 млн.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"всего - 1035963,72 млн. тенге, 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- 228265,70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- 220313,46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- 188289,24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- 181742,54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- 212352,78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"Оценка текущей ситуации состояния АПК":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"Развитие животноводства"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животноводства в Республике Казахстан имеет хорошие предпосылки и большие перспективы, что обусловлено наличием естественных и сеяных кормовых угодий и пастбищ.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общая площадь посева кормовых культур составила 2522,6 тыс. га, из них посевная площадь кормовых корнеплодных культур - 0,1 тыс. га, кормовых культур на силос - 1,0 тыс. га, кормовых зерновых культур - 10,5 тыс. га, кукурузы на корм - 72,3 тыс. га, однолетних трав - 269,1 тыс. га и многолетних трав - 144,9 тыс.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данных площадей в 2010 году собрано кормовых корнеплодных культур - 1983,3 тыс. ц., кормовых бахчевых культур - 58,6 тыс. ц., кормовых культур на силос - 64,7 тыс. ц., кукурузы на корм - 5931,2 тыс. ц., сено - 108578,8 тыс. 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основными производителями кормов (зерновых, бобовых и корнеплодных культур) являются северные, южные и восточные регионы.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пастбищных угодий по республике составляет 188,4 млн. га, из них в северном регионе - 30,5 млн. га, восточном - 19,9 млн. га, центральном - 35,5 млн. га, западном - 58,6 млн. га и в южном - 43,8 млн.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88,1 млн. га пастбищ отнесены к землям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разрезе регионов площадь пастбищ распределилась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северный регион 13,5 млн.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восточный регион 8,9 млн.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западный регион 5,0 млн.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центральный регион 18,3 млн.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южный регион 18,5 млн.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беспорядочного выпаса животных деградировано порядка 26,4 млн. га пастбищ.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региональном плане наибольшие площади сбитых и деградированных пастбищ числятся в Атырауской (4,2 млн. га), Актюбинской (3,9 млн. га), Алматинской (3,0 млн. га), Западно-Казахстанской (2,9 млн. га), Кызылординской (2,2 млн. га), Акмолинской (2,0 млн. га) областях. В данных регионах республики планируется проведение работы по востановлению деградированных и сбитых пастбищ, а также их обводнения.";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</w:t>
      </w:r>
      <w:r>
        <w:rPr>
          <w:rFonts w:ascii="Times New Roman"/>
          <w:b w:val="false"/>
          <w:i w:val="false"/>
          <w:color w:val="000000"/>
          <w:sz w:val="28"/>
        </w:rPr>
        <w:t>. "SWOT-анализ приоритетных секторов АПК":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"Производство и экспорт зерна и продуктов его глубокой переработки":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"Возможности" строки "- отмена пошлин на импорт технологий и оборудования, применяемых в зерновой промышленности;"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"Производство и экспорт мяса и мясопродуктов":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2016 году будут созданы условия для экспорта 60 тыс. тонн мяса.";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отрасли животноводства":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абзацами вторым, третьим и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"импорта высокоценного племенного материала (животных, семени и эмбрионов) зарубежной селекции и создание на их базе племенных хозяйств репродукторов;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специализированных откормочных площадок для производства высококачественной, соответствующей международным требованиям и стандартам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отечественных стандартов на говядину с международными требованиями;";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"перехода на международную методику индексной оценки племенной ценности скота с внедрением безвозмездной, общедоступной единой информационно-аналитической системы, позволяющей вести и регулировать селекционный процесс и повышение генетического потенциала скота;";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отрасли кормопроизводства.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отрасли кормопроизводства и создание прочной кормовой базы животноводства будет осуществляться путем реализации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площади используемых пастбищных угодий за счет их обводнения. Для решения данной проблемы предусматривается восстановить более 3 500 тысяч ранее действовавших шахтных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доведение удельного веса кормовых культур в севообороте с 2011 года 11,8 % до научно-обоснованных 30 %. При этом предстоит расширить площади кормовых культур на поливных землях с 2011 года 2,5 тысяч гектаров до 5 тысяч гектаров, в основном за счет восстановления и введения в хозяйственный оборот ныне неиспользуемых орошаемых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семеноводства кормовых культур. В настоящее время мы производим около 70 тысяч тонн семян кормовых культур. Предстоит увеличить их до 207 тысяч тонн за счет расширения сети семхозов. (Сегодня у нас имеется 10 оригинаторов, 27 элитсемхозов и 40 семхоза массового размножения).";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таблицы 3 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                                                        таблица 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Рост численности скота, удельный вес в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формированиях, развитие генетического потенциала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258"/>
        <w:gridCol w:w="1195"/>
        <w:gridCol w:w="1177"/>
        <w:gridCol w:w="1169"/>
        <w:gridCol w:w="1390"/>
        <w:gridCol w:w="1355"/>
        <w:gridCol w:w="1471"/>
        <w:gridCol w:w="1178"/>
        <w:gridCol w:w="1267"/>
      </w:tblGrid>
      <w:tr>
        <w:trPr>
          <w:trHeight w:val="30" w:hRule="atLeast"/>
        </w:trPr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погол.,%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и коз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17369,7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1344,0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32686,5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32780,6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58,8*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64,8*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66,2*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401"/>
        <w:gridCol w:w="1224"/>
        <w:gridCol w:w="1087"/>
        <w:gridCol w:w="1162"/>
        <w:gridCol w:w="1293"/>
        <w:gridCol w:w="1087"/>
        <w:gridCol w:w="1436"/>
        <w:gridCol w:w="1344"/>
        <w:gridCol w:w="1481"/>
      </w:tblGrid>
      <w:tr>
        <w:trPr>
          <w:trHeight w:val="30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погол.,%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и коз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19330,0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33850,0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67,8*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68,8*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70,0*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тысяч пчелосемей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Рост объемов производства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5"/>
        <w:gridCol w:w="1150"/>
        <w:gridCol w:w="1225"/>
        <w:gridCol w:w="1151"/>
        <w:gridCol w:w="1299"/>
        <w:gridCol w:w="1393"/>
        <w:gridCol w:w="1337"/>
      </w:tblGrid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в убойном весе: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категориях хозяйств,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тыс. тонн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Молоко: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категориях хозяйств,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тыс. тонн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Шерсть: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категориях хозяйств,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тыс. тонн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Яйцо: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категориях хозяйств,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млн. штук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формированиях,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создание условий для экспорта 60 тыс. тонн мяса в 2016 году;";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"мест." заменить словом "мест;";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доведение объема кормовых единиц потребляемых на 1 голову до 32 центнеров.";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5.4</w:t>
      </w:r>
      <w:r>
        <w:rPr>
          <w:rFonts w:ascii="Times New Roman"/>
          <w:b w:val="false"/>
          <w:i w:val="false"/>
          <w:color w:val="000000"/>
          <w:sz w:val="28"/>
        </w:rPr>
        <w:t>. "Развитие отрасли переработки сельскохозяйственного сырья":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"Прогноз развития отрасли переработки":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273"/>
        <w:gridCol w:w="1193"/>
        <w:gridCol w:w="933"/>
        <w:gridCol w:w="953"/>
        <w:gridCol w:w="873"/>
        <w:gridCol w:w="9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273"/>
        <w:gridCol w:w="1193"/>
        <w:gridCol w:w="933"/>
        <w:gridCol w:w="953"/>
        <w:gridCol w:w="873"/>
        <w:gridCol w:w="9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";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5.8</w:t>
      </w:r>
      <w:r>
        <w:rPr>
          <w:rFonts w:ascii="Times New Roman"/>
          <w:b w:val="false"/>
          <w:i w:val="false"/>
          <w:color w:val="000000"/>
          <w:sz w:val="28"/>
        </w:rPr>
        <w:t>. "Мастер-планы и детализация Программы по развитию АПК на региональном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приоритетных направлений для формирования региональных АПК":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аббревиатуру "АПК" заменить словом "агрокомплексов";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5.10</w:t>
      </w:r>
      <w:r>
        <w:rPr>
          <w:rFonts w:ascii="Times New Roman"/>
          <w:b w:val="false"/>
          <w:i w:val="false"/>
          <w:color w:val="000000"/>
          <w:sz w:val="28"/>
        </w:rPr>
        <w:t>. "Развитие финансовой инфраструктуры АПК":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седьмым, восьмым и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"Кредитование формирования и воспроизводства племенного стада КРС в целях стимулирования разведения племенных, высокопродуктивных, мясных пород скота для обеспечения устойчивого развития отрасли мясного скотоводства.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промышленного производства мяса говядины на основе откормочных площадок с целью увеличения экспортного потенциала страны путем внедрения инновационных технологий в развитие мясного скотоводства.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крестьянских фермерских хозяйств на развитие животноводства с целью увеличения маточного поголовья КРС мясных пород для обеспечения устойчивого развития производства говядины.";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"продукции." заменить словом "продукции;";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кредитование племенных хозяйств-репродукторов позволит улучшить породный состав общественного стада, увеличить продуктивность скота и конкурентоспособность мясной отрасли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кредитование развития современных откормочных площадок с развитой инфраструктурой обеспечит интенсивный откорм потенциальными заемщиками мясного поголовья КРС и ежегодную поставку мяса, соответствующего по качеству мировым стандартам, крупными партиями в мясокомбинаты и на экспорт;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кредитование приобретения и содержания крестьянскими фермерскими хозяйствами маточного поголовья КРС позволит обеспечить создаваемые откормочные площадки с развитой инфраструктурой молодняком КРС. Будут вовлечены в предпринимательскую деятельность крестьянские фермерские хозяйства, что позволит создать новые рабочие места, увеличить доходность сельской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"Услуги по гарантированию":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к концу 2014 года будут увеличены объемы гарантирования исполнения обязательств по зерновым распискам - до 1467493 тонн зерна, объемы гарантирования исполнения обязательств по хлопковым распискам - до 46887 тонн хлопка. Получателями гарантий по системе гарантирования исполнения обязательств субъектов АПК по займам (кредитам), лизингу предоставляемых финансовыми институтами должны стать не менее 8 субъектов АПК.";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"Необходимые ресурсы":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"всего - 983435,7 млн. тенге, 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- 227758,1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- 194682,6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- 181156,6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- 167717,8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- 212120,6 млн.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"всего - 1035963,72 млн. тенге, 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- 228265,70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- 220313,46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- 188289,24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- 181742,54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- 212352,78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 по развитию агропромышленного комплекса в Республике Казахстан на 2010 - 2014 годы"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2011 года № 749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План мероприятий по реализации Программы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агропромышленного комплекса в Республике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2010 - 2014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269"/>
        <w:gridCol w:w="1110"/>
        <w:gridCol w:w="1426"/>
        <w:gridCol w:w="1199"/>
        <w:gridCol w:w="1242"/>
        <w:gridCol w:w="1376"/>
        <w:gridCol w:w="1242"/>
        <w:gridCol w:w="1242"/>
        <w:gridCol w:w="1242"/>
        <w:gridCol w:w="1076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Этапы реализации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растениеводства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3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зерна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1119,56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21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южных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закупу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и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297,90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ЮКО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номерные 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машиниста)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116,70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к концу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(приемки)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продуктов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переработки**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52259,40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24544,06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30318,60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водообеспеченности 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1492,30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систем»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сооружений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17146,40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сооружений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важного звена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19350,87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1492,30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животноводства</w:t>
            </w:r>
          </w:p>
        </w:tc>
      </w:tr>
      <w:tr>
        <w:trPr>
          <w:trHeight w:val="19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5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продукции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импортозамещаю-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животновод-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продукции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высококлассных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кормовой базы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животных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грубых и сочных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бюджета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пастбищеоборов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25869,30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(аквакультуры)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(аквакультура)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зарыблению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водоемов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4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(дноуглубитель-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ные)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дельте рек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кадастру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переработки сельскохозяйственного сырья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сырья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«KAZNAN»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обслуживающей инфраструктуры АПК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терминалами)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1910,00***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животных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ветеринарной и фитосанитарной безопасности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требованиями и контроль качества продукции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6788,90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 острых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1466,80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биохранилища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убойных пунктов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животных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18341,50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13976,60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Фитосанитарная безопасность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7142,90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сорняков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«Фитосанитария»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 контроля качества продукции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продукции»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МБРР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основе»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 кадровое обеспечение отраслей АПК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аграрной науки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аграрных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(докторов PhD,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РК,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лет)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в кадрах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август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вакантных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РК, Акиматы 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ноябрь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ноябрь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ассоциаций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приоритетным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выпусников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РНМЦ МОН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Институциональное развитие аграрной науки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аграрной науки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сельскохозяйственного производства и микрокредитование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ценностями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92582,30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 сельского населения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3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инфрастурктурой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Агро»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хлопковые расписки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обязательного страхования в растениеводстве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Информационно-маркетинговое обеспечение субъектов АПК</w:t>
            </w:r>
          </w:p>
        </w:tc>
      </w:tr>
      <w:tr>
        <w:trPr>
          <w:trHeight w:val="8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отраслями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«E-Agriculture»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АПК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233200,2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245506,94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245024,94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283883,98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228265,70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188289,24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212352,78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62438,40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70687,20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Фонд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«НУХ «КазАгро»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Примечание,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КазАТУ им.С. Сейфуллина Казахский агротехнический университет им. С.Сейфуллина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 акционерное общество "КазАгроИнновация"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 акционерное общество "КазАгроМаркетинг"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РК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РК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РК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НУХ 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РНМЦ МОН РК Республиканский научно-методический центр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ЮКО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МБРР Международный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АПК агропромышленный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СХТП сельскохозяйственные товаропроизводители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Протоколом заседания Государственной комиссии по вопросам модернизации экономики Республики Казахстан от 9 апреля 2010 года № 11-25/011-26, 11-1 в целях высвобождения элеваторных мощностей и продвижения казахстанского зерна на мировые рынки было одобрено частичное возмещение затрат экспортеров в объеме 10 млрд. тенге при транспортировке в 2010 году зерна из расчета 40 долларов США за тонну в Китайскую Народную Республику, либо транзитом через ее территорию, а также транзитом через территорию Российской Федерации. В 2010 году освоено только 7,779 млрд. тенге. Субсидирование было приостановлено с 1 августа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Средства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2010 - 2012 годы" от 7 декабря 2009 года.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