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725b" w14:textId="239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ведения судовых документов на внутреннем водном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2011 года № 781.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27 марта 2015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на внутреннем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2011 года № 781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и ведения судовых документов на внутреннем водном</w:t>
      </w:r>
      <w:r>
        <w:br/>
      </w:r>
      <w:r>
        <w:rPr>
          <w:rFonts w:ascii="Times New Roman"/>
          <w:b/>
          <w:i w:val="false"/>
          <w:color w:val="000000"/>
        </w:rPr>
        <w:t>
транспорте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и ведения судовых документов на внутреннем водном транспорте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6 июля 2004 года "О внутреннем водном транспорте" и определяют порядок выдачи и ведения судовых документов на судах, осуществляющих судоходство на внутренних водных путях.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и ведения судового журнала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Судовой журнал ведется на каждом самоходном судне, зарегистрированном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Судовой журнал является судовым документом, в котором отражается непрерывный период эксплуатации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Судовой журнал ведется с момента получения права плавания судна под Государственным флагом Республики Казахстан в течение всего периода, пока сохраняется право плавания под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сдаче судна на отстой или ремонт с ответственным хранением судовой журнал остается на судне, но его заполнение на время отсутствия на судне экипажа прерывается.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листы в судовом журнале должны быть пронумерованы, прошнурованы и скреплены печатью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Судовой журнал ведется вахтенным начальником (вахтенным помощником капитана).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Вахтенный начальник, внесший текст, изменяет и дополняет его, а капитан только дополняет.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Записи в судовом журнале пишутся четко и аккуратно синей или черной пастой (или чернилами)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Судовой журнал заполняется в процессе вахты в момент совершения события или после него. На скоростных судах при их плавании по внутренним водным путям судовой журнал заполняется на стоянке.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Время в судовом журнале записывается по судовым часам с 0 до 24 часов четырехзначным числом с разрядностью 1 минута. Часы отделяются от минут точкой.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Записи каждых суток начинаются с нового разворота судового журнала. Незаполненные в течение завершившихся суток таблицы, графы и строки прочеркиваются знаком "Z".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Объем записей навигационного характера определяется капитаном с учетом того, чтобы вместе с прокладкой на навигационной карте и информацией технических средств регистрации можно было восстановить маршрут судна. При этом прокладка на карте сохраняется до повторного использования карты, а ленты самописцев - курсограмма, реверсограмма, эхограмма - сохраняются в течение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Место судна фиксируется в судовом журнале на конец ходовой вахты, а также во всех случаях, когда, по мнению капитана или вахтенного начальника,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подходе к району с особыми условиями плавания не регистрируется выполнение стандартных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Вахтенный начальник скрепляет свои записи подписью с указанием должности. После подписи вахтенный начальник указывает свою фамилию.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Капитан контролирует записи в судовом журнале и удостоверяет их подписью в конце каждой страницы. В случае угрозы гибели судна капитан принимает все возможные меры к сохранению судового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Заполненные судовые журналы хранятся на общих основаниях со служебной документацией два года, после чего сдаются в архив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Правила ведения судового журнала не ограничивают в правах капитана и вахтенных начальников вносить в судовой журнал любые дополнительные записи, касающиеся судна, которые могут иметь значение для защиты интересов судна, судовладельца, пассажиров 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записи или требования о совершении таковых в судовом журнале со стороны иных лиц исключаются.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Дата (число, месяц, год) записывается на каждой левой странице разворота судового журнала. Правее даты указывается день недели, а также система счета судового времени (при первой записи в журнале и при изменении).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 второй строке указывается место стоянки судна (название рейда, порта, пристани), а на ходу – район плавания (название реки, канала, водохранилища, озера, моря, их залива или части). Далее в строке может быть указан номер карты, по которой совершается плавание или на которой изображено место стоянки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Судовой журнал должен содержать сведения о работе судна за сутки; гидрометеорологические данные; пройденные расстояния; состоянии навигационной обстановки, событии и действии; работе главных двигателей; режим работы главных двигателей; работе вспомогательных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заполнении сведений о работе судна за сутки,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рейса (записывается при его изменении);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остановок судна в фактической их последовательности;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прибытия судна в данный пункт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отправления из данного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число пассажиров (по учету экипажа или данным берега), количество и наименование груза на судне на момент отправления из данного пункта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максимальная осадка судна (состава) на момент отправления из данного пункта отхода.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заполнении сведений о гидрометеорологических данных,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погоде и состоянии моря (водоема);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истинное направление ветра (в градусах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и его скорость в метрах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волнения (направление, откуда идет волнение)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состояние поверхности моря (озера, водохранилища) в баллах. На реке и портовых водах записываются соответственно "река", "порт";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на поверхности воды есть лед, то записывается признак "Л" и сплоченность льда в баллах;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погоды записывается условным обозначением: Я - ясно, П - пасмурно, Дм - дымка, Мг - мгла, Т - туман, Д - дождь, С - снег, Гр - град, Г - гроза и дальность видимости в километрах;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атмосферное давление в миллиметрах, и температура наружного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заполнении сведений о пройденных расстояниях, указывается расстояние (в километрах), фактически пройденное судном за сутки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заполнении сведений о состоянии навигационной обстановки, событиях и действиях записываются данные о состоянии навигационной обстановки за сутки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плавании во льдах записываются вход в лед и выход из него, характер и сплоченность льда, получаемые распоряжения и метеообстановка.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транспортного происшествия с судном подробно записываются: название места; обстоятельства и характер транспортного происшествия, его последствия; состояние судна и механизмов после транспортного происшествия; действия экипажа по предотвращению транспортного происшествия и ликвидации его последствий. При столкновении с другим судном также записываются обстоятельства сближения и предпринятые маневры уклонения; название столкнувшегося судна и пункт приписки, названия пунктов его отправления и назначения, характер его повреждений. При ледовом повреждении судна - дополнительно характер ледовой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тревоге (учении) записывается ее вид, время объявления и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изменением, внесенным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заполнении сведений о работе главных двигателей фиксируются моменты пуска и остановки главных двигателей, а также продолжительность их работы. Кратковременные остановки двигателей не фиксируются.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заполнении сведений о режиме работы главных двигателей записываются: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показания контрольных приборов главных двигателей судна, записи выполняются не реже чем через 4 часа, вписываемые кратно целому часу;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частота вращения двигателей (в об/мин);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давление масла (в единицах градуировки приборов) до фильтра;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давление масла (в единицах градуировки приборов) после фильтра;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масла после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воды на выходе;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отходящих газов (общая).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заполнении сведений о работе вспомогательных двигателей фиксируются случаи пуска и остановки вспомогательных двигателей, а также продолжительность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и ведения судовой роли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Судовая роль (для самоходных судов) – список членов экипажа судна, составляемый капитаном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Судовая роль содержит сведения, включающие в себя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судне (название, место приписки и номер регистрации, род и назначение, судовладелец, позывной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членах экипажа (фамилия, имя, отчество, дата и место рождения, гражданство, должность на судне, звание и номер диплома, серия и номер паспорта моряка или иного документа, удостоверяющего личность 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судовую роль вносятся входящие в состав экипажа судна лица,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курсанты (учащиеся) учебных заведений, направленные на данное судно для прохождения плавательной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судовладельца, командируемые для работы на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Указываемые в судовой роли должности на судне курсантов (учащихся) учебных заведений и лиц, командируемых на суда, осуществляющие международные перевозки, определяются судовладельцем, имеющим право комплектовать экипаж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Судовая роль представляется капитаном судна по прибытии судна в порт или выходу судна из порта капитану порта, органам пограничного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Не требуется предоставления судовой роли при каждом заходе судна в порт, когда судно, работая по расписанию, заходит в один и тот же порт, по меньшей мере, один раз в течение тридцати дней при условии отсутствия изменений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выходе судна из порта допускается предъявление судовой роли, представленной при прибытии судна в порт, если в нее внесены изменения или указано об отсутствии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Судовая роль заполняется на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прибытии судна в казахстанский порт или убытии судна из казахстанского порта - на государственном или русском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прибытии судна в иностранный порт или убытии судна из иностранного порта -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Записи в судовой роли пишутся четко и аккуратно синей или черной пастой (или чернилами) на государственном или русском языке. Производить записи карандашом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Судовая роль содержит сведения, которые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"фамилия, имя и отчество", "дата и место рождения", "гражданство" – по данным, приведенным в удостоверении личности моряка или ином 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"должность" – на судах, осуществляющих международные перевозки, - в соответствии с записью о служебном положении на судне в удостоверении личности моряка.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остальных судах – в соответствии с приказом (распоряжением) судовладельца о назначении лица членом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"звание и номер диплома" – по данным, указанным в дипломе, подтверждающем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"серия и номер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моряка или иного документа, удостоверяющего личность" – по данным, указанным в удостоверении личности моряка или в соответствующем документе, удостоверяющем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55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отсутствии изменений в составе экипажа судна производится запись "Изменений нет", которая заверяется подписью капитана судна и судовой печатью с указанием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составе экипажа судна изменения в судовую роль вносятся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строка с фамилией выбывшего члена экипажа судна вычеркивается;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строка с фамилией нового члена экипажа судна нумеруется номером строки выбывшего члена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выбытии члена экипажа без замены строка с фамилией выбывшего члена экипажа вычеркивается и производится запись о том, что член экипажа (Ф.И.О.) списан с судна без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Внесенные в судовую роль изменения подписываются капитаном судна с указанием даты и заверяются судовой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порта.</w:t>
      </w:r>
    </w:p>
    <w:bookmarkEnd w:id="8"/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и ведения радиожурнала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Радиожурнал является документом, в котором регистрируются сведения, касающиеся радиосвязи в диапазоне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57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Радиожурнал выдается на судно судовладельцем под расписку капитану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Все листы радиожурнала нумеруются, прошнуровываются и скрепляются подписью и печатью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Судовладелец выдает на судно только один экземпляр радиожурнала.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Замена радиожурнала на новый производится только при полном его использовании. Радиожурнал хранится на борту судна в течение одного года после внесения в него последней записи и затем сдается в архив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Радиожурнал хранится в рубке у вахтенного начальника.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Ведение радиожурнала осуществляет судовой радиооператор, а при отсутствии по штатному расписанию судового радиооператора - вахтенный начальник. Записи в радиожурнале пишутся четко и аккуратно синей или черной пастой (или чернилами)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Капитан судна проверяет ведение радиожурнала за истекшие сутки и удостоверяет содержание радиожурнала подписью в конце поступивших и переданных сообщений.</w:t>
      </w:r>
    </w:p>
    <w:bookmarkEnd w:id="10"/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ведения машинного журнала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Машинный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 работу силовых и вспомогательных установок, скорости хода, наличие и расход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Машинный журнал ведется на судах с механическим двигателем, за исключением судов эксплуатируемых без вахты в машинном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66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Все листы машинного журнала нумеруются, прошнуровываются и скрепляются подписью и печатью судовладельца. Машинный журнал выдается судовладельцем под расписку капитану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Вахтенный помощник механика является начальником всей вахты и ведет записи в машинном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 судового экипажа и прибывшим на судно лицам, независимо от их должностного положения и цели посещения судна, кроме механика и его помощников, не допускается вносить в машинный журнал какие-либо записи или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Во время вахты вахтенный механик записывает все сведения об эксплуатации и работе его механизмов, а в перерывах между работами и после окончания вахты вносит в журнал необходимые сведения о вахте и скрепляет их своей подписью с указанием должности и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Записи в машинном журнале пишутся четко и аккуратно синей или черной пастой (или чернилами)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Не допускается счищать написанное, вписывать между строк и вне их, а также оставлять места для последующих записей.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Исправлять и (или) дополнять текст в машинном журнале может только лицо, записывающее основной текст и капитан-механик судна. Неверно записанный текст зачеркивается тонкой линией так, чтобы его можно было легко прочесть, и заключается в скобки. За конечной скобкой капитан-механик заверяет исправления и (или) дополнения подписью и текстом "исправлению верить".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Записи в машинном журнале проверяются механиком судна, что удостоверяется его подписью на каждой правой странице. Все замечания по ведению журнала механик сообщает своим помощникам устно. Вахтенный механик записи удостоверяет своей подписью в конце страницы.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Заполненный машинный журнал хранится на судне 2 года, затем сдается в архив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машинном журнале фиксируются сведения при отклонениях от нормальных параметров.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75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Сведения записываются кратко и понятно, исключая двойственное толкование.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Записи каждой вахты начинаются с новой строки и ведутся без каких-либо пропусков, включая и скрепляющую их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Судовое время считается от полуночи - от 0 до 24 часов. Момент времени записывается четырехзначным числом и подчеркивается, часы отделяются от минут точкой. Любая запись на правой странице начинается с момента времени по судовым часам, определенного с точностью до 1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заголовке страницы на первой строке записываются день недели, число, месяц и год, на второй - название рейда, гавани или района 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начале суток на момент 00.00 часов записываются сведения о месте, состоянии, положении и действиях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начале вахты записываются фамилии лиц, заступивших на вахту и работающих на судне, а при необходимости - дополнительные сведения об остановке и действиях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конце вахты подробно записываются сведения о месте, обстановке, состоянии и действиях судна. Во всех случаях запись заканчивается подзаголовком "Особые отметки", вслед за которым записываются замечания по работе главных двигателей и механизмов, на которые необходимо обратить особое внимание, или слова "Без замечаний", если особых замечаний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авральной работе с участием всего экипажа или значительной его части записываются сведения о ее назначении и окончании.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Режимы главных двигателей и вспомогательных механизмов записываются в случае, когда они не соответствуют установленным нормам, с указанием причины и в других случаях при необходимости.</w:t>
      </w:r>
    </w:p>
    <w:bookmarkEnd w:id="12"/>
    <w:bookmarkStart w:name="z1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выдачи и ведения единой книги осмотра судна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Единая книга является документом, в котором фиксируются все проверки судна территориальным подразделением Комитета транспортного контроля Министерства транспорта и коммуникаций Республики Казахстан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Единая книга осмотра судна выдается судовладельцем под расписку капитану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Все листы единой книги осмотра судна нумеруются, прошнуровываются и скрепляются подписью и печатью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Замену единой книги осмотра судна на новую разрешается производить только при полном ее использовании территориальным подразделением, при этом использованная единая книга осмотра судна остается у судовладельца. Если требования территориального подразделения в использованной книге остались невыполненными, то они переносятся в новую книгу.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Единая книга осмотра судна хранится в рубке у вахтенного начальника и выдается по первому требованию представителю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По результатам осмотра судна работник территориального подразделения составляет акт осмотра судна с указанием названия (номера) и регистрационного номера судна, судовладельца, даты осмотра.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устранения. При отсутствии судовых документов и в случаях, угрожающих безопасности плавания, работник территориального подразделения принимает решение о запрещении движения судна (состава), о чем капитан судна информирует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осмотра судна и предписание составляются в двух экземплярах и подписываются работником территориального подразделения и капитаном (первым штурманом или старшим помощником капитана). В случае отказа капитана (первого штурмана или старшего помощника капитана) от подписи в акте осмотра судна или предписании делается запись с указанием заявленных мотивов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осмотра судна и предписания хранятся на судне, второй – в территориальном подразделении в судовом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95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Внесенные в единую книгу осмотра судна предложения и предписания, если они не противоречат правилам технической эксплуатации, подлежат выполнению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Капитан судна систематически проверяет единую книгу осмотра судна и принимает меры к устранению замечаний в установленные сроки, о чем напротив каждой записи производит отметки с указанием даты устранения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Судовладелец судна проверяет единую книгу осмотра судна и принимает меры к устранению отмеченных в ней недостатков.</w:t>
      </w:r>
    </w:p>
    <w:bookmarkEnd w:id="14"/>
    <w:bookmarkStart w:name="z1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выдачи свидетельства о минимальном составе</w:t>
      </w:r>
      <w:r>
        <w:br/>
      </w:r>
      <w:r>
        <w:rPr>
          <w:rFonts w:ascii="Times New Roman"/>
          <w:b/>
          <w:i w:val="false"/>
          <w:color w:val="000000"/>
        </w:rPr>
        <w:t>
экипажей судов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Свидетельство о минимальном составе экипажей судов выдается территориальным подразделением в течение семи рабочих дней после предъявления судовладельцем утвержденного штатного расписания экипажа сроком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Соответствие состава экипажа судна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 удостоверяется свидетельством о минимальном составе экипажей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100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6"/>
    <w:bookmarkStart w:name="z1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выдачи свидетельства о годности судна к плаванию с</w:t>
      </w:r>
      <w:r>
        <w:br/>
      </w:r>
      <w:r>
        <w:rPr>
          <w:rFonts w:ascii="Times New Roman"/>
          <w:b/>
          <w:i w:val="false"/>
          <w:color w:val="000000"/>
        </w:rPr>
        <w:t>
указанием его класса или с классификационным свидетельством и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предотвращении загрязнения с судна нефтью,</w:t>
      </w:r>
      <w:r>
        <w:br/>
      </w:r>
      <w:r>
        <w:rPr>
          <w:rFonts w:ascii="Times New Roman"/>
          <w:b/>
          <w:i w:val="false"/>
          <w:color w:val="000000"/>
        </w:rPr>
        <w:t>
сточными водами и мусором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судна к плаванию с указанием его класса или с классификационным свидетельством и свидетельства о предотвращении загрязнения с судна нефтью, сточными водами и мусором выдается Регистром судоходства на суда внутреннего водного и смешанного "река-море" плавания при проведении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Свидетельство о годности судна к плаванию с указанием его класса или с классификационным свидетельством является основным документом Регистра судоходства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основных технических данных судна и его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изменениях основных технических данных судна и его элементов после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постановке судна на учет и о снятии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Свидетельстве о предотвращении загрязнения нефтью, сточными водами и мусором указываются сведения об оборудовании экологической безопасности, имеющиеся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Все свидетельства выдаются сроком на 5 лет с ежегодным их подтверждением.</w:t>
      </w:r>
    </w:p>
    <w:bookmarkEnd w:id="18"/>
    <w:bookmarkStart w:name="z1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выдачи иных судовых документов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Судовое свидетельство подтверждает право плавания судна под Государственным флагом Республики Казахстан и право собственности на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и порядок выдачи </w:t>
      </w:r>
      <w:r>
        <w:rPr>
          <w:rFonts w:ascii="Times New Roman"/>
          <w:b w:val="false"/>
          <w:i w:val="false"/>
          <w:color w:val="000000"/>
          <w:sz w:val="28"/>
        </w:rPr>
        <w:t>Судового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регламентируются Правилами государственной регистрации судна, в том числе маломерного судна, и прав на него, утверждаемые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Свидетельство о временном предоставлении права плавания под Государственным флагом Республики Казахстан иностранному судну подтверждает внесение судна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и порядок выдачи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регламентируются Правилами государственной регистрации судна, в том числе маломерного судна, и прав на него, утверждаемые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Разрешение судовой станции (если судно имеет судовую радиостанцию) подтверждает использование радиочастотного спектра.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и порядок выдачи Разрешения судовой станции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регистрации и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Форма и порядок выдачи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экспертизы, утвержденными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Форма и порядок выдачи </w:t>
      </w:r>
      <w:r>
        <w:rPr>
          <w:rFonts w:ascii="Times New Roman"/>
          <w:b w:val="false"/>
          <w:i w:val="false"/>
          <w:color w:val="000000"/>
          <w:sz w:val="28"/>
        </w:rPr>
        <w:t>Санитарного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санитарного паспорта, утвержденными уполномоченным органом в области здравоохранения.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2011 года № 781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Формы судовых документов исключены постановлением Правительства РК от 04.12.2013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