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2e2499" w14:textId="12e2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нормах потребности Республики Казахстан в наркотических средствах, психотропных веществах и прекурсорах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августа 2011 года № 896</w:t>
      </w:r>
    </w:p>
    <w:p>
      <w:pPr>
        <w:spacing w:after="0"/>
        <w:ind w:left="0"/>
        <w:jc w:val="both"/>
      </w:pPr>
      <w:bookmarkStart w:name="z25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10 июля 1998 года "О наркотических средствах, психотропных веществах, прекурсорах и мерах противодействия их незаконному обороту и злоупотреблению ими"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Министерству иностранных дел Республики Казахстан направить в штаб-квартиру Международного комитета по контролю над наркотиками Организации Объединенных Наций (Вена, Австрийская Республика) для утверждения международных квот </w:t>
      </w:r>
      <w:r>
        <w:rPr>
          <w:rFonts w:ascii="Times New Roman"/>
          <w:b w:val="false"/>
          <w:i w:val="false"/>
          <w:color w:val="000000"/>
          <w:sz w:val="28"/>
        </w:rPr>
        <w:t>прилагаемые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нормы потребности Республики Казахстан в наркотических средствах, психотропных веществах и прекурсорах на 2012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внутренних дел Республики Казахстан после утверждения международных квот в установленном порядке внести в Правительство Республики Казахстан для утверждения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квоты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наркотические средства, психотропные вещества и прекурсоры на 2012 год расчеты потребности, в пределах которой осуществляется их оборот юридическими лицами, имеющими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августа 2011 года № 896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Нормы потребности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Республики Казахстан в наркотических средствах, психотропных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 веществах и прекурсорах на 2012 год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Годовые исчисления потребностей в наркотических средствах,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объема изготовления синтетических наркотиков, объема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 производства опия и культивирования опийного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мака для целей, иных, чем производство опия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Единая конвенция о наркотических средствах 1961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статьи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Протокол от 25 марта 1972 года о поправках к Единой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конвенции о наркотических средствах 1961 года: статьи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270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СТРАНА/ТЕРРИТОРИЯ: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Комитет по борьбе с наркобизнесом и контролю за 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наркотиков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ОТВЕТСТВЕННОГО ДОЛЖНОСТНОГО ЛИЦА: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Выборов Анатолий Николаевич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ЗВАНИЕ/ДОЛЖНОСТЬ: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 xml:space="preserve"> Председатель Комитета по борьбе с наркобизнесом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контролю за оборотом наркотиков Министерства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 ПОДПИСЬ: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 Исчисления относятся к 2012 календарному году</w:t>
            </w:r>
          </w:p>
        </w:tc>
      </w:tr>
    </w:tbl>
    <w:bookmarkStart w:name="z2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ПРИМЕЧАНИЯ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60"/>
      </w:tblGrid>
      <w:tr>
        <w:trPr>
          <w:trHeight w:val="2220" w:hRule="atLeast"/>
        </w:trPr>
        <w:tc>
          <w:tcPr>
            <w:tcW w:w="1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Настоящие исчисления в одном экземпляре представляются: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МЕЖДУНАРОДНОМУ КОМИТЕТУ ПО КОНТРОЛЮ НАД НАРКОТИКАМИ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Vienna International Centre,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P.O.Box 5ОО, А-1400 Vienna, Austria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Telephone: (+43-1) 26060-4277 Facsivile: (+43 1) 26060 5867/5868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Telegraphic address: UNATIONS VIENNA Telex: 135612 uno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secretariat@incd.org Internet address: http//www.incd.org/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Form B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Page 5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 Часть I</w:t>
      </w:r>
    </w:p>
    <w:bookmarkEnd w:id="7"/>
    <w:bookmarkStart w:name="z2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Годовые исчисления потребностей в наркотических средствах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(ДЛЯ ВСЕХ СТРАН И ТЕРРИТОРИЙ)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0"/>
      </w:tblGrid>
      <w:tr>
        <w:trPr>
          <w:trHeight w:val="30" w:hRule="atLeast"/>
        </w:trPr>
        <w:tc>
          <w:tcPr>
            <w:tcW w:w="6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Число практикующих врачей в стране или территории:
врачей: 64295; стоматологов: 5198; ветеринаров: 9760
Число аптек: 5341
Число больниц: 998; Общее число больничных коек: 119026
Изложение метода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Метод для установления исчислений – эмпирический
</w:t>
            </w:r>
          </w:p>
        </w:tc>
      </w:tr>
    </w:tbl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Form B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Page 7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Часть 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Годовые исчисления потребностей в наркотических средствах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(ДЛЯ ВСЕХ СТРАН И ТЕРРИТОРИЙ)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467"/>
        <w:gridCol w:w="826"/>
        <w:gridCol w:w="1029"/>
        <w:gridCol w:w="642"/>
        <w:gridCol w:w="622"/>
        <w:gridCol w:w="1155"/>
        <w:gridCol w:w="938"/>
        <w:gridCol w:w="1103"/>
        <w:gridCol w:w="1041"/>
        <w:gridCol w:w="1072"/>
        <w:gridCol w:w="993"/>
        <w:gridCol w:w="1367"/>
        <w:gridCol w:w="1445"/>
      </w:tblGrid>
      <w:tr>
        <w:trPr>
          <w:trHeight w:val="30" w:hRule="atLeast"/>
        </w:trPr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ченное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потребления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научных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целях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 предназначенное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изготовления: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ачен-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пополне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запасов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которое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храниться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складских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того года,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исчисления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тичес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(b)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препаратов,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Список III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 года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веществ,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распрост-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Конвенция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1961 года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того, предназначены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 наркотические средства,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препараты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вещества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потребления внутри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страны или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экспорт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Героин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Гидрокодон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Гидроморфон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Декстрометор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Дигидрокодеин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Дигидроморфин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Кодеин*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457,16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Кокаин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95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Метадон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132,55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Морфин*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229,59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0-3-Моноацетил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морфин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0-6-Моноацетил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-морфин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Оксикодон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Тебаин*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Тримеперидин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Фенамин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Фентанил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392,49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Экгонит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Этилморфин</w:t>
            </w:r>
          </w:p>
        </w:tc>
        <w:tc>
          <w:tcPr>
            <w:tcW w:w="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151,65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* с учетом изготовления лекарственного препарата Омнопон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Form B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Page 10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   Часть III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Годовые исчисления объема изготовления синтетических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наркотических средств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 (КАСАЕТСЯ ЛИШЬ ТЕХ СТРАН И ТЕРРИТОРИЙ, В КОТОРЫХ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 РАЗРЕШАЕТСЯ ИЗГОТОВЛЕНИЕ СИНТЕТИЧЕСКИХ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НАРКОТИЧЕСКИХ СРЕДСТВ)</w:t>
      </w:r>
    </w:p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I. Синтетические наркотические средства, включенные в Список I Конвенции 1961 года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65"/>
        <w:gridCol w:w="3545"/>
        <w:gridCol w:w="3725"/>
        <w:gridCol w:w="3545"/>
      </w:tblGrid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Аллилпродин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Дигидроэторфин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Метазоцин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Рацеметорфан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Альфамепродин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Дименоксадол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Метадон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Рацеморамид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Альфаметадол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Димефепетанол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Метадон, промежуточный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Рацеморфан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Альфапрадин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Диметилтиамбутен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Морамид, промежуточный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Ремифентанил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Альфацетилметадол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Диоксафетил бутират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Морферидин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Суфентанил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Альфентанил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Дипипанон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Норациметадол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Тилидин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Анилеридин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Дифеноксилат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Норлеворфанол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Тримеперидин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Ацетилметадол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Дифеноксин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Норметадон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Фенадоксон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Безитрамид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Диэтилтиамбутен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Норпипанон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Фенапромид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Бензетидин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Дротабанол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Петидин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Феназоцин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Бетамепродин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Изометадон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Петидин, промежуточный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А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Феноморфан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Бетаметадол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Кетобемидон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Петидин, промежуточный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 В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Феноперидин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Бетапродин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Клонитазен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Петидин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Фентанил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Бетацетилметадол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Левометорфан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Пиминодин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Фуретиндин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Гидроксипетидин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Левоморамид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Пиритрамид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Этилметил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тиамбутен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Декстроморамид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Левофенацилморфан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Прогептазин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Этонитазен</w:t>
            </w:r>
          </w:p>
        </w:tc>
      </w:tr>
      <w:tr>
        <w:trPr>
          <w:trHeight w:val="30" w:hRule="atLeast"/>
        </w:trPr>
        <w:tc>
          <w:tcPr>
            <w:tcW w:w="3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Диампромид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Леворфанол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Проперидин</w:t>
            </w:r>
          </w:p>
        </w:tc>
        <w:tc>
          <w:tcPr>
            <w:tcW w:w="3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Этоксеридин</w:t>
            </w:r>
          </w:p>
        </w:tc>
      </w:tr>
    </w:tbl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II. Синтетические наркотические средства,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включенные в Список II </w:t>
      </w:r>
      <w:r>
        <w:rPr>
          <w:rFonts w:ascii="Times New Roman"/>
          <w:b/>
          <w:i w:val="false"/>
          <w:color w:val="000000"/>
          <w:sz w:val="28"/>
        </w:rPr>
        <w:t>Конвенции 1961 года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3"/>
        <w:gridCol w:w="1673"/>
        <w:gridCol w:w="1653"/>
        <w:gridCol w:w="1353"/>
        <w:gridCol w:w="1293"/>
        <w:gridCol w:w="1273"/>
        <w:gridCol w:w="1693"/>
        <w:gridCol w:w="1553"/>
      </w:tblGrid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будут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изготовлять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наркотические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синтетических наркотических средств,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будут изготовлены на каждом из промышленных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килограммах)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Декстро-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сифен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Дифенок-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силат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Метадон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Петидин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Тилидин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Триме-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перидин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Фентанил</w:t>
            </w:r>
          </w:p>
        </w:tc>
      </w:tr>
      <w:tr>
        <w:trPr>
          <w:trHeight w:val="30" w:hRule="atLeast"/>
        </w:trPr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АО "Химфарм"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68,93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0,481</w:t>
            </w:r>
          </w:p>
        </w:tc>
      </w:tr>
    </w:tbl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Форма B/Р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Поправки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Оценка ежегодных медицинских и научных потребностей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   веществах, включенных в Списки II, III и IV Конвенции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 психотропных веществах 1971 года (представляется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Международному комитету по контролю над наркотиками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соответствии с резолюциями 1981/7 и 1991/44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Экономического и Социального Совета)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2715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СТРАНА/ТЕРРИТОРИЯ: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Комитет по борьбе с наркобизнесом и контролю за 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наркотиков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ОТВЕТСТВЕННОГО ДОЛЖНОСТНОГО ЛИЦА: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Выборов Анатолий Николаевич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ЗВАНИЕ/ДОЛЖНОСТЬ: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Председатель Комитета по борьбе с наркобизнесом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контролю за оборотом наркотиков 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     ПОДПИСЬ: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    Исчисления относятся к 2012 календарному году</w:t>
            </w:r>
          </w:p>
        </w:tc>
      </w:tr>
    </w:tbl>
    <w:bookmarkStart w:name="z29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ПРИМЕЧАНИЯ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80"/>
      </w:tblGrid>
      <w:tr>
        <w:trPr>
          <w:trHeight w:val="1890" w:hRule="atLeast"/>
        </w:trPr>
        <w:tc>
          <w:tcPr>
            <w:tcW w:w="14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Настоящие исчисления в одном экземпляре представляются: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МЕЖДУНАРОДНОМУ КОМИТЕТУ ПО КОНТРОЛЮ НАД НАРКОТИКАМИ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Vienna International Centre,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P.O.Box 5ОО, А-1400 Vienna, Austria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Telephone: (+43-1) 26060-4277 Facsivile: (+43 1) 26060 5867/5868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Telegraphic address: UNATIONS VIENNA Telex: 135612 uno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secretariat@incd.org Internet address: http//www.incd.org/</w:t>
            </w:r>
          </w:p>
        </w:tc>
      </w:tr>
    </w:tbl>
    <w:bookmarkStart w:name="z1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Годовой спрос на внутренние медицинские и научные цели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Комитет будет руководствоваться представленной оценкой в течении трех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лет, если за этот период не поступит каких-либо поправок.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Количество необходимое для экспорта следует указывать отдельно.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 Если они включены, просьба указать.</w:t>
      </w:r>
    </w:p>
    <w:bookmarkEnd w:id="19"/>
    <w:bookmarkStart w:name="z1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Оценки потребностей в веществах, включенных в Список I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4"/>
        <w:gridCol w:w="653"/>
        <w:gridCol w:w="733"/>
      </w:tblGrid>
      <w:tr>
        <w:trPr>
          <w:trHeight w:val="30" w:hRule="atLeast"/>
        </w:trPr>
        <w:tc>
          <w:tcPr>
            <w:tcW w:w="1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Вещество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</w:tr>
      <w:tr>
        <w:trPr>
          <w:trHeight w:val="30" w:hRule="atLeast"/>
        </w:trPr>
        <w:tc>
          <w:tcPr>
            <w:tcW w:w="1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1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Дельта-9-тетрагидроканнабинол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0,24</w:t>
            </w:r>
          </w:p>
        </w:tc>
      </w:tr>
      <w:tr>
        <w:trPr>
          <w:trHeight w:val="30" w:hRule="atLeast"/>
        </w:trPr>
        <w:tc>
          <w:tcPr>
            <w:tcW w:w="1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Лизергид (ЛСД)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0,919</w:t>
            </w:r>
          </w:p>
        </w:tc>
      </w:tr>
      <w:tr>
        <w:trPr>
          <w:trHeight w:val="30" w:hRule="atLeast"/>
        </w:trPr>
        <w:tc>
          <w:tcPr>
            <w:tcW w:w="1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Мескалин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</w:tr>
      <w:tr>
        <w:trPr>
          <w:trHeight w:val="30" w:hRule="atLeast"/>
        </w:trPr>
        <w:tc>
          <w:tcPr>
            <w:tcW w:w="1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Метамфетамин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</w:tr>
      <w:tr>
        <w:trPr>
          <w:trHeight w:val="30" w:hRule="atLeast"/>
        </w:trPr>
        <w:tc>
          <w:tcPr>
            <w:tcW w:w="1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Метаквалон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Меткатинон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0,77</w:t>
            </w:r>
          </w:p>
        </w:tc>
      </w:tr>
      <w:tr>
        <w:trPr>
          <w:trHeight w:val="30" w:hRule="atLeast"/>
        </w:trPr>
        <w:tc>
          <w:tcPr>
            <w:tcW w:w="1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Псилоцин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Псилоцибин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175" w:hRule="atLeast"/>
        </w:trPr>
        <w:tc>
          <w:tcPr>
            <w:tcW w:w="1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Синтетические каннабиноиды, 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(1-Бутил-1 Н-индол-3-ил) (нафталин-1-ил) метанон (JWH-073)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2-[(1R, 3S)-3-Гидроксициклогексил]-5-(2-метилоктан-2-ил) фенол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(CP-47, 497)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2-[(1R, 3S)-3-Гидроксициклогексил]-5-(2-метилгептан-2-ил) фенол (CP-47, 497)-C6)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2-[(1R, 3S)-3-Гидроксициклогексил]-5-(2-метилдекан-2-ил) фенол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(CP-47, 497)-C9)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2-[(1R, 3S)-3-Гидроксициклогексил]-5-(2-метилнонан-2-ил) фенол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(CP-47, 497)-C8)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(6aR, 10аR)-9-(Гидроксиметил)-6,6-диметил-3-(2-метилоктан-2-ил)-6а,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7, 10,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10а-тетрагидробензо[с] хромен-1-ол (НU-210)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2-Метил-1-пентил-1Н-индол-3-ил-(1-нафтил) метан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(JWН-196)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2-Метил-1-пентил-1Н-индол-3-ил-(4-метил-1-нафтил) метан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(JWH-194)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2-Метил-1-пентил-1Н-индол-3-ил-(4-метокси-1-нафтил) метан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(JWH-197)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(2-Метил-1-пентил-1Н-индол-3-ил) (нафталин-1-ил) метанон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(JWН-007)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(4-Метилнафталин-1-ил) (2-метил-1-пентил-1Н-индо-3-ил) метанон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(JWH-149)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(2-Метил-1-пентил-1Н-индол-3-ил) (4-метоксинафталин-1-ил) метанон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(JWH-098)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(1-[2-(4-Морфолино) этил]-1-Н-индол-3-ил) (нафталин-1-ил) метан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(JWH-195)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(4-Метилнафталин-1-ил) (1-[2-(4-морфолино) этил]-1Н-индол-3-ил)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 (JWH-192)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(4-Метокси-1-нафтил) (1-[2-(4-морфолино) этил]-1Н-индол-3-ил) метан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(JWH-199)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(1-[2-(4-Морфолино) этил]-1Н-индол-3-ил) (нафталин-1-ил) метанон (JWI1-200)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(4-Метилнафталин-1-ил) (1-[2-(4-морфолино) этил]-1Н-индол-3-ил)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метанон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(JWH-193)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(4-Метокси-1-нафтил) (1-[2-(4-морфолино) этил]-1Н-индол-3-ил) метанон (JWH-198)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(Е)-1-[1-(Нафталин-1-илметилиден)-1Н-инден-3-ил] пентан (JWH-176)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(4-Метилнафталин-1-ил) (1-пентил-1Н-индол-3-ил) метанон (JWH-122)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(4-Метоксинафталин-1-ил) (1-пентил-1Н-индол-3-ил) метанон (JWH-081)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1-Пентил-1Н-индол-3-ил-(1-нафтил) метан (JWH-175)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1-Пентил-1Н-индол-3-ил-(4-метил-1-нафтил) метан (JWH-184)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1-Пентил-1Н-индол-3-ил-(4-метокси-1-нафтил) метан (JWН-185)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1-Этил-1-пентил-3-(1-нафтоил) индол (JWН-116)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Фенциклидин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</w:tr>
    </w:tbl>
    <w:bookmarkStart w:name="z2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Оценки потребностей в веществах, включенных в Список II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58"/>
        <w:gridCol w:w="932"/>
        <w:gridCol w:w="1730"/>
      </w:tblGrid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Вещество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Амфетамин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2,96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Бупренорфин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4,41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Кетамин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237,4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ДОЭТ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2С-Т-2 гидрохлорид (2,5-диметокси-4-этилтиофенетиламин гидрохлорид)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2С-Т-7 гидрохлорид (2,5-диметокси-4-пропилтеофенетиламин гидрохлорид)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2С-Т-4 гидрохлорид (2,5-диметокси-4-изопропилтеофенетиламин гидрохлорид)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21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2С-В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1-(3-хлорфенил) пиперазингидрохлорид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1-(4-хлорфенил) пиперазингидрохлорид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МДА (метилендиоксиамфетамин гидрохлорид)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МДEA (метилендиоксиэтиламфетамин гидрохлорид)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МДМA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Метилфенидат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0,78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Пемолин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ПМА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11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Секобарбитал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</w:tbl>
    <w:bookmarkStart w:name="z2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Оценки потребностей в веществах, включенных в Список III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3"/>
        <w:gridCol w:w="2213"/>
        <w:gridCol w:w="3253"/>
      </w:tblGrid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</w:t>
            </w:r>
          </w:p>
        </w:tc>
      </w:tr>
      <w:tr>
        <w:trPr>
          <w:trHeight w:val="12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Альпразолам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366,1</w:t>
            </w:r>
          </w:p>
        </w:tc>
      </w:tr>
      <w:tr>
        <w:trPr>
          <w:trHeight w:val="12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Аллобарбитал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12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Амобарбитал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12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Барбитал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12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Бромозепам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Бупренорфин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0,83</w:t>
            </w:r>
          </w:p>
        </w:tc>
      </w:tr>
      <w:tr>
        <w:trPr>
          <w:trHeight w:val="12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Броламфетамин гидрохлорид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0,79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Гамма-оксимаслянная кислота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624,3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Диазепам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590,43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Золпидем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Катин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Катинон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0,73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Клоназепам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289,252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Клоразепат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234,45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Кетамин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625,615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Лоразепам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Мазиндол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Медазепам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311,15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Мезапам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Мидазолам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695,291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Нитразепам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958,074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Оксазепам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329,2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Празепам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Сальвинорин 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Темазепам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20,9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Трамадол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11,75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Феназепам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Фенобарбитал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967,1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Фентермин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0,72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Флунитразепам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29,96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Флуразепам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Фенацетин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Фенетиллин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0,81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Хлордиазепоксид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701,53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Циклобарбитал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Эфедрон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3,65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Этиламфетамин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N-антраниловая кислота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</w:tbl>
    <w:bookmarkStart w:name="z2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 Годовые исчисления потребности в прекурсорах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2580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СТРАНА/ТЕРРИТОРИЯ: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Республика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ДАТА: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Комитет по борьбе с наркобизнесом и контролю за оборотом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наркотиков Министерства внутренних дел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Ф.И.О. ОТВЕТСТВЕННОГО ДОЛЖНОСТНОГО ЛИЦА: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Выборов Анатолий Николаевич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ЗВАНИЕ/ДОЛЖНОСТЬ: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Председатель Комитета по борьбе с наркобизнесом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контролю за оборотом наркотиков Министерства внутренних дел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         ПОДПИСЬ: 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      Настоящие оценки вступают в силу в 2012 году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0"/>
      </w:tblGrid>
      <w:tr>
        <w:trPr>
          <w:trHeight w:val="2325" w:hRule="atLeast"/>
        </w:trPr>
        <w:tc>
          <w:tcPr>
            <w:tcW w:w="14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Настоящая оценка в одном экземпляре представляются: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МЕЖДУНАРОДНОМУ КОМИТЕТУ ПО КОНТРОЛЮ НАД НАРКОТИКАМИ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Vienna International Centre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P.O.Box 500, A-1400 Vienna, Austria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Telephone: (+43 1) 26060-4277 Facsivile: (+43 1) 26060 5867/5868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Telegraphic address: UNANIONS VIENNA Telex: 135612 uno a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E-mail: secretariat@incb.org Internet address: http://www.incd.org/</w:t>
            </w:r>
          </w:p>
        </w:tc>
      </w:tr>
    </w:tbl>
    <w:bookmarkStart w:name="z2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Таблица 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  Перечень I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3"/>
        <w:gridCol w:w="3413"/>
        <w:gridCol w:w="2853"/>
      </w:tblGrid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Ед/изм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N-Ацетилантраниловая кислота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Изосафрол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Лизергиновая кислота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3,4-Метилендиоксифенил-2-пропанон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Норэфедрин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Пиперональ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105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Псевдоэфедрин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0,2239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105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Сафрол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105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Эфедрин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1,687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Эргометрин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0,004829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Эрготамин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0,00029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7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1-фенил-2-пропанон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</w:tbl>
    <w:bookmarkStart w:name="z2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Перечень II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4"/>
        <w:gridCol w:w="3344"/>
        <w:gridCol w:w="3102"/>
      </w:tblGrid>
      <w:tr>
        <w:trPr>
          <w:trHeight w:val="30" w:hRule="atLeast"/>
        </w:trPr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Ед/изм</w:t>
            </w:r>
          </w:p>
        </w:tc>
      </w:tr>
      <w:tr>
        <w:trPr>
          <w:trHeight w:val="30" w:hRule="atLeast"/>
        </w:trPr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Ангидрит уксусной кислоты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Антраниловая кислота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Ацетон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8057366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Метилэтилкетон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Перманганат калия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748768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Пипередин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0,7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Серная кислота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1377751281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Соляная кислота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35361074,18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Толуол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1248610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Фенилуксусная кислота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0,0009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  <w:tr>
        <w:trPr>
          <w:trHeight w:val="30" w:hRule="atLeast"/>
        </w:trPr>
        <w:tc>
          <w:tcPr>
            <w:tcW w:w="6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Этиловый эфир</w:t>
            </w:r>
          </w:p>
        </w:tc>
        <w:tc>
          <w:tcPr>
            <w:tcW w:w="3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18798</w:t>
            </w:r>
          </w:p>
        </w:tc>
        <w:tc>
          <w:tcPr>
            <w:tcW w:w="3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кг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