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2af1" w14:textId="8202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сертификата летной годности гражданского воздушного судна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2011 года № 962.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 Министра по инвестициям и развитию Республики Казахстан от 24 февраля 2015 года № 198.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13 Закона Республики Казахстан от 15 июля 2010 года «Об использовании воздушного пространства Республики Казахстан и деятельности авиации»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2002 года № 1386 «Об утверждении Правил выдачи сертификата летной годности гражданских воздушных судов Республики Казахстан» (САПП Республики Казахстан, 2002 г., № 46, ст. 472);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2006 года № 1193 «О внесении изменения в постановление Правительства Республики Казахстан от 27 декабря 2002 года № 1386» (САПП Республики Казахстан, 2006 г., № 47, ст. 501).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2011 года № 962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сертификации и выдачи сертификата летной годности</w:t>
      </w:r>
      <w:r>
        <w:br/>
      </w:r>
      <w:r>
        <w:rPr>
          <w:rFonts w:ascii="Times New Roman"/>
          <w:b/>
          <w:i w:val="false"/>
          <w:color w:val="000000"/>
        </w:rPr>
        <w:t>
гражданского воздушного судна Республики Казахстан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сертификации и выдачи сертификата летной годности гражданских воздушных судов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 и требованиями Международной организации гражданской авиации (ИКАО).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сертификации и выдачи сертификата летной годности гражданского воздушного судна, за исключением воздушных судов сверхлегкой авиации. При этом сертификат летной годности гражданского воздушного судна является документом удостоверяющий соответствие гражданского воздушного судна </w:t>
      </w:r>
      <w:r>
        <w:rPr>
          <w:rFonts w:ascii="Times New Roman"/>
          <w:b w:val="false"/>
          <w:i w:val="false"/>
          <w:color w:val="000000"/>
          <w:sz w:val="28"/>
        </w:rPr>
        <w:t>нормам летной годности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Сертификацию летной годности воздушного судна, не имеющего утвержденной типовой конструкции, осуществляет уполномоченный орган в сфере гражданской авиации с привлечением некоммерческих организаций, объединяющих эксплуатантов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Сертификат летной годности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индивидуальном продлении срока службы планера воздушного судна на срок установленный разработчиком воздушного судна, но не более 1,5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новому воздушному судну или воздушному судну после прохождения капитального ремонта планера на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Воздушные суда, занятые в производстве полетов, имеют сертификаты летной годности, выданные или признанные государством, в котором данное воздушное судно зарегистрировано. Без действующего сертификата летной годности воздушное судно к эксплуатации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Настоящими Правилами предусматривается выдача следующих видов сертификатов: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сертификата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экспортного сертификата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разрешение на выполнение специального полета (специальный сертификат летной годности).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авиации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обратившееся в уполномоченный орган для получения сертификата летной годности, специального сертификата летной годности, экспортного сертификата летной годности, сертификата по шуму;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заявка – письменное обращение заявителя в уполномоченный орган в сфере гражданской авиации для получения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летная годность - техническое состояние воздушного судна, соответствующее летно-техническим характеристикам, которые обеспечивают его безопасность и летное качество;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– документ, выданный уполномоченным органом в сфере гражданской авиации, удостоверяющий соответствие гражданского воздушного судна нормам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сертификат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подтверждающий соответствие нормам летной годности конструкции типа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выполнение специального полета (специальный сертификат летной годности) – документ, выданный уполномоченным органом в сфере гражданской авиации для проведения летных испытаний или полета к месту проведения технического обслуживания и ремонта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экспортный 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– документ, выданный уполномоченным органом в сфере гражданской авиации, предназначенный для экспорта воздушного судна, исключенного из государственного реестра гражданских воздушных судов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шуму – документ, выданный уполномоченным органом в сфере гражданской авиации, удостоверяющий соответствие гражданского воздушного судна по шуму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эксплуатационная документация воздушных судов – документация, регламентирующая летную и техническую эксплуатацию воздушных судов, включая его техническое обслуживание и ремонт, а также содержащая условия эксплуатации и эксплуатационные ограничения;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формуляр воздушного судна, двигателей и основные агрегаты – основные документы для учета наработки (календарный ресурс, часовой ресурс, ресурс по посадкам) авиационной техники и ее технического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директива летной годности – документ, определяющий авиационные изделия, состояние которых является небезопасным, или в которых такое состояние может иметь место, либо может развиваться в других изделиях той же типовой конструкции, и предписывающий корректирующие действия, которые должны предприниматься, либо условия или ограничения, при которых разрешается дальнейшая эксплуатация таких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Устанавливается следующий порядок сертификации: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в уполномоченный орган в сфере гражданской авиации заявки с документами на получение сертификата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сертификационного обследования летной годности воздушного судна уполномоченным органом в сфере гражданской авиации и составление акта оценки о годности к эксплуатации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выдача уполномоченным органом в сфере гражданской авиации (отказ в выдаче)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4"/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сертификации и выдачи сертификата летной годности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выдачи сертификата летной годности гражданских воздушных судов оформляется заявка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заявке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проверки технического состояния и определения годности воздушного судна к полетам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договора об аренде и приемо-сдаточного акта, если воздушное судно арендуется;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уплату сбора за сертификацию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 </w:t>
      </w:r>
      <w:r>
        <w:rPr>
          <w:rFonts w:ascii="Times New Roman"/>
          <w:b w:val="false"/>
          <w:i w:val="false"/>
          <w:color w:val="000000"/>
          <w:sz w:val="28"/>
        </w:rPr>
        <w:t>сертификата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указанием применимых модификаций или эквивалентный документ, подтверждающий соответствие конструкции нормам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утвержденная программа (регламент)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по переоборудованию воздушного судна (при переоборудовании);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сертификат завода изготовителя, подтверждающий соответствие нового воздушного судна сертификату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данные о дополнительном объеме работ по переходу программы (регламента) технического обслуживания предыдущего эксплуатанта к новой программе (регламента) технического обслуживания, утвержденной уполномоченным органом в сфере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данные по взвешиванию воздушного судна в существующей компоновке, с указанием центровочных и загрузочных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утвержденный перечень минимального оборудования, который составлен эксплуатантом при наличии основного перечня минимального оборудования составленный организацией, ответственной за типовую конструкцию;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статус директив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статус агрегатов с ограниченными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статус выполненных модификаций.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в документах, указанных в подпунктах 1), 11), 12) и 13) настоящего пункта, должны быть представлены в уполномоченный орган в сфере гражданской авиации не ранее чем за 30 календарных дней до дня регистрации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копии документов заверяются печатью и подписью заявителя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8-1. При сертификации летной годности воздушного судна, ранее имевшего сертификат летной годности, выданный уполномоченным органом в сфере гражданской авиации Республики Казахстан, заявитель оформляет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проверки технического состояния и определения годности воздушного судна к полетам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об аренде и приемо-сдаточного акта, если воздушное судно арендуется;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уплату сбора за сертификацию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статус директив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статус агрегатов с ограниченными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статус выполненных модификаций.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копии документов заверяются печатью и подписью заявителя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8-1 в соответствии с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К заявке на выдачу сертификата летной годности воздушного судна, не имеющего утвержденной типовой конструкции,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проверки технического состояния и определения годности воздушного судна к полетам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об аренде и приемо-сдаточного акта, если воздушное судно арендуется;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уплату сбора за сертификацию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оценки о годности к эксплуатации гражданского воздушного судна, выданный некоммерческой организацией,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сертификата экземпляра с указанием применимых модификаций;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утвержденная программа (регламент) технического обслуживания (при первоначальной выдаче);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утвержденный перечень минимального оборудования, который составлен эксплуатантом при наличии основного перечня минимального оборудования или перечня отказов и неисправностей, с которыми разрешен вылет до места основного базирования согласно Руководству по летной эксплуатации (при первоначальной выдаче).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копии документов заверяются печатью и подписью заявителя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8-2 в соответствии с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представления документов не в полном объеме или представленные документы не соответствуют требованиям настоящих Правил, уполномоченный орган в сфере гражданской авиации возвращает их заявителю в течение 10 календарных дней, с момента получения заявки. При этом заявителю дается мотивированный ответ в письменном виде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сфере гражданской авиации применяет для оценки летной годности воздушного судна программу сертификации летной годности для конкретного типа воздушного судна, разработанную в соответствии с типовой программой сертификации летной годности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Сертификационное обследование летной годности воздушного судна осуществляется с использованием инструктивного материала, утвержденного уполномоченным органом в сфере гражданской авиации для государственных авиационных инспекторов по проведению сертификационного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Заявитель обеспечивает доступ государственным авиационным инспекторам уполномоченного органа в сфере гражданской авиации к сертифицируемому воздушному судну и предъявляет эксплуатационную документацию для оценки соответствия воздушного судна нормам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проведенных работ по экспертизе эксплуатационной документации и оценке соответствия нормам летной годности воздушного судна уполномоченный орган в сфере гражданской авиации составляет акт оценки о годности к эксплуатации гражданского воздушного судна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при сертификационном обследовании заявитель составляет план корректирующих действий, с указанием даты и ответственных лиц по устранению замечаний, для утверждения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утверждения уполномоченным органом в сфере гражданской авиации плана корректирующих действий течение срока сертификации приостанавливается до устранения выявленных несоответствий.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принимает решение о выдаче сертификата летной годности при соответствии документов, представляемых заявителем, требованиям настоящих Правил и на основании акта оценки о годности к эксплуатации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Выдача сертификата летной годности осуществляется в срок не более 30 календарных дней со дня подачи заявки в уполномоченный орган в сфере гражданской авиации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тех случаях, когда необходимо проведение дополнительного изучения или проверки, срок рассмотрения может быть продлен не более чем на 30 календарных дней, о чем сообщается заявителю в течение трех календарных дней с момента продления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летной годности хранится в течение срока действия, после истечения которого передаются в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изменением, внесенным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13-1. За сертификационное обследование летной годности гражданских воздушных судов взимается сбор в порядке и размере,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Сертификация летной годности воздушного судна осуществляется после уплаты в государственный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13-1 в соответствии с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2-1. Приостановление действия и отзыв сертификата летной годности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главой 2-1 в соответствии с постановлением Правительства РК от 24.12.2013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Уполномоченный орган в сфере гражданской авиации приостанавливает действие сертификата летной годности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воздушное судно не поддерживается в состоянии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неисправно аварийно-спасательное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истек срок действия сертификата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выполняется техническое обслуживание и ремонт воздушного судна в соответствии с программой (регламентом) по его техническому обслуживанию.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13-3. В случае приостановления действия сертификата летной годности уполномоченный орган в сфере гражданской авиации указывает причину приостановления действия сертификата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несоответствия воздушного судна нормам летной годности в течение шести месяцев со дня приостановления сертификат летной годности отзывается.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13-4. Возобновление действия сертификата летной годности в случае его приостановления осуществляется уполномоченным органом в сфере гражданской авиации только после устранения эксплуатантом выявленных несоответствий и проведения уполномоченным органом в сфере гражданской авиации дополнительной проверки по устраненным несоответствиям.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13-5. В случае приостановления действия сертификата летной годности или его отзыва уполномоченный орган в сфере гражданской авиации незамедлительно информирует эксплуатанта и службу аэронавигационной информации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13-6. При отзыве сертификата летной годности эксплуатант незамедлительно возвращает оригинал документа в уполномоченный орган в сфере гражданской авиации.</w:t>
      </w:r>
    </w:p>
    <w:bookmarkEnd w:id="8"/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выдачи разрешения на выполнение специального полета</w:t>
      </w:r>
      <w:r>
        <w:br/>
      </w:r>
      <w:r>
        <w:rPr>
          <w:rFonts w:ascii="Times New Roman"/>
          <w:b/>
          <w:i w:val="false"/>
          <w:color w:val="000000"/>
        </w:rPr>
        <w:t>
(специального сертификата летной годности)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Разрешение на выполнение специального полета (специальный сертификат летной годности) выдается уполномоченным органом в сфере гражданской авиации для воздушных судов, не имеющих действующего сертификата летной годности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летных испытаний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выполнения полета к месту проведения технического обслуживания, ремонта или переоборудования воздушного судна и до места постоянного базирования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Специальный сертификат летной годности выдается на срок, необходимый для выполнения полета, но не более 15 календарных дней с момента выдачи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выполнении специального полета перевозка пассажиров на борту воздушного судна запрещена.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разрешения на выполнение специального полета заявитель подает в уполномоченный орган в сфере гражданской авиации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 оценки технического состояния и определения годности воздушного судна к полетам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заключением о возможности перелета;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справка, содержащая данные о несоответствиях и эксплуатационных ограничениях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в сфере гражданской авиации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дней, с момента подачи заявки, оформляет и выдает заявителю специальный сертификат летной годности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Специальный сертификат летной годности хранится в течение одного года и передается в архив.</w:t>
      </w:r>
    </w:p>
    <w:bookmarkEnd w:id="10"/>
    <w:bookmarkStart w:name="z6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выдачи экспортного сертификата летной годности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Экспортный сертификат летной годности выдается уполномоченным органом в сфере гражданской авиации после исключения воздушного судна из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гражданских воздушных судов Республики Казахстан и выдачи свидетельства об исключении. Экспортный сертификат летной годности выдается сроком на 1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получения экспортного сертификата летной годности заявитель направляет уполномоченному органу в сфере гражданской авиации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исключении воздушного судна из государственного реестра гражданских воздушных судов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сертификата летной годности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сфере гражданской авиации в течение 10 календарных дней с момента подачи заявки оформляет и выдает заявителю экспортный сертификат летной годности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Экспортный сертификат летной годности хранится в течение трех лет и передается в архив.</w:t>
      </w:r>
    </w:p>
    <w:bookmarkEnd w:id="12"/>
    <w:bookmarkStart w:name="z7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выдачи сертификата по шуму 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Сертификат по шуму выдается уполномоченным органом в сфере гражданской авиации и является приложением к сертификату летной годности гражданского воздушного судна. При этом заявитель подает в уполномоченный орган в сфере гражданской авиации заявку на получение сертификата по шуму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сфере гражданской авиации выдает сертификат по шуму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сфере гражданской авиации признает сертификаты по шуму, выданные иностранным государством.</w:t>
      </w:r>
    </w:p>
    <w:bookmarkEnd w:id="14"/>
    <w:bookmarkStart w:name="z7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Выдача дубликата сертификата летной годности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порчи, утери, хищения сертификата летной годности эксплуатация воздушного судна немедленно прекращается. Для получения дубликата сертификата летной годности заявитель направляет уполномоченному органу в сфере гражданской авиации заявление произвольной формы и материалы служебного расследования, проведенного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течение 7 календарных дней, с момента подачи заявителем всех необходимых документов, производит выдачу дубликата сертификата летной годности на бланке, где в правом верхнем углу делается отметка «Дубликат».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17"/>
    <w:bookmarkStart w:name="z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Прошу провести сертификацию и выдать сертификат летной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годности воздушного судна внесенного в государственный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____________г. за №______: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воздушного судна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Серийный (заводской) номер воздушного судна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изготовления воздушного судна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изготовителя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Государство-изготовитель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типа (или эквивалентный документ):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 дата выдачи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 Факс: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(при ее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эксплуатант ВС - физическое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эксплуатант ВС - юридическое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телефон сотрудника,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взаимодействия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 базирования экземпляра ВС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и адрес 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обслуживанию и ремонту, в которой проводились 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и ремонт экземпляра ВС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Налет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начала эксплуатации: _________час. __________пос. _______лет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последнего ремонта: __________час. ___________ пос. ________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Остаток ресурса до ремонта: _______час. _________ пос. _________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Масса, кг _______________. Центровка, % CAX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Организация, выполнившая доработки, изменения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судна, дата выполнения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Указать изменения (если имеют место), внесенные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эксплуатационные технические данные, которые стали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проведенной доработки: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 летной эксплуатации:____________________________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 технической эксплуатации:_______________________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(регламент) технического обслуживания:_______________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о допуске воздушного судна к полетам по RVSM: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Воздушное судно допущено к полетам по _____ категории ИКАО.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Данные по радиопередающей аппаратуре, установленной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воздушном судне.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Данные по допуску воздушного судна в системе организованных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треков (OTS).</w:t>
      </w:r>
    </w:p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Ф.И.О.)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«__»_________ 20__ г.   </w:t>
      </w:r>
    </w:p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проверки технического состояния и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годности воздушного судна к полетам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"___"______________ 20 __ г. произвела технический 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(тип и назначение воздушного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 регистрационный знаки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серийный (заводской ) номер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воздушном судне: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2"/>
        <w:gridCol w:w="6768"/>
      </w:tblGrid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 ВС с завода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ресурс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с начала эксплуатации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проведения последнего ремонта, АРЗ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после последнего ремонта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 ремонта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6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ресурс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Основание для продления ресурса ГВС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 для продления ресурса двигателя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двигателях и воздушных винтах: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7573"/>
      </w:tblGrid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Двигатель/воздушный винт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   2-й   3-й   4-й   ВСУ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с начала эксплуатации (час)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после последнего ремонта (час)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 ремонта (час)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Воздушное судно осмотрено в объеме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(форма периодического ТО или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_____________________, о чем внесена запись в формуляр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Комплектность воздушного судна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бортовой системы предупреждения столкновения в воздухе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Все доработки данного типа воздушного судна, обязательные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выполнения на дату составления настоящего акта выполнены;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изменений типовой конструкции, не предусмотренных утвержденной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документацией,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Организация, утвердившая изменения РЛЭ, дата утверждения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Заключение комиссии о техническом состоянии, годности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полетам гражданского воздушного судна и возможности выдачи (продления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 действия) Сертификата летной годности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Заключение руководителя инженерно-авиационной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эксплуатанта о годности гражданского воздушного судна к полетам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к полетам по международным трассам при наличии необходимого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Заключение: «Самолет (вертолет) технически исправен и годен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эксплуатации» или «Самолет (вертолет) технически не исправен 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годен к эксплуатации».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21"/>
    <w:bookmarkStart w:name="z8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ПРОГРАММА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сертификации летной годности воздушного судна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Воздушное судно: бортовой № ____________ серийный номер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летной годности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кем выдан, срок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 ВС /заявитель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 представляющее ВС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должность,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проверки (ч/м/г)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проверяющих, основание для проверки: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осмотра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Планер: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 сроки службы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018"/>
        <w:gridCol w:w="1103"/>
        <w:gridCol w:w="2"/>
        <w:gridCol w:w="1573"/>
        <w:gridCol w:w="1333"/>
        <w:gridCol w:w="5"/>
        <w:gridCol w:w="1267"/>
        <w:gridCol w:w="1553"/>
        <w:gridCol w:w="157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срок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срок службы (до первого ремонта)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ресурс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летных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ресурс (до первого ремонта)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летных часов</w:t>
            </w:r>
          </w:p>
        </w:tc>
      </w:tr>
      <w:tr>
        <w:trPr>
          <w:trHeight w:val="3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 ВС/ начала эксплуатации (ч/м/г)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крайнего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(ч/м/г)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кап. ремонтов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СНЭ летных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 летных часов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Посадок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(ч/м/г)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ТО: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выполнена кем: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крайнего полета (ч/м/г)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периодического ТО: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Силовая установка: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Общие сведения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 сроки службы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8"/>
        <w:gridCol w:w="1908"/>
        <w:gridCol w:w="1845"/>
        <w:gridCol w:w="1908"/>
        <w:gridCol w:w="1972"/>
        <w:gridCol w:w="1909"/>
      </w:tblGrid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2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3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4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ВСУ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эксплуатации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крайнего ремонта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ресурс ч/ц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часов/отборов/запусков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ресурс ч/ц (до 1-го ремонта)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часов/отборов/запусков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СНЭ ч/ц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ППР ч/ц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дата крайнего периодического ТО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директив и других обязательных работ по поддержанию летной годности (ремонту, бюллетеней, разовых и доработок промышленности на воздушном судне)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Агрегаты: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Ресурсы и сроки службы (воздушные винты, главный редуктор, промежуточный редуктор, хвостовой редуктор, втулка несущего винта, автомат перекоса)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4"/>
        <w:gridCol w:w="2144"/>
        <w:gridCol w:w="2144"/>
        <w:gridCol w:w="2144"/>
        <w:gridCol w:w="2144"/>
      </w:tblGrid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эксплуатации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крайнего ремонта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ресурс ч/ц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ресурс (до 1-го ремонта)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СНЭ ч/ц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ППР ч/ц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дата крайнего периодического ТО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Проверка документов и осмотр воздушного судна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4272"/>
        <w:gridCol w:w="4272"/>
        <w:gridCol w:w="1468"/>
        <w:gridCol w:w="1870"/>
      </w:tblGrid>
      <w:tr>
        <w:trPr>
          <w:trHeight w:val="450" w:hRule="atLeast"/>
        </w:trPr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проверки и проверяемые элементы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 (+/-)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позиции несоответствия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проверки 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ВС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Эксплуатант 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С/н ВС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документации ВС на базе эксплуатанта на предмет продления сертификата летной годности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и ведение формуляров (паспортов)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и своевременность выполнения ТО согласно утвержденному Комитетом гражданской авиации Министерства транспорта и коммуникаций Республики Казахстан Программы (регламента) ТО. Состояние и ведение документации выполненного ТО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разовых осмотров, Ads и соответствующих записей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наработки ресурсных комплектующих компонентов, сверка серийных номеров (выборочно)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по модификациям и ремонтам ВС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Осмотр ВС и проверка судовой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Кабина пилотов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судовой документации: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летной годности;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воздушного судна по шуму;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радиостанции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заверенная копия сертификата эксплуатанта, свидетельства на выполнение авиационных работ или свидетельства на право выполнения полетов (со всеми приложениями);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летной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производству полетов (4 части);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минимального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 журнал;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взвешиванию и центровке;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допустимым вмятинам и повреждениям обшивки;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отложенных дефектов;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сообщения командира;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допуска к эксплуатации (Certificate of Release to Service).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остекление фонаря кабины пилотов на чистоту и отсутствие повреждений, проверить легкость открытия форточек (блистеров)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внешнее состояние приборов на чистоту и отсутствие повреждений. Осмотрите маркировку панелей АЗС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состояние, исправность двери пилотской кабины и запирающих устройств. Наличие защиты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внешнее состояние кресел пилотов, проверьте исправность механизмов регулирования положения, наличие и исправность поясных и плечевых ремней безопасности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общее состояние органов управления.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аварийного оборудования - противодымные и кислородные маски, аварийный топор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 месте ли противодымный мешок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медицинской аптечки, ее пломбировку и срок годности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и работоспособность дистанционного управления замком входной двери в кабину экипажа с рабочего места каждого пилота (для ВС с двухпилотным экипажем)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глобального позиционирования (GPS/FMS) и обновление базы данных (где применяется);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навигационного оборудования для выполнения полетов в специальных зонах (MNPS\RVSM\PBN) (где применяется);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комплектов пилотажно-навигационного оборудования для выполнения полетов по метеоминимуму 2-3 категории ИКАО (где применяется);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систем раннего предупреждения опасного приближения земли (ЕGPWS(GPWS)/CPППЗ) (для ВС с сертифицированной максимальной взлетной массой более 15 т. и более 30 пасс.);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аварийного радиомаяка (ELT) 406 MHz, 121,5 MHz (количество, частота согласно Пр 6, Ч1 п. 6.17 и Пр 10, Ч3 п. 5.1)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для полетов в районах или по маршрутам, где установлен соответствующий тип связи (RCP) (где применяется)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индивидуальных спасательных жилетов и их срок годности (при необходимости)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фонариков для мест членов летного экипажа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Салон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на обратной стороне двери туалета имеется пепельница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убедитесь, что имеются таблички «Не курить» на внешней и внутренней стороне двери туалета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убедитесь, что имеется надпись «Не мусорить» на туалетном сиденье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детектор дыма установлен.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 в наличии автоматического огнетушителя над мусорным баком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все мусорные баки чистые и в них установлены пакеты из несгораемого материала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несгораемой таблички данных ВС при входе в салон самолета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Кухня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буфетно-кухонное оборудование убедитесь в исправности электрооборудования, сигнализации, мест подогрева бортового питания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на дверях кухни контейнеров с аварийными желобами и убедитесь в свободном доступе к ним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дверях кухни проверьте наличие трафаретов о порядке их открытия.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на всех ли контейнерах по хранению продуктов имеется информация об ограничении по весу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убедитесь, что на всех контейнерах и кофе-машинах работают фиксирующие замки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все таблички читаемы и находятся на своих местах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Пассажирский салон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интерьер пассажирского салона на чистоту и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все ли информационные табло для пассажиров находятся в поле их зрения. Подсветка в рабочем состоянии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находятся на своих местах табло аварийных выходов, работает ли система их подсветки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находятся ли в рабочем состоянии системы аварийного покидания ВС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имеется ли свободный доступ к контейнерам с аварийными желобами, расположенных на дверях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все ли инструкции по открытию дверей на месте и правильно промаркированы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закрытие замков крепления пассажирских сидений к полу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ремни безопасности на пассажирских сиденьях на предмет комплектности, чистоты и исправности,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правильность расположения сидений у аварийных выходов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убедитесь, что перед аварийным выходом на крыле имеется нескользкая часть с указателем направления движения (если предусмотрено)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каждое рабочее место бортпроводника оборудовано исправными поясными и плечевыми ремнями безопасности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рядом с каждым сиденьем бортпроводника есть аварийный фонарик (если предусмотрено производителем)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переносные кислородные баллоны находятся в установленных местах и закреплены, места хранения промаркированы. Баллоны заряжены, промаркированы, проверены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огнетушители нужного объема и типа находятся на местах и закреплены. Баллоны заряжены, промаркированы, проверены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аптечка первой медицинской помощи находится в установленном, промаркированном месте. Аптечка опломбирована и имеет срок годности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убедитесь, что аварийный топор на месте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убедитесь, что дверь (лючок) доступа к окошку осмотра шасси промаркирована и в исправном состоянии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индивидуальных спасательных жилетов и их срок годности (при необходимости)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памятки пассажиров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 и работоспособность аварийных огней «бегущая дорожка» на полу в проходе между креслами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Планер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осмотрите фюзеляж на состояние лакокрасочного покрытия. Обратите внимание на очевидные места ремонта и проверьте документацию на ремонт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осмотрите фюзеляж на предмет нанесения соответствующей маркировки мест аварийного вскрытия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осмотрите кок на наличие трещин и повреждений ЛКП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остекление иллюминаторов пассажирского салона (грузового отсека, кухни)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осмотрите приемники статического и динамического давления, антенны на отсутствие повреждений, маркировку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и состояние технологических заглушек, «вымпелов»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проверьте, закрыты ли технологические панели (лючки), наличие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запасные выходы на наличие соответствующей маркировки.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внешнее состояние проблесковых (импульсных) маяков, АНО и фар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Вертикальное и горизонтальное оперение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внешнее состояния киля и стабилизатора, руля направления и высоты, хвостовой обтекатель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осмотрите разрядники статистического электричества на отсутствие повреждений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лимб (метки) углов установки стабилизатора.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Пилоны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пилоны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проверьте, закрыты ли технологические панели (лючки), наличие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Крыло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передние кромки, поверхности и механизацию крыла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крыло на отсутствие следов подтекания ГСМ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технологические лючки на закрытие и наличие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разрядники статистического электричества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Грузовые отсеки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грузовой отсек на отсутствие повреждений, чистоту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сигнализаторов дыма (системы обнаружения возгорания)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противопожарной системы.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люки (грузовые створки) на предмет отсутствия повреждений, исправности механизмов запирания и наличие соответствующей маркировки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устройства стопорения (фиксации) и перемещения грузов, предохранительные сетки на предмет исправности и работоспособности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такелажное оборудование на отсутствие повреждений и исправности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подпольное пространство на наличие коррозии, общее состояние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Шасси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и износ пневматиков передней и основной опор шасси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положение индикаторов износа тормозных дисков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амортизационных стойках проверьте обжатие и чистоту зеркала штока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проверьте наличие и соответствие заводских трафаретов и надписей на агрегатах шасси, в нишах передней и основной опор шасси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видимую часть системы управления шасси на отсутствие повреждений, видимых дефектов.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тележки и колеса передней и основной опор шасси на предмет отсутствия повреждений.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трубопроводы и их крепления на отсутствие повреждений и течи гидрожидкости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наличие, установку предохранительных устройств безопасности (вымпела)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Двигатели, вспомогательная силовая установка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заглушек входного и выхлопного устройств на предмет отсутствия повреждений и соответствующей маркировки.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капоты на отсутствие повреждений, закрытия замков, отсутствия следов ГСМ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вскройте капоты двигателей, ВСУ и осмотрите подкапотное пространство на отсутствие следов ГСМ, посторонних предметов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крепления трубопроводов, коммуникаций систем двигателя, ВСУ на отсутствие повреждений, течи топлива, масла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выхлопное устройство на отсутствие посторонних предметов, повреждений и трещин, следов ГСМ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реверсивные устройства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Хвостовая и концевая балки вертолета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внешнее состояние хвостовой и концевой балки на отсутствие повреждений и наличие мест ремонта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общее состояние лакокрасочного покрытия хвостовой и концевой балки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стабилизатора (при наличии) на предмет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Вертолет. Лопасти несущего винта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передние кромки лопастей несущего винта на наличие повреждений. Осмотрите нагревательные элементы лопастей несущего винта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законцовки лопастей несущего винта на наличие повреждений, исправность аэронавигационных огней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лопастях несущего винта осмотрите состояние триммеров (при наличии)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лопастях несущего винта осмотрите состояние отсеков, места их соединения, а также систему сигнализации давления лопастей (при наличии)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Главный редуктор. Хвостовой и промежуточный редуктора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главный редуктор, хвостовой и промежуточный редуктора на предмет отсутствия повреждений, состояние их крепления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гидроотсек главного редуктора на отсутствие повреждений, течи гидрожидкости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Автомат перекоса, втулка несущего винта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автомата перекоса на отсутствие повреждений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втулки несущего винта, горизонтальных и вертикальных шарниров на отсутствие повреждений и течи гидрожидкости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Рулевой винт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осмотрите состояние рулевого винта на наличие повреждений на лопастях и втулке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проверьте плавность отклонений лопастей рулевого винта в вертикальной плоскости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 *) не обязательно для данного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(-1) несоответствия, препятствующие выдаче сертификата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(-2) несоответствия, не препятствующие выдаче сертификата летной годности при условии устранения в согласованные сроки или введении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(-3) несоответствия, не препятствующие выдаче сертификата летной годности и подлежащие устранению в процессе сертификации.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Перечень несоответствий на ____ листе (листах).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(подпись,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 Руководитель эксплуатанта: 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сертификации летной годности: ____ _______________ 20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Перечень несоответствий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 Программе сертификации летной годности воздушного судна тип, 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4"/>
        <w:gridCol w:w="4373"/>
        <w:gridCol w:w="4373"/>
      </w:tblGrid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позиции несоответствия к Программе сертификации летной годности ВС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несоответствия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Проверяющие: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 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(руководитель эксплуатанта,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сертификации летной годности: ____ _______________ 20 __ года</w:t>
      </w:r>
    </w:p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Должностное лицо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в сфере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«__»_________ 20__ г.      </w:t>
      </w:r>
    </w:p>
    <w:bookmarkStart w:name="z9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</w:t>
      </w:r>
      <w:r>
        <w:br/>
      </w:r>
      <w:r>
        <w:rPr>
          <w:rFonts w:ascii="Times New Roman"/>
          <w:b/>
          <w:i w:val="false"/>
          <w:color w:val="000000"/>
        </w:rPr>
        <w:t>
оценки о годности к эксплуатации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(уполномоченный орган в сфере гражданской авиации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некоммерческая организация, объединяющая эксплуатантов воздушных судов.)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«__»_________20 __ года № ___ государственный авиационный инспектор управления летной годности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авиационный инспектор: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Проведена оценка по программе сертификации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Акта оценки о годности 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заключительной части акта указывается соответствие (несоответсвие) эксплуатационной документации, в том числе программы (регламента) технического обслуживания требованиям нормативных правовых актов в сфере гражданской авиации, а также соответствие воздушного судна и его оборудования заявляемым видам полетов (международным, внутренним), видам воздушных перевозок и/или авиационных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(Ф.И.О.)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        (подпись)</w:t>
      </w:r>
    </w:p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ЛЕТНОЙ ГОДНОСТИ CERTIFICATE OF AIRWORTHINESS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79502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9"/>
        <w:gridCol w:w="4390"/>
        <w:gridCol w:w="4331"/>
      </w:tblGrid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Национальный и регистрационный 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Nationality and registration marks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Изготовитель и обозначение воздушного судна изготовителем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Manufacturer and manufacturer’s designation of aircraft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Серийный (заводской)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Aircraft serial number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Категория воздушного судна:________________________________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Aircraft category: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Воздушное судно внесено в Государственный реестр гражданских воздушных судов Республики Казахстан за № ______ от ________20___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The aircraft is included into State Register of Civil Aircrafts of the Republic of Kazakhstan under No.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dated______________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Воздушное судно допущено к полетам с ------------------ в организованной системе треков (OTS) Северной Атлантики.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Aircrafts has been permitted to -------------------------- flights within organized track system (OTS) of North Atlantic.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Воздушное судно ______ допущено к полетам по _____ категории ИКАО.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Aircraft has been permitted to the flight according to the ICAO ___ category.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Воздушное судно _____ допущено к полетам по RVSM.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Aircraft has been permitted to the flight according RVSM.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сертификат выдан в соответствии с законодательством Республики Казахстан, Конвенцией о Международной гражданской авиации от 07.12.1944 г. и нормами летной годности ______________ и относиться к вышеупомянутому воздушному судну, которое считается годным к полетам, при условии, что его техническое обслуживание и эксплуатация соответствует вышеуказанному и установленным эксплуатационным ограничениям.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This certificate has been issued for the above-mentioned aircraft in accordance with the Legislation of the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Republic of Kazakhstan and the Convention on International Civil Aviation of 07.12.1944 and airworthiness code ____________in respect of the above-mentioned aircraft which is considered to be airworthy when maintained and operated in accordance with the foregoing and the pertinent operating limitations.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действия сертификата до: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The certificate is valid till: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гражданской авиации _______________________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Official body    (подпись/signature)    Stamp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Of the Competent Authority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In Civil Aviation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выдачи: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Date of issue:</w:t>
      </w:r>
    </w:p>
    <w:bookmarkStart w:name="z9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сертификата летной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годности гражданского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судна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 </w:t>
      </w:r>
    </w:p>
    <w:bookmarkEnd w:id="26"/>
    <w:bookmarkStart w:name="z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выполнение специального полета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(специальный сертификат летной годности) воздушного судна, внесенного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Государственный реестр №____ «__» ______ 20____г.: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Цель полета и маршрут_______________________________________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 воздушного судна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Серийный (заводской) номер воздушного судна_________________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и регистрационный опознавательные знаки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изготовления воздушного судна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Назначение воздушного судна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Место базирования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и адрес эксплуатанта___________________________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Эксплуатант гражданского воздушного судна: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«______»______________20____г.</w:t>
      </w:r>
    </w:p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сертификата летной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годности гражданского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СПЕЦИАЛЬНЫЙ СЕРТИФИКАТ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AIRWORTHINES CERTIFICATE FOR SPECIAL FLIGHTS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БЕЗ ПРАВА ВЫПОЛНЕНИЯ КОММЕРЧЕСКИХ ПЕРЕВОЗОК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22"/>
        <w:gridCol w:w="2592"/>
        <w:gridCol w:w="5186"/>
      </w:tblGrid>
      <w:tr>
        <w:trPr>
          <w:trHeight w:val="1275" w:hRule="atLeast"/>
        </w:trPr>
        <w:tc>
          <w:tcPr>
            <w:tcW w:w="5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85900" cy="143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MINISTRY OF 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COMMUNICATION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CIVIL AVIATION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COMMITTEE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WITH NO COMMERCIAL AIR OPERATIONS RIGHTS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№ 000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9"/>
        <w:gridCol w:w="3962"/>
        <w:gridCol w:w="4769"/>
      </w:tblGrid>
      <w:tr>
        <w:trPr>
          <w:trHeight w:val="1185" w:hRule="atLeast"/>
        </w:trPr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Тип и 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Aircraft type and category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Национальный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Aircraft’s national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registration marks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Серийный (заводской)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Serial (manufacture) number</w:t>
            </w:r>
          </w:p>
        </w:tc>
      </w:tr>
      <w:tr>
        <w:trPr>
          <w:trHeight w:val="21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Цель и маршрут полетов: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Purpose and route of flights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Воздушное судно внесено в Государственный реестр 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 за № 000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------------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The aircraft is included into State Register of Civil Aircrafts of the Republic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Kazakhstan under № 000 dated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-----------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Настоящее разрешение выдано на указанное выше воздушное судно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"Об использовании воздушного пространства и деятельности авиации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и Конвенции о Международной гражданской авиации от 07.12.1944.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This certificate has been issued for the abovementioned aircraft in accordance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with the Law «About the use of airspace and aviation activity of the Republic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Kazakhstan» and Convention about International Civil Aviation from 07.12.1944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Эксплуатация радиостанции разрешается позывными сигналами: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Approved radio call signs: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телеграфом (telegraph) ____________ телефоном (telephone)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Эксплуатационные ограничения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operation limitations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Разрешение на специальный полет недействителен для использования в иностранном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воздушном пространстве без соответствующего разрешения авиационных властей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The permission for special flights is invalid for use in foreign air space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without conforming permission by aviation authorities of these states.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Срок действия разрешения до: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The permission is valid till: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                        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МП                   (Подпись, ФИО/ Signature,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Stamp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Official body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the Competent Authority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Civil Aviation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Date of issue: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----------------------</w:t>
            </w:r>
          </w:p>
        </w:tc>
      </w:tr>
    </w:tbl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</w:p>
    <w:bookmarkEnd w:id="29"/>
    <w:bookmarkStart w:name="z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ЗАЯВЛЕНИЕ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Прошу выдать Экспортный сертификат летной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 воздушного судна:__________________________________________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Серийный (заводской) номер воздушного судна: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Наработка планера: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двигатели: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Серийные номера двигателей: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Наработка: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Государство, в которое экспортируется воздушное судно: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Эксплуатант (владелец) воздушного судна: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«____» ___________ 20__г.</w:t>
      </w:r>
    </w:p>
    <w:bookmarkStart w:name="z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drawing>
          <wp:inline distT="0" distB="0" distL="0" distR="0">
            <wp:extent cx="14859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МИНИСТЕРСТВО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КОМИТЕТ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THE MINISTRY OF TRANSPORT AND COMMUNICATIONS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CIVIL AVIATION COMMITTEE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ЭКСПОРТНЫЙ СЕРТИФИКАТ ЛЕТНОЙ ГОДНОСТИ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EXPORT CERTIFICATE OF THE CIVIL AIRCRAFT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№ 000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9"/>
        <w:gridCol w:w="2133"/>
        <w:gridCol w:w="1466"/>
        <w:gridCol w:w="2603"/>
        <w:gridCol w:w="3959"/>
      </w:tblGrid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Изделие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Изготовитель: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Наработка (час)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Воздушное судно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Двигатель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Воздушный винт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8"/>
        <w:gridCol w:w="4314"/>
        <w:gridCol w:w="4518"/>
      </w:tblGrid>
      <w:tr>
        <w:trPr>
          <w:trHeight w:val="285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Новый: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Newly: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[-]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Отремонтированный: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Overhauled: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[-]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 в эксплуатации: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Used aircraft: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[+]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1"/>
      </w:tblGrid>
      <w:tr>
        <w:trPr>
          <w:trHeight w:val="30" w:hRule="atLeast"/>
        </w:trPr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Государство в которое экспортируется: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State to which exported:</w:t>
            </w:r>
          </w:p>
        </w:tc>
      </w:tr>
      <w:tr>
        <w:trPr>
          <w:trHeight w:val="30" w:hRule="atLeast"/>
        </w:trPr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Настоящим удостоверяется, что изделие, отвечающее данным, представленным ниже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детально отображенное в эксплуатационно-технической документации, проверено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 подписания данного сертификата, считается пригодным к полетам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 Казахстан. Настоящий сертификат не удостоверяет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каким-либо соглашениям и договорам между государствами и не дает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воздушного судна в другом государстве.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This certifies that the aircraft identified below and more particular described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operation documentation has been examined as of this certificate is considered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airworthy in accordance with the Republic of Kazakhstan legislation currently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force. This certificate does not attest the compliance with any agreements 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contracts between States, and give no right to operate the aircraft in another State.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Date of issue: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гражданской авиации                  ______________________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Official Body оf the Competent        (подпись/signature)      Stamp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Authority in Civil Aviation</w:t>
      </w:r>
    </w:p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32"/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Сертификат воздушного судна по шуму на местности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____________________________________, принадлежащее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(тип воздушного судна, опознавательный знак)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Воздушное судно занесено в реестр «____»___________ г. за №__________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Тип _____________________ назначение воздушного судна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Национальный и регистрационный знаки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Серийный (заводской) номер воздушного судна_______________________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изготовления воздушного судна и изготовитель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Данные двигателя и воздушного винта (при наличии)_________________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Максимальная взлетная масса воздушного судна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Максимальная посадочная масса воздушного судна____________________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Стандарт сертификации по шуму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Дополнительная модификация, введенные с целью приведения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с применяемыми Стандартами сертификации по шуму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Уровень шума сбоку от ВПП/на режиме полной мощности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Уровень шума при заходе на посадке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Уровень шума при пролете_________________________________________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Уровень шума при перелете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Уровень шума при взлете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Адрес заявителя и эксплуатанта воздушного судна, телефон, факс___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Подпись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«______»______________20____г.</w:t>
      </w:r>
    </w:p>
    <w:bookmarkStart w:name="z1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сертификату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воздушного судна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8343"/>
        <w:gridCol w:w="3170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документа: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85900" cy="143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находиться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 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828"/>
        <w:gridCol w:w="1011"/>
        <w:gridCol w:w="2673"/>
        <w:gridCol w:w="1529"/>
        <w:gridCol w:w="1393"/>
        <w:gridCol w:w="31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THE MINISTRY OF TRANSPORT &amp; COMMUNICATIONS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CIVIL AVIATION COMMITTEE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шуму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for aircraft noise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Nationality 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Registration marks: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и 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судна изготовителем: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 type and category: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(заводской)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судна: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Aircraft Serial Number: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Engine: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винт: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Propeller: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взлетная масса: кг.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посадочная масса: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сертификации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модификация, введенные с целью приведения в 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применяемыми Стандартами сертификации по шуму: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шума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ВПП/на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шума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заходе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шума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пролете: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шума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перелете: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шума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0"/>
      </w:tblGrid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Настоящий сертификат по шуму выдан вышеупомянутому воздушному судну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томом Приложения 16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авиации, которое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считается отвечающим требованиям указанного Стандарта по шуму, если 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обслуживается и эксплуатируется с учетом соответствующих требований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эксплуатационных ограничений.</w:t>
            </w:r>
          </w:p>
        </w:tc>
      </w:tr>
      <w:tr>
        <w:trPr>
          <w:trHeight w:val="30" w:hRule="atLeast"/>
        </w:trPr>
        <w:tc>
          <w:tcPr>
            <w:tcW w:w="1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«__»_______ 20 __ г.         МП           ____________  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  (подпись)        (Ф.И.О.)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