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6c94" w14:textId="6966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2011 года № 990. Утратило силу постановлением Правительства Республики Казахстан от 25 апреля 2015 года № 325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325</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2009 г., № 12, ст. 86)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"59. На основании решения бюджетной комиссии уполномоченный орган по бюджетному планированию разрабатывает проект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и вносит его в установленном порядке в Правительство Республики Казахстан или в акимат соответствующего местного исполнительного органа.</w:t>
      </w:r>
      <w:r>
        <w:br/>
      </w:r>
      <w:r>
        <w:rPr>
          <w:rFonts w:ascii="Times New Roman"/>
          <w:b w:val="false"/>
          <w:i w:val="false"/>
          <w:color w:val="000000"/>
          <w:sz w:val="28"/>
        </w:rPr>
        <w:t>
      В проекте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целевые текущие трансферты указываются в разрезе бюджетных программ, целевые трансферты на развитие - в разрезе инвестиционных проектов.";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"143. Уполномоченные органы, ответственные за взимание поступлений в бюджет, для осуществления мониторинга поступлений, администрируемых ими, на основании письменного обращения получают от территориальных подразделений казначейства информацию о поступлениях по коду классификации поступлений бюджета в разрезе плательщиков.</w:t>
      </w:r>
      <w:r>
        <w:br/>
      </w:r>
      <w:r>
        <w:rPr>
          <w:rFonts w:ascii="Times New Roman"/>
          <w:b w:val="false"/>
          <w:i w:val="false"/>
          <w:color w:val="000000"/>
          <w:sz w:val="28"/>
        </w:rPr>
        <w:t>
      Информация о поступлениях административных штрафов по коду классификации поступлений бюджета для осуществления уполномоченными органами соответствующего учета, контроля и мониторинга, а также возврата излишне уплаченных, ошибочно или неправильно поступивших сумм поступлений или их зачета в счет погашения задолженностей в бюджет, формируется структурным подразделением центрального уполномоченного органа по исполнению бюджета ежемесячно на первое число месяца, следующего за отчетным, по формам 2-14 "Отчет по сбору поступлений за месяц", 2-43 "Поступления по коду классификации бюджета" согласно приложениям 116, 117 к настоящим Правилам направляется центральным государственным органам не позднее 10 числа месяца, следующего за отчетным для последующего доведения ими до своих территориальных и/или структурных подразделений, а также местным исполнительным органам.</w:t>
      </w:r>
      <w:r>
        <w:br/>
      </w:r>
      <w:r>
        <w:rPr>
          <w:rFonts w:ascii="Times New Roman"/>
          <w:b w:val="false"/>
          <w:i w:val="false"/>
          <w:color w:val="000000"/>
          <w:sz w:val="28"/>
        </w:rPr>
        <w:t>
      Указанная информация отражается уполномоченным органом, ответственным за взимание поступлений в бюджет, в Журнале регистрации поступлений в бюджет по форме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части четвертой пункта 150 изложить в следующей редакции:</w:t>
      </w:r>
      <w:r>
        <w:br/>
      </w:r>
      <w:r>
        <w:rPr>
          <w:rFonts w:ascii="Times New Roman"/>
          <w:b w:val="false"/>
          <w:i w:val="false"/>
          <w:color w:val="000000"/>
          <w:sz w:val="28"/>
        </w:rPr>
        <w:t>
      "1) счета-фактуры, счета-извещения, счета, акта выполненных работ или другого документа, установленного законодательством Республики Казахстан, в случаях приобретения товаров,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"190. Государственное учреждение обеспечивает и несет ответственность в соответствии с законами Республики Казахстан за:</w:t>
      </w:r>
      <w:r>
        <w:br/>
      </w:r>
      <w:r>
        <w:rPr>
          <w:rFonts w:ascii="Times New Roman"/>
          <w:b w:val="false"/>
          <w:i w:val="false"/>
          <w:color w:val="000000"/>
          <w:sz w:val="28"/>
        </w:rPr>
        <w:t>
      соблюдение графика обслуживания государственных учреждений;</w:t>
      </w:r>
      <w:r>
        <w:br/>
      </w:r>
      <w:r>
        <w:rPr>
          <w:rFonts w:ascii="Times New Roman"/>
          <w:b w:val="false"/>
          <w:i w:val="false"/>
          <w:color w:val="000000"/>
          <w:sz w:val="28"/>
        </w:rPr>
        <w:t>
      правомерность и обоснованность предоставления счета к оплате;</w:t>
      </w:r>
      <w:r>
        <w:br/>
      </w:r>
      <w:r>
        <w:rPr>
          <w:rFonts w:ascii="Times New Roman"/>
          <w:b w:val="false"/>
          <w:i w:val="false"/>
          <w:color w:val="000000"/>
          <w:sz w:val="28"/>
        </w:rPr>
        <w:t>
      достоверность указанных реквизитов в счете к оплате;</w:t>
      </w:r>
      <w:r>
        <w:br/>
      </w:r>
      <w:r>
        <w:rPr>
          <w:rFonts w:ascii="Times New Roman"/>
          <w:b w:val="false"/>
          <w:i w:val="false"/>
          <w:color w:val="000000"/>
          <w:sz w:val="28"/>
        </w:rPr>
        <w:t>
      своевременность и полноту выполнения обязательств по осуществлению платежей в пользу получателей денег;</w:t>
      </w:r>
      <w:r>
        <w:br/>
      </w:r>
      <w:r>
        <w:rPr>
          <w:rFonts w:ascii="Times New Roman"/>
          <w:b w:val="false"/>
          <w:i w:val="false"/>
          <w:color w:val="000000"/>
          <w:sz w:val="28"/>
        </w:rPr>
        <w:t>
      достоверность подтверждения поставки товаров, выполненных работ и (или) оказанных услуг в соответствии с заключенными гражданско-правовыми сделками;</w:t>
      </w:r>
      <w:r>
        <w:br/>
      </w:r>
      <w:r>
        <w:rPr>
          <w:rFonts w:ascii="Times New Roman"/>
          <w:b w:val="false"/>
          <w:i w:val="false"/>
          <w:color w:val="000000"/>
          <w:sz w:val="28"/>
        </w:rPr>
        <w:t>
      предоставление в территориальное подразделение казначейства при приобретении либо поставки товаров - копии счета-фактуры, накладной о поставке товаров, при выполнении работ или услуг - копии акта выполненных работ или оказанных услуг, за исключением услуг, при которых акты не составляются или копии иного вида документа, установленного законодательством Республики Казахстан, при проведении платежа, за исключением суммы авансового платежа по зарегистрированной гражданско-правовой сделке;</w:t>
      </w:r>
      <w:r>
        <w:br/>
      </w:r>
      <w:r>
        <w:rPr>
          <w:rFonts w:ascii="Times New Roman"/>
          <w:b w:val="false"/>
          <w:i w:val="false"/>
          <w:color w:val="000000"/>
          <w:sz w:val="28"/>
        </w:rPr>
        <w:t>
      предоставление копии положительного заключения государственной экспертизы к проектной (проектно-сметной) документации при проведении платежа, следующего за авансовым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w:t>
      </w:r>
      <w:r>
        <w:br/>
      </w: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предоставляет в территориальное подразделение казначейства копии счета-фактуры, накладной о поставке товаров или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 При этом указанные документы заверяются оттиском оригинала печати государственного учреждения полистно и парафируются подписью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или лица, им уполномоченного.</w:t>
      </w:r>
      <w:r>
        <w:br/>
      </w: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o в республиканской или коммунальной собственности, для строительства зданий и сооружений по ранее заключенным государственными предприятиями долгосрочным договорам, которые завершаются, а также для проведения реставрации и капитального ремонта помещений, зданий, сооружений государственных предприятий государственное учреждение представляет в территориальное подразделение казначейства копию акта выполненных работ или оказанных услуг либо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w:t>
      </w:r>
      <w:r>
        <w:br/>
      </w:r>
      <w:r>
        <w:rPr>
          <w:rFonts w:ascii="Times New Roman"/>
          <w:b w:val="false"/>
          <w:i w:val="false"/>
          <w:color w:val="000000"/>
          <w:sz w:val="28"/>
        </w:rPr>
        <w:t>
      Указанные в части третьей настоящего пункта документы заверяются оттиском оригинала печати государственного учреждения полистно и парафируются подписью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или лица, им уполномоченного.";</w:t>
      </w:r>
      <w:r>
        <w:br/>
      </w:r>
      <w:r>
        <w:rPr>
          <w:rFonts w:ascii="Times New Roman"/>
          <w:b w:val="false"/>
          <w:i w:val="false"/>
          <w:color w:val="000000"/>
          <w:sz w:val="28"/>
        </w:rPr>
        <w:t>
</w:t>
      </w:r>
      <w:r>
        <w:rPr>
          <w:rFonts w:ascii="Times New Roman"/>
          <w:b w:val="false"/>
          <w:i w:val="false"/>
          <w:color w:val="000000"/>
          <w:sz w:val="28"/>
        </w:rPr>
        <w:t>
      абзац тридцать восьмой части первой </w:t>
      </w:r>
      <w:r>
        <w:rPr>
          <w:rFonts w:ascii="Times New Roman"/>
          <w:b w:val="false"/>
          <w:i w:val="false"/>
          <w:color w:val="000000"/>
          <w:sz w:val="28"/>
        </w:rPr>
        <w:t>пункта 199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и дополнительно:";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"211. Для проведения платежей согласно условиям договора, зарегистрированного в территориальном подразделении казначейства государственное учреждение предоставляет на бумажном носителе реестр счетов к оплате, счета к оплате и:</w:t>
      </w:r>
      <w:r>
        <w:br/>
      </w:r>
      <w:r>
        <w:rPr>
          <w:rFonts w:ascii="Times New Roman"/>
          <w:b w:val="false"/>
          <w:i w:val="false"/>
          <w:color w:val="000000"/>
          <w:sz w:val="28"/>
        </w:rPr>
        <w:t>
      при приобретении либо поставки товаров - копии счета-фактуры, накладной о поставке товаров, при выполнении работ и услуг - копию акта выполненных работ или оказанных услуг, за исключением услуг при которых акты не составляются или копию иного вида документа, установленного законодательством Республики Казахстан (далее - подтверждающие документы),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копию положительного заключения государственной экспертизы к проектной (проектно-сметной) документации, при проведении платежа, следующего за авансовым;</w:t>
      </w:r>
      <w:r>
        <w:br/>
      </w:r>
      <w:r>
        <w:rPr>
          <w:rFonts w:ascii="Times New Roman"/>
          <w:b w:val="false"/>
          <w:i w:val="false"/>
          <w:color w:val="000000"/>
          <w:sz w:val="28"/>
        </w:rPr>
        <w:t>
      заявку на конвертацию иностранной валюты при предоставлении счета к оплате для покупки иностранной валюты при проведении платежей в иностранной валюте;</w:t>
      </w:r>
      <w:r>
        <w:br/>
      </w:r>
      <w:r>
        <w:rPr>
          <w:rFonts w:ascii="Times New Roman"/>
          <w:b w:val="false"/>
          <w:i w:val="false"/>
          <w:color w:val="000000"/>
          <w:sz w:val="28"/>
        </w:rPr>
        <w:t>
      заявку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приложению 81 к настоящим Правилам.</w:t>
      </w:r>
      <w:r>
        <w:br/>
      </w:r>
      <w:r>
        <w:rPr>
          <w:rFonts w:ascii="Times New Roman"/>
          <w:b w:val="false"/>
          <w:i w:val="false"/>
          <w:color w:val="000000"/>
          <w:sz w:val="28"/>
        </w:rPr>
        <w:t>
      При проведении платежа согласно условиям зарегистрированного договора в ИС "Казначейство - клиент" государственное учреждение заполняет электронный образ счета к оплате с прикреплением файлов, содержащих сканированные документы, перечисленные в части первой настоящего пункта, подписанные электронной цифровой подписью руководителя и главного бухгалтера государственного учреждения.</w:t>
      </w:r>
      <w:r>
        <w:br/>
      </w:r>
      <w:r>
        <w:rPr>
          <w:rFonts w:ascii="Times New Roman"/>
          <w:b w:val="false"/>
          <w:i w:val="false"/>
          <w:color w:val="000000"/>
          <w:sz w:val="28"/>
        </w:rPr>
        <w:t>
      При проведении платежей в иностранной валюте согласно условиям зарегистрированного договора в ИС "Казначейство - клиент" государственное учреждение формирует электронный образ счета к оплате с заявкой на конвертацию иностранной валюты с прикреплением документов, указанных в настоящем пункте Правил.";</w:t>
      </w:r>
      <w:r>
        <w:br/>
      </w:r>
      <w:r>
        <w:rPr>
          <w:rFonts w:ascii="Times New Roman"/>
          <w:b w:val="false"/>
          <w:i w:val="false"/>
          <w:color w:val="000000"/>
          <w:sz w:val="28"/>
        </w:rPr>
        <w:t>
</w:t>
      </w:r>
      <w:r>
        <w:rPr>
          <w:rFonts w:ascii="Times New Roman"/>
          <w:b w:val="false"/>
          <w:i w:val="false"/>
          <w:color w:val="000000"/>
          <w:sz w:val="28"/>
        </w:rPr>
        <w:t>
      абзац второй части первой </w:t>
      </w:r>
      <w:r>
        <w:rPr>
          <w:rFonts w:ascii="Times New Roman"/>
          <w:b w:val="false"/>
          <w:i w:val="false"/>
          <w:color w:val="000000"/>
          <w:sz w:val="28"/>
        </w:rPr>
        <w:t>пункта 215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приобретении либо поставки товаров - копии счета-фактуры, накладной о поставке товаров, при выполнении работ и услуг - копия акта выполненных работ или оказанных услуг, за исключением услуг, при которых акты не составляются или копия иного вида документа, установленного законодательством Республики Казахстан (далее - подтверждающие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"241. Исполнение инкассового распоряжения производится за счет:</w:t>
      </w:r>
      <w:r>
        <w:br/>
      </w:r>
      <w:r>
        <w:rPr>
          <w:rFonts w:ascii="Times New Roman"/>
          <w:b w:val="false"/>
          <w:i w:val="false"/>
          <w:color w:val="000000"/>
          <w:sz w:val="28"/>
        </w:rPr>
        <w:t>
      сумм плановых назначений по непринятым обязательствам текущего финансового года, в случае выставления его на код государственного учреждения. Также на исполнение инкассового распоряжения направляется имеющаяся экономия бюджетных средств по бюджетной программе, включая экономию по государственным закупкам;</w:t>
      </w:r>
      <w:r>
        <w:br/>
      </w:r>
      <w:r>
        <w:rPr>
          <w:rFonts w:ascii="Times New Roman"/>
          <w:b w:val="false"/>
          <w:i w:val="false"/>
          <w:color w:val="000000"/>
          <w:sz w:val="28"/>
        </w:rPr>
        <w:t>
      сумм плановых назначений по непринятым обязательствам и денег от реализации государственными учреждениями товаров (работ, услуг), в случае выставления его на КСН предназначенный для учета операций, связанных с зачислением денег от реализации государственными учреждениями товаров (работ, услуг), остающихся в их распоряжении и проведением за счет них расходов;</w:t>
      </w:r>
      <w:r>
        <w:br/>
      </w:r>
      <w:r>
        <w:rPr>
          <w:rFonts w:ascii="Times New Roman"/>
          <w:b w:val="false"/>
          <w:i w:val="false"/>
          <w:color w:val="000000"/>
          <w:sz w:val="28"/>
        </w:rPr>
        <w:t>
      остатка денег спонсорской, благотворительной помощи, в случае выставления его на КСН предназначенный для учета операций, связанных с зачислением и расходованием денег от спонсорской, благотворительной помощи для государственных учреждений, получаемых ими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"245. Государственное учреждение, получив письмо-уведомление, не позднее следующего рабочего дня со дня поступления инкассового распоряжения обеспечивает исполнение инкассовых распоряжений, путем формирования на основании данных инкассового распоряжения счета к оплате и предоставления в территориальное подразделение казначейства.</w:t>
      </w:r>
      <w:r>
        <w:br/>
      </w:r>
      <w:r>
        <w:rPr>
          <w:rFonts w:ascii="Times New Roman"/>
          <w:b w:val="false"/>
          <w:i w:val="false"/>
          <w:color w:val="000000"/>
          <w:sz w:val="28"/>
        </w:rPr>
        <w:t>
      В случае недостаточности либо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государственное учреждение уведомляет администратора бюджетных программ о выставлении инкассового распоряжения и обеспечивает исполнение инкассовых распоряжений в течение 20 (двадцати) рабочих дней со дня его регистрации в территориальном подразделении казначейства.</w:t>
      </w:r>
      <w:r>
        <w:br/>
      </w:r>
      <w:r>
        <w:rPr>
          <w:rFonts w:ascii="Times New Roman"/>
          <w:b w:val="false"/>
          <w:i w:val="false"/>
          <w:color w:val="000000"/>
          <w:sz w:val="28"/>
        </w:rPr>
        <w:t>
      Администратор бюджетных программ в установленном настоящими Правилами порядке осуществляет процедуры увеличения плановых назначений государственного учреждения, которому выставлено инкассовое распоряжение, за счет уменьшения неиспользованных плановых назначений других подведомственных государственных учреждений.</w:t>
      </w:r>
      <w:r>
        <w:br/>
      </w:r>
      <w:r>
        <w:rPr>
          <w:rFonts w:ascii="Times New Roman"/>
          <w:b w:val="false"/>
          <w:i w:val="false"/>
          <w:color w:val="000000"/>
          <w:sz w:val="28"/>
        </w:rPr>
        <w:t>
      В случае не обеспечения исполнения в течении 20 (двадцати) рабочих дней инкассовых распоряжений, территориальное подразделение казначейства осуществляет приостановление операций по всем бюджетным программам (подпрограммам), за исключением КБК расходов, предусмотренных абзацами вторым - восьмым подпункта 2) пункта 242 настоящих Правил, и бюджетных программ, направленных на предоставление трансфертов физическим лицам.";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"246. При получении инкассового распоряжения и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у государственного учреждения, территориальное подразделение казначейства обязано принять и хранить его в течение текущего финансового года, если иное не предусмотрено законодательными актами.";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"247. После внесения изменений в индивидуальные планы финансирования по обязательствам и платежам текущего финансового года на сумму, достаточную для исполнения инкассового распоряжения и предоставления оформленного счета к оплате, ответственный исполнитель территориального подразделения казначейства осуществляет возобновление операций по бюджетной программе (подпрограмме), по которой осуществляется содержание деятельности государственных учреждений.</w:t>
      </w:r>
      <w:r>
        <w:br/>
      </w:r>
      <w:r>
        <w:rPr>
          <w:rFonts w:ascii="Times New Roman"/>
          <w:b w:val="false"/>
          <w:i w:val="false"/>
          <w:color w:val="000000"/>
          <w:sz w:val="28"/>
        </w:rPr>
        <w:t>
      Возобновление операций по государственному учреждению производится также в случае отзыва инкассового распоряжения.</w:t>
      </w:r>
      <w:r>
        <w:br/>
      </w:r>
      <w:r>
        <w:rPr>
          <w:rFonts w:ascii="Times New Roman"/>
          <w:b w:val="false"/>
          <w:i w:val="false"/>
          <w:color w:val="000000"/>
          <w:sz w:val="28"/>
        </w:rPr>
        <w:t>
      Возобновление операций предусматривает возобновление принятия и исполнения территориальным подразделением казначейства документов государственного учреждения, за счет неиспользованных остатков бюджетной программы (подпрограммы), по которой осуществляется содержание деятельности государственных учреждений.</w:t>
      </w:r>
      <w:r>
        <w:br/>
      </w:r>
      <w:r>
        <w:rPr>
          <w:rFonts w:ascii="Times New Roman"/>
          <w:b w:val="false"/>
          <w:i w:val="false"/>
          <w:color w:val="000000"/>
          <w:sz w:val="28"/>
        </w:rPr>
        <w:t>
      При отзыве судебным исполнителем инкассового распоряжения территориальное подразделение казначейства возвращает инкассовое распоряжение при наличии заявления взыскателя об отзыве инкассового распоряжения, либо указании иных случаев, установленных </w:t>
      </w:r>
      <w:r>
        <w:rPr>
          <w:rFonts w:ascii="Times New Roman"/>
          <w:b w:val="false"/>
          <w:i w:val="false"/>
          <w:color w:val="000000"/>
          <w:sz w:val="28"/>
        </w:rPr>
        <w:t>статьей 59</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"252. Возобновление операций по КСН платных услуг либо по КСН спонсорской, благотворительной помощи осуществляется после исполнения инкассового распоряжения либо отзыва инкассового распоряжения.</w:t>
      </w:r>
      <w:r>
        <w:br/>
      </w:r>
      <w:r>
        <w:rPr>
          <w:rFonts w:ascii="Times New Roman"/>
          <w:b w:val="false"/>
          <w:i w:val="false"/>
          <w:color w:val="000000"/>
          <w:sz w:val="28"/>
        </w:rPr>
        <w:t>
      При отзыве судебным исполнителем инкассового распоряжения территориальное подразделение казначейства возвращает инкассовое распоряжение при наличии заявления взыскателя об отзыве инкассового распоряжения, либо указании иных случаев, установленных статьей 59 Закона Республики Казахстан от 2 апреля 2010 года "Об исполнительном производстве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"256. Добровольное исполнение исполнительного документа государственным учреждением до предъявления инкассового распоряжения в территориальное подразделение казначейства осуществляется по специфике экономической классификации расходов бюджета 155 "Исполнение исполнительных документов, судебных актов" на основании счета к оплате в сроки, установленные им.</w:t>
      </w:r>
      <w:r>
        <w:br/>
      </w:r>
      <w:r>
        <w:rPr>
          <w:rFonts w:ascii="Times New Roman"/>
          <w:b w:val="false"/>
          <w:i w:val="false"/>
          <w:color w:val="000000"/>
          <w:sz w:val="28"/>
        </w:rPr>
        <w:t>
      При добровольном исполнении исполнительного документа оплата за услуги привлекаемых юристов, консультантов, уплата государственной пошлины осуществляются по соответствующим спецификам экономической классификации расходов бюджета Единой бюджетной классификации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"Местным исполнительным органам запрещается перераспределять суммы местных бюджетных инвестиционных проектов, финансируемых за счет целевых трансфертов на развитие из вышестоящего бюджета, в пределах одной бюджетной программы на расходы, связанные с увеличением сметной стоимости бюджетного инвестиционного проекта, а также на финансирование новых бюджетных инвестиционных проектов, за исключением случаев, когда введение новых бюджетных инвестиционных проектов обусловлено ликвидацией чрезвычайных ситуаций природного и техногенного характера регионального и глобального масштаба.";</w:t>
      </w:r>
      <w:r>
        <w:br/>
      </w:r>
      <w:r>
        <w:rPr>
          <w:rFonts w:ascii="Times New Roman"/>
          <w:b w:val="false"/>
          <w:i w:val="false"/>
          <w:color w:val="000000"/>
          <w:sz w:val="28"/>
        </w:rPr>
        <w:t>
</w:t>
      </w:r>
      <w:r>
        <w:rPr>
          <w:rFonts w:ascii="Times New Roman"/>
          <w:b w:val="false"/>
          <w:i w:val="false"/>
          <w:color w:val="000000"/>
          <w:sz w:val="28"/>
        </w:rPr>
        <w:t>
      часть восьмую изложить в следующей редакции:</w:t>
      </w:r>
      <w:r>
        <w:br/>
      </w:r>
      <w:r>
        <w:rPr>
          <w:rFonts w:ascii="Times New Roman"/>
          <w:b w:val="false"/>
          <w:i w:val="false"/>
          <w:color w:val="000000"/>
          <w:sz w:val="28"/>
        </w:rPr>
        <w:t>
      "В случае образования экономии бюджетных средств в текущем финансовом году по местным бюджетным инвестиционным проектам в рамках одной бюджетной программы (подпрограммы) и в пределах одной области, города республиканского значения, столицы, одного района (города областного значения), местным исполнительным органам областей, города республиканского значения, столицы, района (города областного значения), за исключением части четвертой настоящего пункта, разрешается направлять данную сумму на реализацию местных бюджетных инвестиционных проектов, предусмотренных в плановом периоде трехлетнего бюджета, а также осуществлять перенос сумм между местными бюджетными инвестиционными проектами в текущем финансовом году:</w:t>
      </w:r>
      <w:r>
        <w:br/>
      </w:r>
      <w:r>
        <w:rPr>
          <w:rFonts w:ascii="Times New Roman"/>
          <w:b w:val="false"/>
          <w:i w:val="false"/>
          <w:color w:val="000000"/>
          <w:sz w:val="28"/>
        </w:rPr>
        <w:t>
      местными исполнительными органами областей, города республиканского значения и столицы по согласованию с администратором республиканских бюджетных программ и центральным уполномоченным органом по бюджетному планированию без рассмотрения Республиканской бюджетной комиссией;</w:t>
      </w:r>
      <w:r>
        <w:br/>
      </w:r>
      <w:r>
        <w:rPr>
          <w:rFonts w:ascii="Times New Roman"/>
          <w:b w:val="false"/>
          <w:i w:val="false"/>
          <w:color w:val="000000"/>
          <w:sz w:val="28"/>
        </w:rPr>
        <w:t>
      местными исполнительными органами районов (города областного значения) по согласованию с местным исполнительным органом области без рассмотрения соответствующей бюджетной комиссией.";</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приложениями 116</w:t>
      </w:r>
      <w:r>
        <w:rPr>
          <w:rFonts w:ascii="Times New Roman"/>
          <w:b w:val="false"/>
          <w:i w:val="false"/>
          <w:color w:val="000000"/>
          <w:sz w:val="28"/>
        </w:rPr>
        <w:t xml:space="preserve"> и </w:t>
      </w:r>
      <w:r>
        <w:rPr>
          <w:rFonts w:ascii="Times New Roman"/>
          <w:b w:val="false"/>
          <w:i w:val="false"/>
          <w:color w:val="000000"/>
          <w:sz w:val="28"/>
        </w:rPr>
        <w:t>117</w:t>
      </w:r>
      <w:r>
        <w:rPr>
          <w:rFonts w:ascii="Times New Roman"/>
          <w:b w:val="false"/>
          <w:i w:val="false"/>
          <w:color w:val="000000"/>
          <w:sz w:val="28"/>
        </w:rPr>
        <w:t xml:space="preserve">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2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2011 года № 990</w:t>
      </w:r>
    </w:p>
    <w:bookmarkEnd w:id="1"/>
    <w:bookmarkStart w:name="z23" w:id="2"/>
    <w:p>
      <w:pPr>
        <w:spacing w:after="0"/>
        <w:ind w:left="0"/>
        <w:jc w:val="both"/>
      </w:pPr>
      <w:r>
        <w:rPr>
          <w:rFonts w:ascii="Times New Roman"/>
          <w:b w:val="false"/>
          <w:i w:val="false"/>
          <w:color w:val="000000"/>
          <w:sz w:val="28"/>
        </w:rPr>
        <w:t xml:space="preserve">
Приложение 116    </w:t>
      </w:r>
      <w:r>
        <w:br/>
      </w:r>
      <w:r>
        <w:rPr>
          <w:rFonts w:ascii="Times New Roman"/>
          <w:b w:val="false"/>
          <w:i w:val="false"/>
          <w:color w:val="000000"/>
          <w:sz w:val="28"/>
        </w:rPr>
        <w:t>
к Правилам исполнения</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2"/>
    <w:bookmarkStart w:name="z24" w:id="3"/>
    <w:p>
      <w:pPr>
        <w:spacing w:after="0"/>
        <w:ind w:left="0"/>
        <w:jc w:val="both"/>
      </w:pPr>
      <w:r>
        <w:rPr>
          <w:rFonts w:ascii="Times New Roman"/>
          <w:b w:val="false"/>
          <w:i w:val="false"/>
          <w:color w:val="000000"/>
          <w:sz w:val="28"/>
        </w:rPr>
        <w:t xml:space="preserve">
Форма 2-14      </w:t>
      </w:r>
      <w:r>
        <w:br/>
      </w:r>
      <w:r>
        <w:rPr>
          <w:rFonts w:ascii="Times New Roman"/>
          <w:b w:val="false"/>
          <w:i w:val="false"/>
          <w:color w:val="000000"/>
          <w:sz w:val="28"/>
        </w:rPr>
        <w:t>
Отчет произведен: XX XX ХХХХ</w:t>
      </w:r>
      <w:r>
        <w:br/>
      </w:r>
      <w:r>
        <w:rPr>
          <w:rFonts w:ascii="Times New Roman"/>
          <w:b w:val="false"/>
          <w:i w:val="false"/>
          <w:color w:val="000000"/>
          <w:sz w:val="28"/>
        </w:rPr>
        <w:t xml:space="preserve">
Страница X из X       </w:t>
      </w:r>
    </w:p>
    <w:bookmarkEnd w:id="3"/>
    <w:bookmarkStart w:name="z25" w:id="4"/>
    <w:p>
      <w:pPr>
        <w:spacing w:after="0"/>
        <w:ind w:left="0"/>
        <w:jc w:val="both"/>
      </w:pPr>
      <w:r>
        <w:rPr>
          <w:rFonts w:ascii="Times New Roman"/>
          <w:b w:val="false"/>
          <w:i w:val="false"/>
          <w:color w:val="000000"/>
          <w:sz w:val="28"/>
        </w:rPr>
        <w:t>
                     </w:t>
      </w:r>
      <w:r>
        <w:rPr>
          <w:rFonts w:ascii="Times New Roman"/>
          <w:b/>
          <w:i w:val="false"/>
          <w:color w:val="000000"/>
          <w:sz w:val="28"/>
        </w:rPr>
        <w:t>Отчет по сбору поступлений за месяц</w:t>
      </w:r>
      <w:r>
        <w:br/>
      </w:r>
      <w:r>
        <w:rPr>
          <w:rFonts w:ascii="Times New Roman"/>
          <w:b w:val="false"/>
          <w:i w:val="false"/>
          <w:color w:val="000000"/>
          <w:sz w:val="28"/>
        </w:rPr>
        <w:t>
              Текущий период: XX XXX Текущая дата: XX XX ХХХХ</w:t>
      </w:r>
    </w:p>
    <w:bookmarkEnd w:id="4"/>
    <w:p>
      <w:pPr>
        <w:spacing w:after="0"/>
        <w:ind w:left="0"/>
        <w:jc w:val="both"/>
      </w:pPr>
      <w:r>
        <w:rPr>
          <w:rFonts w:ascii="Times New Roman"/>
          <w:b w:val="false"/>
          <w:i w:val="false"/>
          <w:color w:val="000000"/>
          <w:sz w:val="28"/>
        </w:rPr>
        <w:t>Валюта: KZT</w:t>
      </w:r>
      <w:r>
        <w:br/>
      </w:r>
      <w:r>
        <w:rPr>
          <w:rFonts w:ascii="Times New Roman"/>
          <w:b w:val="false"/>
          <w:i w:val="false"/>
          <w:color w:val="000000"/>
          <w:sz w:val="28"/>
        </w:rPr>
        <w:t>
Специфика: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956"/>
        <w:gridCol w:w="957"/>
        <w:gridCol w:w="975"/>
        <w:gridCol w:w="1124"/>
        <w:gridCol w:w="975"/>
        <w:gridCol w:w="975"/>
        <w:gridCol w:w="975"/>
        <w:gridCol w:w="975"/>
        <w:gridCol w:w="975"/>
        <w:gridCol w:w="976"/>
        <w:gridCol w:w="957"/>
        <w:gridCol w:w="864"/>
      </w:tblGrid>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Возвраты из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Распределено в бюджеты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венный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публи-</w:t>
            </w:r>
            <w:r>
              <w:br/>
            </w:r>
            <w:r>
              <w:rPr>
                <w:rFonts w:ascii="Times New Roman"/>
                <w:b w:val="false"/>
                <w:i w:val="false"/>
                <w:color w:val="000000"/>
                <w:sz w:val="20"/>
              </w:rPr>
              <w:t>
</w:t>
            </w:r>
            <w:r>
              <w:rPr>
                <w:rFonts w:ascii="Times New Roman"/>
                <w:b w:val="false"/>
                <w:i w:val="false"/>
                <w:color w:val="000000"/>
                <w:sz w:val="20"/>
              </w:rPr>
              <w:t>канс-</w:t>
            </w:r>
            <w:r>
              <w:br/>
            </w:r>
            <w:r>
              <w:rPr>
                <w:rFonts w:ascii="Times New Roman"/>
                <w:b w:val="false"/>
                <w:i w:val="false"/>
                <w:color w:val="000000"/>
                <w:sz w:val="20"/>
              </w:rPr>
              <w:t>
</w:t>
            </w:r>
            <w:r>
              <w:rPr>
                <w:rFonts w:ascii="Times New Roman"/>
                <w:b w:val="false"/>
                <w:i w:val="false"/>
                <w:color w:val="000000"/>
                <w:sz w:val="20"/>
              </w:rPr>
              <w:t>кий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ный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публи-</w:t>
            </w:r>
            <w:r>
              <w:br/>
            </w:r>
            <w:r>
              <w:rPr>
                <w:rFonts w:ascii="Times New Roman"/>
                <w:b w:val="false"/>
                <w:i w:val="false"/>
                <w:color w:val="000000"/>
                <w:sz w:val="20"/>
              </w:rPr>
              <w:t>
</w:t>
            </w:r>
            <w:r>
              <w:rPr>
                <w:rFonts w:ascii="Times New Roman"/>
                <w:b w:val="false"/>
                <w:i w:val="false"/>
                <w:color w:val="000000"/>
                <w:sz w:val="20"/>
              </w:rPr>
              <w:t>канс-</w:t>
            </w:r>
            <w:r>
              <w:br/>
            </w:r>
            <w:r>
              <w:rPr>
                <w:rFonts w:ascii="Times New Roman"/>
                <w:b w:val="false"/>
                <w:i w:val="false"/>
                <w:color w:val="000000"/>
                <w:sz w:val="20"/>
              </w:rPr>
              <w:t>
</w:t>
            </w:r>
            <w:r>
              <w:rPr>
                <w:rFonts w:ascii="Times New Roman"/>
                <w:b w:val="false"/>
                <w:i w:val="false"/>
                <w:color w:val="000000"/>
                <w:sz w:val="20"/>
              </w:rPr>
              <w:t>кий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ный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венный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публи-</w:t>
            </w:r>
            <w:r>
              <w:br/>
            </w:r>
            <w:r>
              <w:rPr>
                <w:rFonts w:ascii="Times New Roman"/>
                <w:b w:val="false"/>
                <w:i w:val="false"/>
                <w:color w:val="000000"/>
                <w:sz w:val="20"/>
              </w:rPr>
              <w:t>
</w:t>
            </w:r>
            <w:r>
              <w:rPr>
                <w:rFonts w:ascii="Times New Roman"/>
                <w:b w:val="false"/>
                <w:i w:val="false"/>
                <w:color w:val="000000"/>
                <w:sz w:val="20"/>
              </w:rPr>
              <w:t>канс-</w:t>
            </w:r>
            <w:r>
              <w:br/>
            </w:r>
            <w:r>
              <w:rPr>
                <w:rFonts w:ascii="Times New Roman"/>
                <w:b w:val="false"/>
                <w:i w:val="false"/>
                <w:color w:val="000000"/>
                <w:sz w:val="20"/>
              </w:rPr>
              <w:t>
</w:t>
            </w:r>
            <w:r>
              <w:rPr>
                <w:rFonts w:ascii="Times New Roman"/>
                <w:b w:val="false"/>
                <w:i w:val="false"/>
                <w:color w:val="000000"/>
                <w:sz w:val="20"/>
              </w:rPr>
              <w:t>кий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ный</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венный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публи-</w:t>
            </w:r>
            <w:r>
              <w:br/>
            </w:r>
            <w:r>
              <w:rPr>
                <w:rFonts w:ascii="Times New Roman"/>
                <w:b w:val="false"/>
                <w:i w:val="false"/>
                <w:color w:val="000000"/>
                <w:sz w:val="20"/>
              </w:rPr>
              <w:t>
</w:t>
            </w:r>
            <w:r>
              <w:rPr>
                <w:rFonts w:ascii="Times New Roman"/>
                <w:b w:val="false"/>
                <w:i w:val="false"/>
                <w:color w:val="000000"/>
                <w:sz w:val="20"/>
              </w:rPr>
              <w:t>канс-</w:t>
            </w:r>
            <w:r>
              <w:br/>
            </w:r>
            <w:r>
              <w:rPr>
                <w:rFonts w:ascii="Times New Roman"/>
                <w:b w:val="false"/>
                <w:i w:val="false"/>
                <w:color w:val="000000"/>
                <w:sz w:val="20"/>
              </w:rPr>
              <w:t>
</w:t>
            </w:r>
            <w:r>
              <w:rPr>
                <w:rFonts w:ascii="Times New Roman"/>
                <w:b w:val="false"/>
                <w:i w:val="false"/>
                <w:color w:val="000000"/>
                <w:sz w:val="20"/>
              </w:rPr>
              <w:t>кий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ный</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по республике:</w:t>
      </w:r>
    </w:p>
    <w:p>
      <w:pPr>
        <w:spacing w:after="0"/>
        <w:ind w:left="0"/>
        <w:jc w:val="both"/>
      </w:pPr>
      <w:r>
        <w:rPr>
          <w:rFonts w:ascii="Times New Roman"/>
          <w:b w:val="false"/>
          <w:i w:val="false"/>
          <w:color w:val="000000"/>
          <w:sz w:val="28"/>
        </w:rPr>
        <w:t>      Ответственный исполнитель ___________________________________</w:t>
      </w:r>
    </w:p>
    <w:bookmarkStart w:name="z26"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2011 года № 990</w:t>
      </w:r>
    </w:p>
    <w:bookmarkEnd w:id="5"/>
    <w:bookmarkStart w:name="z27" w:id="6"/>
    <w:p>
      <w:pPr>
        <w:spacing w:after="0"/>
        <w:ind w:left="0"/>
        <w:jc w:val="both"/>
      </w:pPr>
      <w:r>
        <w:rPr>
          <w:rFonts w:ascii="Times New Roman"/>
          <w:b w:val="false"/>
          <w:i w:val="false"/>
          <w:color w:val="000000"/>
          <w:sz w:val="28"/>
        </w:rPr>
        <w:t xml:space="preserve">
Приложение 117   </w:t>
      </w:r>
      <w:r>
        <w:br/>
      </w:r>
      <w:r>
        <w:rPr>
          <w:rFonts w:ascii="Times New Roman"/>
          <w:b w:val="false"/>
          <w:i w:val="false"/>
          <w:color w:val="000000"/>
          <w:sz w:val="28"/>
        </w:rPr>
        <w:t>
к Правилам исполнения</w:t>
      </w:r>
      <w:r>
        <w:br/>
      </w:r>
      <w:r>
        <w:rPr>
          <w:rFonts w:ascii="Times New Roman"/>
          <w:b w:val="false"/>
          <w:i w:val="false"/>
          <w:color w:val="000000"/>
          <w:sz w:val="28"/>
        </w:rPr>
        <w:t>
бюджета и его кассового</w:t>
      </w:r>
      <w:r>
        <w:br/>
      </w:r>
      <w:r>
        <w:rPr>
          <w:rFonts w:ascii="Times New Roman"/>
          <w:b w:val="false"/>
          <w:i w:val="false"/>
          <w:color w:val="000000"/>
          <w:sz w:val="28"/>
        </w:rPr>
        <w:t xml:space="preserve">
обслуживания     </w:t>
      </w:r>
    </w:p>
    <w:bookmarkEnd w:id="6"/>
    <w:bookmarkStart w:name="z28" w:id="7"/>
    <w:p>
      <w:pPr>
        <w:spacing w:after="0"/>
        <w:ind w:left="0"/>
        <w:jc w:val="both"/>
      </w:pPr>
      <w:r>
        <w:rPr>
          <w:rFonts w:ascii="Times New Roman"/>
          <w:b w:val="false"/>
          <w:i w:val="false"/>
          <w:color w:val="000000"/>
          <w:sz w:val="28"/>
        </w:rPr>
        <w:t xml:space="preserve">
Форма 2-43      </w:t>
      </w:r>
      <w:r>
        <w:br/>
      </w:r>
      <w:r>
        <w:rPr>
          <w:rFonts w:ascii="Times New Roman"/>
          <w:b w:val="false"/>
          <w:i w:val="false"/>
          <w:color w:val="000000"/>
          <w:sz w:val="28"/>
        </w:rPr>
        <w:t>
Отчет произведен: XX XX ХХХХ</w:t>
      </w:r>
      <w:r>
        <w:br/>
      </w:r>
      <w:r>
        <w:rPr>
          <w:rFonts w:ascii="Times New Roman"/>
          <w:b w:val="false"/>
          <w:i w:val="false"/>
          <w:color w:val="000000"/>
          <w:sz w:val="28"/>
        </w:rPr>
        <w:t xml:space="preserve">
Страница X из X      </w:t>
      </w:r>
    </w:p>
    <w:bookmarkEnd w:id="7"/>
    <w:bookmarkStart w:name="z29" w:id="8"/>
    <w:p>
      <w:pPr>
        <w:spacing w:after="0"/>
        <w:ind w:left="0"/>
        <w:jc w:val="both"/>
      </w:pPr>
      <w:r>
        <w:rPr>
          <w:rFonts w:ascii="Times New Roman"/>
          <w:b w:val="false"/>
          <w:i w:val="false"/>
          <w:color w:val="000000"/>
          <w:sz w:val="28"/>
        </w:rPr>
        <w:t>
               </w:t>
      </w:r>
      <w:r>
        <w:rPr>
          <w:rFonts w:ascii="Times New Roman"/>
          <w:b/>
          <w:i w:val="false"/>
          <w:color w:val="000000"/>
          <w:sz w:val="28"/>
        </w:rPr>
        <w:t>Поступления по коду классификации бюджета</w:t>
      </w:r>
    </w:p>
    <w:bookmarkEnd w:id="8"/>
    <w:p>
      <w:pPr>
        <w:spacing w:after="0"/>
        <w:ind w:left="0"/>
        <w:jc w:val="both"/>
      </w:pPr>
      <w:r>
        <w:rPr>
          <w:rFonts w:ascii="Times New Roman"/>
          <w:b w:val="false"/>
          <w:i w:val="false"/>
          <w:color w:val="000000"/>
          <w:sz w:val="28"/>
        </w:rPr>
        <w:t>Регион:</w:t>
      </w:r>
      <w:r>
        <w:br/>
      </w:r>
      <w:r>
        <w:rPr>
          <w:rFonts w:ascii="Times New Roman"/>
          <w:b w:val="false"/>
          <w:i w:val="false"/>
          <w:color w:val="000000"/>
          <w:sz w:val="28"/>
        </w:rPr>
        <w:t>
Период:</w:t>
      </w:r>
      <w:r>
        <w:br/>
      </w:r>
      <w:r>
        <w:rPr>
          <w:rFonts w:ascii="Times New Roman"/>
          <w:b w:val="false"/>
          <w:i w:val="false"/>
          <w:color w:val="000000"/>
          <w:sz w:val="28"/>
        </w:rPr>
        <w:t>
Единица измерения:</w:t>
      </w:r>
      <w:r>
        <w:br/>
      </w:r>
      <w:r>
        <w:rPr>
          <w:rFonts w:ascii="Times New Roman"/>
          <w:b w:val="false"/>
          <w:i w:val="false"/>
          <w:color w:val="000000"/>
          <w:sz w:val="28"/>
        </w:rPr>
        <w:t>
Код дохода:</w:t>
      </w:r>
    </w:p>
    <w:p>
      <w:pPr>
        <w:spacing w:after="0"/>
        <w:ind w:left="0"/>
        <w:jc w:val="both"/>
      </w:pPr>
      <w:r>
        <w:rPr>
          <w:rFonts w:ascii="Times New Roman"/>
          <w:b w:val="false"/>
          <w:i w:val="false"/>
          <w:color w:val="000000"/>
          <w:sz w:val="28"/>
        </w:rPr>
        <w:t>                                                   Входящий остаток: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651"/>
        <w:gridCol w:w="1871"/>
        <w:gridCol w:w="2025"/>
        <w:gridCol w:w="2044"/>
        <w:gridCol w:w="1267"/>
        <w:gridCol w:w="1231"/>
        <w:gridCol w:w="1377"/>
      </w:tblGrid>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платежа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платежного</w:t>
            </w:r>
            <w:r>
              <w:br/>
            </w:r>
            <w:r>
              <w:rPr>
                <w:rFonts w:ascii="Times New Roman"/>
                <w:b w:val="false"/>
                <w:i w:val="false"/>
                <w:color w:val="000000"/>
                <w:sz w:val="20"/>
              </w:rPr>
              <w:t>
</w:t>
            </w:r>
            <w:r>
              <w:rPr>
                <w:rFonts w:ascii="Times New Roman"/>
                <w:b w:val="false"/>
                <w:i w:val="false"/>
                <w:color w:val="000000"/>
                <w:sz w:val="20"/>
              </w:rPr>
              <w:t>поручения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платежного</w:t>
            </w:r>
            <w:r>
              <w:br/>
            </w:r>
            <w:r>
              <w:rPr>
                <w:rFonts w:ascii="Times New Roman"/>
                <w:b w:val="false"/>
                <w:i w:val="false"/>
                <w:color w:val="000000"/>
                <w:sz w:val="20"/>
              </w:rPr>
              <w:t>
</w:t>
            </w:r>
            <w:r>
              <w:rPr>
                <w:rFonts w:ascii="Times New Roman"/>
                <w:b w:val="false"/>
                <w:i w:val="false"/>
                <w:color w:val="000000"/>
                <w:sz w:val="20"/>
              </w:rPr>
              <w:t>поручения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r>
              <w:br/>
            </w:r>
            <w:r>
              <w:rPr>
                <w:rFonts w:ascii="Times New Roman"/>
                <w:b w:val="false"/>
                <w:i w:val="false"/>
                <w:color w:val="000000"/>
                <w:sz w:val="20"/>
              </w:rPr>
              <w:t>
</w:t>
            </w:r>
            <w:r>
              <w:rPr>
                <w:rFonts w:ascii="Times New Roman"/>
                <w:b w:val="false"/>
                <w:i w:val="false"/>
                <w:color w:val="000000"/>
                <w:sz w:val="20"/>
              </w:rPr>
              <w:t>налогопла-</w:t>
            </w:r>
            <w:r>
              <w:br/>
            </w:r>
            <w:r>
              <w:rPr>
                <w:rFonts w:ascii="Times New Roman"/>
                <w:b w:val="false"/>
                <w:i w:val="false"/>
                <w:color w:val="000000"/>
                <w:sz w:val="20"/>
              </w:rPr>
              <w:t>
</w:t>
            </w:r>
            <w:r>
              <w:rPr>
                <w:rFonts w:ascii="Times New Roman"/>
                <w:b w:val="false"/>
                <w:i w:val="false"/>
                <w:color w:val="000000"/>
                <w:sz w:val="20"/>
              </w:rPr>
              <w:t>тельщика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банка</w:t>
            </w:r>
            <w:r>
              <w:br/>
            </w:r>
            <w:r>
              <w:rPr>
                <w:rFonts w:ascii="Times New Roman"/>
                <w:b w:val="false"/>
                <w:i w:val="false"/>
                <w:color w:val="000000"/>
                <w:sz w:val="20"/>
              </w:rPr>
              <w:t>
</w:t>
            </w:r>
            <w:r>
              <w:rPr>
                <w:rFonts w:ascii="Times New Roman"/>
                <w:b w:val="false"/>
                <w:i w:val="false"/>
                <w:color w:val="000000"/>
                <w:sz w:val="20"/>
              </w:rPr>
              <w:t>налогопла-</w:t>
            </w:r>
            <w:r>
              <w:br/>
            </w:r>
            <w:r>
              <w:rPr>
                <w:rFonts w:ascii="Times New Roman"/>
                <w:b w:val="false"/>
                <w:i w:val="false"/>
                <w:color w:val="000000"/>
                <w:sz w:val="20"/>
              </w:rPr>
              <w:t>
</w:t>
            </w:r>
            <w:r>
              <w:rPr>
                <w:rFonts w:ascii="Times New Roman"/>
                <w:b w:val="false"/>
                <w:i w:val="false"/>
                <w:color w:val="000000"/>
                <w:sz w:val="20"/>
              </w:rPr>
              <w:t>тельщика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Исходящий остаток:</w:t>
      </w:r>
    </w:p>
    <w:p>
      <w:pPr>
        <w:spacing w:after="0"/>
        <w:ind w:left="0"/>
        <w:jc w:val="both"/>
      </w:pPr>
      <w:r>
        <w:rPr>
          <w:rFonts w:ascii="Times New Roman"/>
          <w:b w:val="false"/>
          <w:i w:val="false"/>
          <w:color w:val="000000"/>
          <w:sz w:val="28"/>
        </w:rPr>
        <w:t>      Ответственный исполнитель ____________________________________</w:t>
      </w:r>
    </w:p>
    <w:p>
      <w:pPr>
        <w:spacing w:after="0"/>
        <w:ind w:left="0"/>
        <w:jc w:val="both"/>
      </w:pPr>
      <w:r>
        <w:rPr>
          <w:rFonts w:ascii="Times New Roman"/>
          <w:b w:val="false"/>
          <w:i w:val="false"/>
          <w:color w:val="000000"/>
          <w:sz w:val="28"/>
        </w:rPr>
        <w:t>      М.Ш.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