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f67c" w14:textId="86cf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2011 года № 1016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2011-2013 годы",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2011 год на </w:t>
      </w:r>
      <w:r>
        <w:rPr>
          <w:rFonts w:ascii="Times New Roman"/>
          <w:b w:val="false"/>
          <w:i w:val="false"/>
          <w:color w:val="000000"/>
          <w:sz w:val="28"/>
        </w:rPr>
        <w:t>исполнение обязательств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решениям судов, 2224596 (два миллиона двести двадцать четыре тысячи пятьсот девяносто шесть) тенге для исполнения судебных актов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причинившим вред, принять меры по возмещению средств, отвлеченных из резерва Правительства Республики Казахстан,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2011 года № 1016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судебных актов, подлежащих исполнению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813"/>
        <w:gridCol w:w="2593"/>
        <w:gridCol w:w="3553"/>
        <w:gridCol w:w="20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 дата решения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Истец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Судебные расходы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госпошлины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взыскателя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31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Бердалинов А.Б.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районного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Казыбекбийского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от 15 октября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от 26 января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от 17 марта 2011 года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Кабдиев Д.С.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281582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15 декабря 2010 года, 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31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2011 года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Корнейчук В.В.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от 21 сентября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от 1 декабря 2010 года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 Л.В.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№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надзорной 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гражданским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23 июня 2011 года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Кусаинова Р.Е.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                                              2221889          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сумма:                       2224596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