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9ff6" w14:textId="f549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 на внутреннем водном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2011 года № 1017.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и.о. Министра по инвестициям и развитию Республики Казахстан от 24 февраля 2015 года № 154.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"О внутреннем водном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 на внутреннем водном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2011 года № 1017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за счет бюджетных средств убытков перевозчиков,</w:t>
      </w:r>
      <w:r>
        <w:br/>
      </w:r>
      <w:r>
        <w:rPr>
          <w:rFonts w:ascii="Times New Roman"/>
          <w:b/>
          <w:i w:val="false"/>
          <w:color w:val="000000"/>
        </w:rPr>
        <w:t>
связанных с осуществлением социально значимых перевозок</w:t>
      </w:r>
      <w:r>
        <w:br/>
      </w:r>
      <w:r>
        <w:rPr>
          <w:rFonts w:ascii="Times New Roman"/>
          <w:b/>
          <w:i w:val="false"/>
          <w:color w:val="000000"/>
        </w:rPr>
        <w:t>
пассажиров на внутреннем водном транспорте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за счет бюджетных средств убытков перевозчиков, связанных с осуществлением социально значимых перевозок пассажиров на внутреннем водном транспорте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"О внутреннем водном транспорте" и определяют порядок и условия субсидирования убытков перевозчика, связанных с осуществлением пассажирских перевозок внутренним водным транспортом по </w:t>
      </w:r>
      <w:r>
        <w:rPr>
          <w:rFonts w:ascii="Times New Roman"/>
          <w:b w:val="false"/>
          <w:i w:val="false"/>
          <w:color w:val="000000"/>
          <w:sz w:val="28"/>
        </w:rPr>
        <w:t>социально значимым маршрутам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межрайонном (междугородном внутриобластном), городском и пригородном, а также внутрирайонном сообщениях.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Социально значимыми перевозками признаются перевозки пассажиров внутренним водным транспортом в регулярном сообщении, удовлетворяющие потребность населения в перевозках и определяемые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образовавшихся по результатам выполнения перевозок по регулярным социально значимым маршрутам, тарифы на которых устанавливаются местным уполномоченным органом по организации пассажирских перевозок внутренним водным транспортом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Убытки от выполнения перевозок определяются как разница между доходом от перевозок и суммой эксплуатационных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убытков перевозчиков, выполняющих перевозки по социально значимым маршрутам в межрайонном (междугородном внутриобластном), городском и пригородном, а также внутрирайонном сообщениях, производится из местного бюджета.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регулярных социально значимых перевозок</w:t>
      </w:r>
      <w:r>
        <w:br/>
      </w:r>
      <w:r>
        <w:rPr>
          <w:rFonts w:ascii="Times New Roman"/>
          <w:b/>
          <w:i w:val="false"/>
          <w:color w:val="000000"/>
        </w:rPr>
        <w:t>
пассажиров внутренним водным транспортом,</w:t>
      </w:r>
      <w:r>
        <w:br/>
      </w:r>
      <w:r>
        <w:rPr>
          <w:rFonts w:ascii="Times New Roman"/>
          <w:b/>
          <w:i w:val="false"/>
          <w:color w:val="000000"/>
        </w:rPr>
        <w:t>
подлежащих субсидированию, и размеров субсидий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объема сумм, направляемых на субсидирование убыточных маршрутов, производится на основе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доходов за выполненные перевозки по маршруту;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расходов на выполнение перевозок по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Перевозчиком, осуществляющим перевозки пассажиров по убыточному маршруту, устанавливаются объемы ежемесячных доходов и определяются объемы расходов по субсидируемому маршруту.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расходы на перевозки по маршруту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экипажа судна, в том числе персонала, обслуживающего пассажиров (с социальными начислениями на зарплату и страхование работников);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на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затраты на смазочные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затраты на проведение технического обслуживания и ремонта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амортизационные отчисления.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Перевозчиком направляются в уполномоченный орган суммы планируемых доходов и расходов по социально значимым убыточным маршрутам за год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Анализ правильности представления перевозчиком объемов доходов и расходов производится уполномоченным органом путем обследования пассажиропотока по маршруту и анализа документов, подтверждающих расходы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перевозчиком и уполномоченным органом по определению расходов на осуществление перевозок по убыточному маршруту уполномоченным органом назначается аудиторская проверка расходов перевозчика за счет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ежегодно утверждает перечень социально-значимых убыточных маршрутов, подлежащих субсидированию, на основании рекомендаций комиссии по субсидированию убыточных социально-значимых маршрутов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создается уполномоченным органом и является консультативно-совещательным органом, в состав которой входят представители местных представительных и исполнительных органов, территориальных налоговых и антимонопольных органов, а также представители отраслевого общественного и профсоюзного объединения, обществ защиты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организации выплаты субсидий из местного бюджета уполномоченный орган разрабатывает бюджетную заявку по соответствующей местной бюджетной программе и направляет ее в местный уполномоченный орган по бюджетному планированию. Основанием для бюджетной заявки являются данные по доходам и расходам перевозчика по маршруту, планируемого к субсидированию.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месячный срок после утверждения местным представительным органом местного бюджета утверждает годовые суммы субсидирования по убыточным маршрутам.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пределах средств, предусмотренных в бюджете, по результатам конкурса, проведенного уполномоченным органом, между перевозчиком и уполномоченным органом заключается договор о субсидировании убыточных социально значимых маршрутов (далее - договор).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 условия выплаты субсидий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Перевозчик в срок до 15 числа месяца, следующего за отчетным, направляет в уполномоченный орган ежемесячный Отчет о фактических доходах и расходах по социально значимым убыточным маршрутам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предоставляет подтверждающие документы о расходах по каждой статье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Перевозчики, осуществляющие пассажирские перевозки внутренним водным транспортом по социально значимым сообщениям ведут раздельный учет доходов, затрат и задействованных активов в разрезе маршрутов.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Выплаты субсидий из местного бюджета по социально значимым убыточным маршрутам производятся уполномоченным органом ежемесячно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планом финансирования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обязательствам и платежам, договором между уполномоченным органом и перевозчиком.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Выплаты субсидий производятся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ежемесячного Отчета о фактических доходах и расходах по социально значимым убыточным маршрутам, заверенных руководителем, главным бухгалтером и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Акта выполненных работ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реестр прямых расходов перевозчика по организации перевозок внутренним водным транспортом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Выплаты субсидий производятся в пределах сумм, предусмотренных соответствующими бюджетными программами.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Перевозчикам, не выполнившим в процессе эксплуатации маршрута условий договора, а также в случае отзыва лицензии на оказание услуг по перевозке пассажиров и при аннулировании права на эксплуатацию маршрута выплата субсидий не производится.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за счет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убытков перевозчика, связанных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осуществлением социально значимых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на внутреннем водном транспорте 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Суммы планируемых доходов и расходов по социально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значимым убыточным маршрутам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______________ обл. (городу, 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 201____ г.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1534"/>
        <w:gridCol w:w="1362"/>
        <w:gridCol w:w="1438"/>
        <w:gridCol w:w="903"/>
        <w:gridCol w:w="1305"/>
        <w:gridCol w:w="1592"/>
        <w:gridCol w:w="1305"/>
        <w:gridCol w:w="1592"/>
      </w:tblGrid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маршрута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Зарплата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ТОиТР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за счет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убытков перевозчика, связанных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осуществлением социально значимых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на внутреннем водном транспорте 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Отчет о выполнении пассажирских перевозок (ежемесячно)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452"/>
        <w:gridCol w:w="1700"/>
        <w:gridCol w:w="1681"/>
        <w:gridCol w:w="1319"/>
        <w:gridCol w:w="1624"/>
        <w:gridCol w:w="1358"/>
        <w:gridCol w:w="1624"/>
        <w:gridCol w:w="1116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пасс. км.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Перевезено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</w:tr>
    </w:tbl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Отчет о выполнении пассажирских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(с начала года)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814"/>
        <w:gridCol w:w="1732"/>
        <w:gridCol w:w="1077"/>
        <w:gridCol w:w="1216"/>
        <w:gridCol w:w="1216"/>
        <w:gridCol w:w="1216"/>
        <w:gridCol w:w="1217"/>
        <w:gridCol w:w="1200"/>
        <w:gridCol w:w="1205"/>
        <w:gridCol w:w="1205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не покрываемые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доходами, тыс. тг.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за счет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убытков перевозчика, связанных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осуществлением социально значимых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на внутреннем водном транспорте 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выполненных работ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(подпись, Ф.И.О. руководителя, ответственного за прием актов)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(подпись, Ф.И.О. руководителя, главного бухгалтера)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составили настоящий акт выполненных работ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месяц 20__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1501"/>
        <w:gridCol w:w="1860"/>
        <w:gridCol w:w="1955"/>
        <w:gridCol w:w="1842"/>
        <w:gridCol w:w="1917"/>
        <w:gridCol w:w="2543"/>
      </w:tblGrid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поезда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Пассажирооборот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флота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флота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флота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флота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субсидирования на ______________ месяц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(сумма цифрами и прописью 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Юридические адреса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Перевозчик:                             Исполнительный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                                 БИН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                   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руководителя)   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 гл.бухгалтера)        (подпись, Ф.И.О.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ответственного за прием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 М.П.</w:t>
      </w:r>
    </w:p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за счет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убытков перевозчика, связанных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осуществлением социально значимых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 на внутреннем водном транспорте 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прямых расходов перевозчика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перевозок пассажиров внутренним водным транспортом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 за _______ месяц 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перевозчика)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2616"/>
        <w:gridCol w:w="2616"/>
        <w:gridCol w:w="2616"/>
        <w:gridCol w:w="2616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Ф.И.О.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Ф.И.О.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