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ff4e7" w14:textId="d7ff4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реструктуризации бюджетного кредита, выделенного для проведения мероприятий по поддержке субъектов агропромышленного комплекса акционерному обществу "Национальный управляющий холдинг "КазАгро"</w:t>
      </w:r>
    </w:p>
    <w:p>
      <w:pPr>
        <w:spacing w:after="0"/>
        <w:ind w:left="0"/>
        <w:jc w:val="both"/>
      </w:pPr>
      <w:r>
        <w:rPr>
          <w:rFonts w:ascii="Times New Roman"/>
          <w:b w:val="false"/>
          <w:i w:val="false"/>
          <w:color w:val="000000"/>
          <w:sz w:val="28"/>
        </w:rPr>
        <w:t>Постановление Правительства Республики Казахстан от 12 сентября 2011 года № 1042</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193</w:t>
      </w:r>
      <w:r>
        <w:rPr>
          <w:rFonts w:ascii="Times New Roman"/>
          <w:b w:val="false"/>
          <w:i w:val="false"/>
          <w:color w:val="000000"/>
          <w:sz w:val="28"/>
        </w:rPr>
        <w:t xml:space="preserve"> Бюджетного кодекса Республики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февраля 2009 года № 220 "Об утверждении Правил исполнения бюджета и его кассового обслуживания"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Реструктуризировать бюджетный кредит, предоставленный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29 ноября 2010 года "О республиканском бюджете на 2011-2013 годы" акционерному обществу "Национальный управляющий холдинг "КазАгро" по бюджетной программе 023 Кредитование АО "Национальный управляющий холдинг "КазАгро" для проведения мероприятий по поддержке субъектов агропромышленного комплекса", посредством продления срока погашения части основного долга в сумме 17105000000,0 (семнадцать миллиардов сто пять миллионов) тенге до 1 ноября 2012 года.</w:t>
      </w:r>
      <w:r>
        <w:br/>
      </w:r>
      <w:r>
        <w:rPr>
          <w:rFonts w:ascii="Times New Roman"/>
          <w:b w:val="false"/>
          <w:i w:val="false"/>
          <w:color w:val="000000"/>
          <w:sz w:val="28"/>
        </w:rPr>
        <w:t>
</w:t>
      </w:r>
      <w:r>
        <w:rPr>
          <w:rFonts w:ascii="Times New Roman"/>
          <w:b w:val="false"/>
          <w:i w:val="false"/>
          <w:color w:val="000000"/>
          <w:sz w:val="28"/>
        </w:rPr>
        <w:t>
      2. Министерству финансов Республики Казахстан и Министерству сельского хозяйства Республики Казахстан обеспечить заключение соответствующего дополнительного соглашения.</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