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0631" w14:textId="3760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разработке и утверждению положения о структурном подразделении государственного органа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2011 года № 1125. Утратило силу постановлением Правительства Республики Казахстан от 1 сентября 2021 года № 590.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01.09.2021 </w:t>
      </w:r>
      <w:r>
        <w:rPr>
          <w:rFonts w:ascii="Times New Roman"/>
          <w:b w:val="false"/>
          <w:i w:val="false"/>
          <w:color w:val="ff0000"/>
          <w:sz w:val="28"/>
        </w:rPr>
        <w:t>№ 590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и утверждению положения о структурном подразделении государственного органа (далее - Правила).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в течение месяца после принятия настоящего постановления привести свои положения о структурных подразделениях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типовой формой</w:t>
      </w:r>
      <w:r>
        <w:rPr>
          <w:rFonts w:ascii="Times New Roman"/>
          <w:b w:val="false"/>
          <w:i w:val="false"/>
          <w:color w:val="000000"/>
          <w:sz w:val="28"/>
        </w:rPr>
        <w:t>, прилагаемой к Правилам.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2011 года № 1125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 разработке и утверждению положения</w:t>
      </w:r>
      <w:r>
        <w:br/>
      </w:r>
      <w:r>
        <w:rPr>
          <w:rFonts w:ascii="Times New Roman"/>
          <w:b/>
          <w:i w:val="false"/>
          <w:color w:val="000000"/>
        </w:rPr>
        <w:t>о структурном подразделении государственного органа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по разработке и утверждению положения о структурном подразделении государственного органа (далее - Правила) разработаны в целях унификации положений о структурных подразделениях государственных органов и установления норм, которые должны содержаться в этих положениях.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Структурное подразделение государственного органа – официально выделенная часть государственного органа, на которую возлагается часть задач, функций и ответственности государственного органа в целях реализации конкретного направления его деятельности.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государственных органов и должностных лиц регламентируется </w:t>
      </w:r>
      <w:r>
        <w:rPr>
          <w:rFonts w:ascii="Times New Roman"/>
          <w:b w:val="false"/>
          <w:i w:val="false"/>
          <w:color w:val="000000"/>
          <w:sz w:val="28"/>
        </w:rPr>
        <w:t>Уголовным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18.03.2021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разработки и утверждения положения о структурном</w:t>
      </w:r>
      <w:r>
        <w:br/>
      </w:r>
      <w:r>
        <w:rPr>
          <w:rFonts w:ascii="Times New Roman"/>
          <w:b/>
          <w:i w:val="false"/>
          <w:color w:val="000000"/>
        </w:rPr>
        <w:t>подразделении государственного органа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создании нового структурного подразделения государственного органа проводится анализ нормативных правовых актов на предмет выявления функций, которые должны осуществляться создаваемым структурным подразделением государственного органа.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проводится кадровой службой государственного органа в течение пяти рабочих дней до образования структурного подразделения.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анализа определяются структура, перечень задач и функций структурного подразделения государственного органа, на основании которых далее разрабатывается проект положения о структурном подразделении.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Структурные подразделения государственного органа разрабатывают положения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 исключением ведомств и его территориальных подразделений, а также территориальных органов государственного органа, которые разрабатывают положения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02.03.2018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Положение о структурном подразделении государственного органа (далее - Положение) разрабатывается кадровыми службами совместно с отраслевыми структурными подразделениями государственного органа (в зависимости от задач и полномочий структурного подразделения) в течение десяти рабочих дней со дня образования структурного подразделения государственного органа.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Разработанный проект Положения согласовывается юридической службой государственного органа в течение трех рабочих дней, при наличии замечаний и предложений дорабатывается в течение двух рабочих дней.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Утверждение проекта Положения осуществляется в течение двух рабочих дней после согласования с юридической службой государственного органа.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Положения парафируется полистно руководителями кадровой службы и созданного структурного подразделения государственного органа (либо лицом, исполняющего его обязанности).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утверждается: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органах</w:t>
      </w:r>
      <w:r>
        <w:rPr>
          <w:rFonts w:ascii="Times New Roman"/>
          <w:b w:val="false"/>
          <w:i w:val="false"/>
          <w:color w:val="000000"/>
          <w:sz w:val="28"/>
        </w:rPr>
        <w:t>, непосредственно подчиненных и подотчетных Президенту Республики Казахстан, и их территориальных органах - соответствующим руководителем;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Канцелярии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Премьер-Министра, </w:t>
      </w:r>
      <w:r>
        <w:rPr>
          <w:rFonts w:ascii="Times New Roman"/>
          <w:b w:val="false"/>
          <w:i w:val="false"/>
          <w:color w:val="000000"/>
          <w:sz w:val="28"/>
        </w:rPr>
        <w:t>аппаратах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палат Парламента, Центральной избирательной </w:t>
      </w:r>
      <w:r>
        <w:rPr>
          <w:rFonts w:ascii="Times New Roman"/>
          <w:b w:val="false"/>
          <w:i w:val="false"/>
          <w:color w:val="000000"/>
          <w:sz w:val="28"/>
        </w:rPr>
        <w:t>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Конституционном Совете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Верховном Суде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Управлении материально-технического обеспечения, </w:t>
      </w:r>
      <w:r>
        <w:rPr>
          <w:rFonts w:ascii="Times New Roman"/>
          <w:b w:val="false"/>
          <w:i w:val="false"/>
          <w:color w:val="000000"/>
          <w:sz w:val="28"/>
        </w:rPr>
        <w:t>Национальном центре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правам человека Республики Казахстан - соответствующим руководителем;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центральных исполнительных органах – Министром (должностным лицом, осуществляющим полномочия Министра);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постановлением Правительства РК от 18.03.2021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исполнительных органах, финансируемых из местного бюджета, аппаратах маслихатов и акима  - соответствующим руководителем.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Правительства РК от 05.09.2013 </w:t>
      </w:r>
      <w:r>
        <w:rPr>
          <w:rFonts w:ascii="Times New Roman"/>
          <w:b w:val="false"/>
          <w:i w:val="false"/>
          <w:color w:val="000000"/>
          <w:sz w:val="28"/>
        </w:rPr>
        <w:t>№ 932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28.12.2016 </w:t>
      </w:r>
      <w:r>
        <w:rPr>
          <w:rFonts w:ascii="Times New Roman"/>
          <w:b w:val="false"/>
          <w:i w:val="false"/>
          <w:color w:val="000000"/>
          <w:sz w:val="28"/>
        </w:rPr>
        <w:t>№ 886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02.03.2018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18.03.2021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реорганизации государственного органа либо изменения функций структурного подразделения: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в Положение о структурном подразделении вносятся в течение пяти рабочих дней в соответствии с требованиями, установленными настоящими Правилами;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внесении изменений в Положение проект Положения парафируется полистно кадровой службой, а также руководителем соответствующего структурного подразделения.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и утверждению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 о структурном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в редакции постановления Правительства РК от 02.03.2018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</w:t>
      </w:r>
      <w:r>
        <w:br/>
      </w:r>
      <w:r>
        <w:rPr>
          <w:rFonts w:ascii="Times New Roman"/>
          <w:b/>
          <w:i w:val="false"/>
          <w:color w:val="000000"/>
        </w:rPr>
        <w:t>положения о структурном подразделении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(Наименование структурного подразделения государственного органа) является структурным подразделением ("наименование государственного органа).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Структурное подразделение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Структура, штатная численность структурного подразделения утверждается уполномоченным должностным лицом государственного органа в порядке, установленном законодательством Республики Казахстан.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Структурное подразделение состоит из*: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______________________________________.</w:t>
      </w:r>
    </w:p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структурного</w:t>
      </w:r>
      <w:r>
        <w:br/>
      </w:r>
      <w:r>
        <w:rPr>
          <w:rFonts w:ascii="Times New Roman"/>
          <w:b/>
          <w:i w:val="false"/>
          <w:color w:val="000000"/>
        </w:rPr>
        <w:t>подразделения государственного органа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Задача: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______________________________________.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Задача: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______________________________________.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Задача: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______________________________________.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Права и обязанности: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 w:val="false"/>
          <w:i/>
          <w:color w:val="000000"/>
          <w:sz w:val="28"/>
        </w:rPr>
        <w:t>данный пункт заполняется структурными подразделениями, имеющими структурные подразделения, входящие в состав структурного подразделения государственного органа.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структурного подразделения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Структурное подразделение обладает полномочиями, необходимыми для реализации его основных задач и функций, в соответствии с законодательными актами, актами Президента Республики Казахстан, иными нормативными правовыми актами Республики Казахстан.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Структурное подразделение государственного органа возглавляет руководитель, назначаемый на должность и освобождаемый от должности в порядке, установленном законодательством Республики Казахстан.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Руководитель структурного подразделения государственного органа в случаях, установленных законодательством Республики Казахстан, имеет заместителя (заместителей).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Руководитель структурного подразделения государственного органа осуществляет общее руководство деятельностью структурного подразделения и несет персональную ответственность за выполнение возложенных на структурное подразделение государственного органа задач и осуществление им своих функций.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Руководитель структурного подразделения представляет руководству государственного органа предложения по структуре и штатному расписанию структурного подразделения.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этих целях руководитель: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своего заместителя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(заместителей), при их наличии;</w:t>
      </w:r>
    </w:p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обязанности и полномочия руководителей структурных подразделений, входящих в состав структурного подразделения;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иные полномочия в соответствии с законами и актами Президента Республики Казахстан.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Заместитель (заместители) руководителя структурного подразделения государственного органа: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структурного подразделения в пределах своих полномочий;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структурного подразделения осуществляет общее руководство деятельностью структурного подразделения и несет персональную ответственность за выполнение возложенных на структурное подразделение задач и осуществление им своих функций;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функции, возложенные руководством структурного подразделения государственного органа.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Документы, направляемые от имени структурного подразделения государственного органа в другие структурные подразделения по вопросам, входящим в компетенцию структурного подразделения, подписываются руководителем структурного подразделения, а в случае отсутствия - лицом его замещающим.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разработке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утверждению положения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структурном подразделении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 в соответствии с постановлением Правительства РК от 02.03.2018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положения о ведомстве и его территориальных подразделениях, а также территориальных органах государственного органа</w:t>
      </w:r>
    </w:p>
    <w:bookmarkEnd w:id="51"/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2"/>
    <w:p>
      <w:pPr>
        <w:spacing w:after="0"/>
        <w:ind w:left="0"/>
        <w:jc w:val="both"/>
      </w:pPr>
      <w:bookmarkStart w:name="z62" w:id="53"/>
      <w:r>
        <w:rPr>
          <w:rFonts w:ascii="Times New Roman"/>
          <w:b w:val="false"/>
          <w:i w:val="false"/>
          <w:color w:val="000000"/>
          <w:sz w:val="28"/>
        </w:rPr>
        <w:t>
             1. _____________________________________________________________________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ведомства/территориального подразделения ведомства/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территориального органа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является ведомством/территориальным подразделением ведомства/ территориальным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органом Республики Казахстан, осуществляющим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руководство в сфере (ах)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ведомства/территориального подразделения ведомства/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территориального органа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актами Президента и Правительства Республики Казахстан, иными нормативными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ведомства/территориального подразделения ведомства/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территориального органа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является юридическим лицом в организационно-правовой форме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учреждения, имеет печати и штампы со своим наименованием на государственном языке,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бланки установленного образца, в соответствии с законодательством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ведомства/территориального подразделения ведомства/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территориального органа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ведомства/территориального подразделения ведомства/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территориального органа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имеет право выступать стороной гражданско-правовых отношений от имени государства,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ведомства/территориального подразделения ведомства/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территориального органа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вопросам своей компетенции в установленном законодательством порядке принимает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решения, оформляемые приказами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ведомства/территориального подразделения ведомства/ территориального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Структура и лимит штатной численности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ведомства/ территориального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подразделения ведомства/ территориального органа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Местонахождение юридического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 Полное наименование государственного органа –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учреждение "___________________________________________________________________".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ведомства/ территориального подразделения ведомства/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территориального органа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10. Настоящее Положение является учредительным документом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ведомства/ территориального подразделения ведомства/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территориального органа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11. Финансирование деятельности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ведомства/ территориального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подразделения ведомства/ территориального органа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осуществляется из республиканского и местных бюджетов, бюджета (сметы расходов)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12.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ведомства/ территориального подразделения ведомства/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территориального органа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запрещается вступать в договорные отношения с субъектами предпринимательства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предмет выполнения обязанностей, являющихся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функциями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ведомства/ территориального подразделения ведомства/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территориального органа государственного органа).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Если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ведомства/ территориального подразделения ведомства/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территориального органа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 предоставлено право осуществлять приносящую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деятельность, то доходы, полученные от такой деятельности, направляются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 государственного бюджета.</w:t>
      </w:r>
    </w:p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ведомства или территориального подразделения ведомства или территориального органа государственного органа</w:t>
      </w:r>
    </w:p>
    <w:bookmarkEnd w:id="54"/>
    <w:p>
      <w:pPr>
        <w:spacing w:after="0"/>
        <w:ind w:left="0"/>
        <w:jc w:val="both"/>
      </w:pPr>
      <w:bookmarkStart w:name="z64" w:id="55"/>
      <w:r>
        <w:rPr>
          <w:rFonts w:ascii="Times New Roman"/>
          <w:b w:val="false"/>
          <w:i w:val="false"/>
          <w:color w:val="000000"/>
          <w:sz w:val="28"/>
        </w:rPr>
        <w:t>
             13. Задачи: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14.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15. Права и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________________________________.</w:t>
      </w:r>
    </w:p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ведомства или территориального подразделения ведомства или территориального органа государственного органа</w:t>
      </w:r>
    </w:p>
    <w:bookmarkEnd w:id="56"/>
    <w:p>
      <w:pPr>
        <w:spacing w:after="0"/>
        <w:ind w:left="0"/>
        <w:jc w:val="both"/>
      </w:pPr>
      <w:bookmarkStart w:name="z66" w:id="57"/>
      <w:r>
        <w:rPr>
          <w:rFonts w:ascii="Times New Roman"/>
          <w:b w:val="false"/>
          <w:i w:val="false"/>
          <w:color w:val="000000"/>
          <w:sz w:val="28"/>
        </w:rPr>
        <w:t>
             16. Руководство ____________________________________________________________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ведомства/ территориального подразделения ведомства/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территориального органа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осуществляется руководителем, который несет персональную ответственность за выполнение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возложенных на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ведомства/ территориального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ведомства/ территориального органа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17. Руководитель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ведомства/ территориального подразделения ведомства/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территориального органа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назначается на должность и освобождается от должности в соответствии с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18. Руководитель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ведомства/ территориального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ведомства/ территориального органа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имеет заместителей, которые назначаются на должности и освобождаются от должностей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19. Полномочия руководителя _______________________________________________: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ведомства/ территориального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подразделения ведомства/ территориального органа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Исполнение полномочий руководителя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ведомства/ территориального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подразделения ведомства/ территориального органа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период его отсутствия осуществляется лицом, его замещающим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20. Руководитель определяет полномочия своих заместителей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действующим законодательством.</w:t>
      </w:r>
    </w:p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ведомства или территориального подразделения ведомства или территориального органа государственного органа</w:t>
      </w:r>
    </w:p>
    <w:bookmarkEnd w:id="58"/>
    <w:p>
      <w:pPr>
        <w:spacing w:after="0"/>
        <w:ind w:left="0"/>
        <w:jc w:val="both"/>
      </w:pPr>
      <w:bookmarkStart w:name="z68" w:id="59"/>
      <w:r>
        <w:rPr>
          <w:rFonts w:ascii="Times New Roman"/>
          <w:b w:val="false"/>
          <w:i w:val="false"/>
          <w:color w:val="000000"/>
          <w:sz w:val="28"/>
        </w:rPr>
        <w:t>
             21. _____________________________________________________________________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ведомства/ территориального подразделения ведомства/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территориального органа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может иметь на праве оперативного управления обособленное имущество в случаях,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Имущество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ведомства/ территориального подразделения ведомства/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территориального органа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формируется за счет имущества, переданного ему собственником, а также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(включая денежные доходы), приобретенного в результате собственной деятельности и иных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22. Имущество, закрепленное за 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ведомства/ территориального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подразделения ведомства/ территориального органа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относится к республиканской/коммунальной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23.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ведомства/ территориального подразделения ведомства/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территориального органа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вправе самостоятельно отчуждать или иным способом распоряжаться закрепленным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ним имуществом и имуществом, приобретенным за счет средств, выданных ему по плану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финансирования, если иное не установлено законодательством.</w:t>
      </w:r>
    </w:p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ведомства или территориального подразделения ведомства или территориального органа государственного органа</w:t>
      </w:r>
    </w:p>
    <w:bookmarkEnd w:id="60"/>
    <w:p>
      <w:pPr>
        <w:spacing w:after="0"/>
        <w:ind w:left="0"/>
        <w:jc w:val="both"/>
      </w:pPr>
      <w:bookmarkStart w:name="z70" w:id="61"/>
      <w:r>
        <w:rPr>
          <w:rFonts w:ascii="Times New Roman"/>
          <w:b w:val="false"/>
          <w:i w:val="false"/>
          <w:color w:val="000000"/>
          <w:sz w:val="28"/>
        </w:rPr>
        <w:t>
             24. Реорганизация и упразднение _____________________________________________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ведомства/ территориального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подразделения ведомства/ территориального органа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Перечень организаций, находящихся в ведении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ведомства)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Перечень территориальных подразделений, находящихся в ведении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ведомства)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