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f5d2" w14:textId="be5f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19 ноября 2009 года № 1888 "Об утверждении Правил организации и проведения закупа медицинских услуг по оказанию гарантированного объема бесплатной медицинской помощи" и от 7 декабря 2009 года № 2030 "Об утверждении Правил возмещения затрат организациям здравоохранения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2011 года № 1131. Утратило силу постановлением Правительства Республики Казахстан от 29 октября 2015 года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29.10.2015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25.10.2012 </w:t>
      </w:r>
      <w:r>
        <w:rPr>
          <w:rFonts w:ascii="Times New Roman"/>
          <w:b w:val="false"/>
          <w:i w:val="false"/>
          <w:color w:val="000000"/>
          <w:sz w:val="28"/>
        </w:rPr>
        <w:t>№ 1358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2009 года № 2030 "Об утверждении Правил возмещения затрат организациям здравоохранения за счет бюджетных средств" (САПП Республики Казахстан, 2009 г., № 57, ст. 495):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организациям здравоохранения за счет бюджетных средств,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Организациям здравоохранения возмещаются все определенные законодательством Республики Казахстан виды затрат, связанные с деятельностью организаций здравоохранения по оказанию гарантированного объема бесплатной медицинской помощи, за исключением капитальных расходов (кроме расходов на приобретение медицинской техники на условиях финансового лизинга организациям здравоохранения, определяемым уполномоченным органом в области здравоохранения (далее - пилотные организации здравоохранения по лизингу).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здравоохранения, возмещение которым осуществляется в рамках пилота по клинико-затратным группам, утверждаются уполномоченным органом в области здравоохранения (далее - пилотные организации по КЗГ).";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слово "помощи." заменить словом "помощи;";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"клинико-затратные группы (далее - КЗГ) - клинически однородные группы заболеваний, сходные по затратам на их лечение, перечень которых утверждается уполномоченным органом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затратоемкости по КЗГ - это соотношение затрат одной группы заболеваний к средним затратам по всем группам, который устанавливается уполномоченным органом в области здравоохранения.";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Средний коэффициент затратоемкости услуги по всем планируемым медицинским услугам и средний коэффициент затратоемкости планируемых пролеченных случаев определяются в соответствии с методикой, утвержденной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Объем финансирования по возмещению затрат за один пролеченный случай определяется путем выплаты расходов на оказание медицинской помощи организациями здравоохранения, оказываемыми стационарную помощь, по тарифам, утвержденным уполномоченным органом в области здравоохранения, по формуле согласно приложению 5 к настоящим Правилам, за исключением пилотных организаций по КЗГ.";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20-2, 20-3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"20-2. Стоимость пролеченного случая по КЗГ при оказании стационарозамещающей помощи для пилотных организаций по КЗГ составляет 1/4 от стоимости пролеченного случая по КЗГ при оказании стационарной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20-3. Стоимость пролеченного случая по КЗГ при оказании стационарозамещающей помощи на дому для пилотных организаций по КЗГ составляет 1/6 от стоимости пролеченного случая по КЗГ при оказании стационарной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"Объем финансирования на возмещение расходов лизинговых платежей для пилотных организаций здравоохранения по лизингу, оказывающих стационарную медицинскую помощь, определяется по формуле согласно приложению 8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недостаточности средств на погашение лизинговых платежей пилотные организации здравоохранения по лизингу погашают лизинговые платежи за счет средств, полученных от оказания платных услуг.";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Стоимость пролеченного случая по КЗГ при оказании стационарной помощи для пилотных организаций по КЗГ определяется по формуле согласно приложению 9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5, 7 и 8 к указанным Правилам изложить в новой редакций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9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25.10.2012 </w:t>
      </w:r>
      <w:r>
        <w:rPr>
          <w:rFonts w:ascii="Times New Roman"/>
          <w:b w:val="false"/>
          <w:i w:val="false"/>
          <w:color w:val="000000"/>
          <w:sz w:val="28"/>
        </w:rPr>
        <w:t>№ 1358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его опубликования, за исключением абзацев пятого, девятого, десятого, двенадцатого, тринадцатого, пятнадцатого, шестнадцатого, двадцать третьего, двадцать пятого подпункта 2) пункта 1 настоящего постановления, которые вводятся в действие с 1 сентября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октября 2011 года № 1131</w:t>
      </w:r>
    </w:p>
    <w:bookmarkEnd w:id="1"/>
    <w:bookmarkStart w:name="z5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6-1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закупа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 по оказанию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гарантированного объема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бесплатной медицинской помощи</w:t>
      </w:r>
    </w:p>
    <w:bookmarkEnd w:id="2"/>
    <w:bookmarkStart w:name="z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признании закупа медицинских услуг по оказанию</w:t>
      </w:r>
      <w:r>
        <w:br/>
      </w:r>
      <w:r>
        <w:rPr>
          <w:rFonts w:ascii="Times New Roman"/>
          <w:b/>
          <w:i w:val="false"/>
          <w:color w:val="000000"/>
        </w:rPr>
        <w:t>
гарантированного объема бесплатной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
несостоявшимся и о повторном его проведении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             "___" 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(Местонахождение)</w:t>
      </w:r>
    </w:p>
    <w:bookmarkStart w:name="z6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Ф.И.О., должность председателя, его заместителя, членов комиссии)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соответствующую причину: отсутствие заявок на участие в закупе медицинских услуг по оказанию гарантированного объема бесплатной медицинской помощи, несоответствие ни одного из потенциальных поставщиков, подавших заявки на участие в закупе медицинских услуг по оказанию гарантированного объема бесплатной медицинской помощи, требованиям, предъявляемым к потенциальному поставщику медицинских услуг) путем открытого голосования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закуп медицинских услуг по оказанию гарантированного объема бесплатной медицинской помощи от "__" _____ 20__ года на выделенную сумму ___________________________ (__________________)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(указать сумму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признать несостоявшимся и провести его повторно в срок до "__" _________ 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организатору закупа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(указать наименование организатора закупа)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срок до "__" _________ года направить текст объявления о признании закупа медицинских услуг по оказанию гарантированного объема бесплатной медицинской помощи от " " 20__ года несостоявшимся и о повторном его проведении для опубликования в периодическом печатном издании, выпускаемом не реже двух раз в неделю и распространяемом на территории столицы, города республиканского значения, соответствующей области и на интернет-ресурсе Администратора 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(указать веб-сайт Администратора)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данное решение проголосовали: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- _________голосов;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ПРОТИВ - _______ голосов.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Ф.И.О., подписи председателя, его заместителя, членов и секретаря комиссии.</w:t>
      </w:r>
    </w:p>
    <w:bookmarkStart w:name="z6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октября 2011 года № 1131</w:t>
      </w:r>
    </w:p>
    <w:bookmarkEnd w:id="5"/>
    <w:bookmarkStart w:name="z6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6-2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закупа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 по оказанию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гарантированного объема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бесплатной медицинской помощи</w:t>
      </w:r>
    </w:p>
    <w:bookmarkEnd w:id="6"/>
    <w:bookmarkStart w:name="z6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проведении закупа медицинских услуг по оказанию</w:t>
      </w:r>
      <w:r>
        <w:br/>
      </w:r>
      <w:r>
        <w:rPr>
          <w:rFonts w:ascii="Times New Roman"/>
          <w:b/>
          <w:i w:val="false"/>
          <w:color w:val="000000"/>
        </w:rPr>
        <w:t>
гарантированного объема бесплатной медицинской помощи для</w:t>
      </w:r>
      <w:r>
        <w:br/>
      </w:r>
      <w:r>
        <w:rPr>
          <w:rFonts w:ascii="Times New Roman"/>
          <w:b/>
          <w:i w:val="false"/>
          <w:color w:val="000000"/>
        </w:rPr>
        <w:t>
размещения оставшегося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
медицинской помощи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           "___" 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(Местонахождение)</w:t>
      </w:r>
    </w:p>
    <w:bookmarkStart w:name="z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Ф.И.О., должность председателя, его заместителя,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в связи с размещением ГОБМП не в полном объеме при проведении закупа медицинских услуг по оказанию гарантированного объема бесплатной медицинской помощи "__" ______ 20__ года, путем открытого голосования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провести закуп медицинских услуг по оказанию гарантированного объема бесплатной медицинской помощи в срок до "__" _______ 20__ года для размещения оставшегося гарантированного объема бесплатной медицинской помощи на сумму _________(___________)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(указать сумму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организатору закупа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(указать наименование организатора закупа)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срок до "__" _______ ___ года направить текст объявления о проведении закупа медицинских услуг по оказанию гарантированного объема бесплатной медицинской помощи для размещения оставшегося гарантированного объема бесплатной медицинской помощи для опубликования в периодическом печатном издании, выпускаемом не реже двух раз в неделю и распространяемом на территории столицы, города республиканского значения, соответствующей области и на интернет-ресурсе Администратора 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(указать веб-сайт Администратора)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данное решение проголосовали: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- _______ голосов;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ПРОТИВ - ______ голосов.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Ф.И.О., подписи председателя, его заместителя, членов и секретаря комиссии.</w:t>
      </w:r>
    </w:p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октября 2011 года № 1131</w:t>
      </w:r>
    </w:p>
    <w:bookmarkEnd w:id="9"/>
    <w:bookmarkStart w:name="z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возмещения затрат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бюджетных средств </w:t>
      </w:r>
    </w:p>
    <w:bookmarkEnd w:id="10"/>
    <w:bookmarkStart w:name="z6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Формула</w:t>
      </w:r>
      <w:r>
        <w:br/>
      </w:r>
      <w:r>
        <w:rPr>
          <w:rFonts w:ascii="Times New Roman"/>
          <w:b/>
          <w:i w:val="false"/>
          <w:color w:val="000000"/>
        </w:rPr>
        <w:t>
определения тарифа за оказание стационарной помощи</w:t>
      </w:r>
    </w:p>
    <w:bookmarkEnd w:id="11"/>
    <w:bookmarkStart w:name="z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Тст = ОМР + ДМР + ЛП,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Тст - тариф стационарной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ОМР - основные медицинские расходы, которые включают заработную плату работников организаций здравоохранения, дополнительные денежные выплаты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РК; социальные отчисления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РК, приобретение лекарственных средств и изделий медицинского назначения и расходных материалов, приобретение продуктов питания для пациентов.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работников организаций здравоохранения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денежные выплаты включают в себя выплату пособия на оздоровление в размере должностного оклада к ежегодному трудовому отпуску гражданских служащих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Социальные отчисления включают в себя уплату социального налога и отчисления в Государственный фонд социального страхования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лекарственных средств, изделий медицинского назначения и расходных материалов определяется в соответствии с лекарственными формулярами, утверждаемыми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продуктов питания для пациентов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2002 года № 128 "Об утверждении натуральных норм на питание и минимальных норм оснащения мягким инвентарем государственных организаций здравоохранения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ДМР - дополнительные медицинские расходы, которые включают коммунальные и прочие расходы: отопление, электроэнергия, горячая и холодная вода, затраты на повышение квалификации и переподготовку медицинских работников, оплата банковских услуг, услуг связи, приобретение канцелярских товаров, командировочные расходы, текущий ремонт, аренду помещения для размещения стационара, приобретение хозяйственных товаров, мягкого инвентаря и прочих товаров и услуг, за исключением лизинговых платежей;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ЛП - расходы на приобретение медицинской техники на условиях финансового лизинга для пилотных организаций здравоохранения по лизингу.</w:t>
      </w:r>
    </w:p>
    <w:bookmarkEnd w:id="12"/>
    <w:bookmarkStart w:name="z8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октября 2011 года № 1131</w:t>
      </w:r>
    </w:p>
    <w:bookmarkEnd w:id="13"/>
    <w:bookmarkStart w:name="z8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возмещения затрат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бюджетных средств </w:t>
      </w:r>
    </w:p>
    <w:bookmarkEnd w:id="14"/>
    <w:bookmarkStart w:name="z8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Формула</w:t>
      </w:r>
      <w:r>
        <w:br/>
      </w:r>
      <w:r>
        <w:rPr>
          <w:rFonts w:ascii="Times New Roman"/>
          <w:b/>
          <w:i w:val="false"/>
          <w:color w:val="000000"/>
        </w:rPr>
        <w:t>
определения тарифа дневного стационара</w:t>
      </w:r>
    </w:p>
    <w:bookmarkEnd w:id="15"/>
    <w:bookmarkStart w:name="z8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Тдн.ст. = ОМР + ДМР + ЛП,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Тдн.ст. - тариф дневного стационара;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ОМР - основные медицинские расходы, которые включают заработную плату работников организаций здравоохранения, дополнительные денежные выплаты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социальные отчисления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приобретение лекарственных средств и изделий медицинского назначения и расходных материалов для пациентов.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работников организаций здравоохранения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денежные выплаты включают в себя выплату пособия на оздоровление в размере должностного оклада к ежегодному трудовому отпуску гражданских служащих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Социальные отчисления включают в себя уплату социального налога и отчисления в Государственный фонд социального страхования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лекарственных средств, изделий медицинского назначения и расходных материалов определяется в соответствии с лекарственными формулярами, утверждаемыми уполномоченным органом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ДМР - дополнительные медицинские расходы, которые включают коммунальные и прочие расходы: отопление, электроэнергия, горячая и холодная вода, затраты на повышение квалификации и переподготовку медицинских работников, оплата банковских услуг, услуг связи, приобретение канцелярских товаров, командировочные расходы, текущий ремонт, аренду помещения для размещения стационара, приобретение хозяйственных товаров, мягкого инвентаря и прочих товаров и услуг, за исключением лизинговых платежей;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ЛП - расходы на приобретение медицинской техники на условиях финансового лизинга для пилотных организаций здравоохранения по лизингу.</w:t>
      </w:r>
    </w:p>
    <w:bookmarkEnd w:id="16"/>
    <w:bookmarkStart w:name="z9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октября 2011 года № 1131</w:t>
      </w:r>
    </w:p>
    <w:bookmarkEnd w:id="17"/>
    <w:bookmarkStart w:name="z9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возмещения затрат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бюджетных средств </w:t>
      </w:r>
    </w:p>
    <w:bookmarkEnd w:id="18"/>
    <w:bookmarkStart w:name="z9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Формула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объема финансирования на возмещение расходов</w:t>
      </w:r>
      <w:r>
        <w:br/>
      </w:r>
      <w:r>
        <w:rPr>
          <w:rFonts w:ascii="Times New Roman"/>
          <w:b/>
          <w:i w:val="false"/>
          <w:color w:val="000000"/>
        </w:rPr>
        <w:t>
лизинговых платежей для пилотных организаций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по лизингу</w:t>
      </w:r>
    </w:p>
    <w:bookmarkEnd w:id="19"/>
    <w:bookmarkStart w:name="z9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ЛП = О</w:t>
      </w:r>
      <w:r>
        <w:rPr>
          <w:rFonts w:ascii="Times New Roman"/>
          <w:b w:val="false"/>
          <w:i w:val="false"/>
          <w:color w:val="000000"/>
          <w:vertAlign w:val="subscript"/>
        </w:rPr>
        <w:t>факт.</w:t>
      </w:r>
      <w:r>
        <w:rPr>
          <w:rFonts w:ascii="Times New Roman"/>
          <w:b w:val="false"/>
          <w:i w:val="false"/>
          <w:color w:val="000000"/>
          <w:sz w:val="28"/>
        </w:rPr>
        <w:t xml:space="preserve"> х ЛП/О</w:t>
      </w:r>
      <w:r>
        <w:rPr>
          <w:rFonts w:ascii="Times New Roman"/>
          <w:b w:val="false"/>
          <w:i w:val="false"/>
          <w:color w:val="000000"/>
          <w:vertAlign w:val="subscript"/>
        </w:rPr>
        <w:t>план.,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ЛП - расходы лизинговых платежей, возмещаемые пилотным организациям здравоохранения по лизингу, на приобретение медицинской техники на условиях финансового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факт.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медицинских услуг, фактически оказанных на медицинской технике, приобретенной на условиях финансового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план.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медицинских услуг, планируемых оказать на медицинской технике, приобретенной на условиях финансового лизинга, который рассчитывается согласно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план.</w:t>
      </w:r>
      <w:r>
        <w:rPr>
          <w:rFonts w:ascii="Times New Roman"/>
          <w:b w:val="false"/>
          <w:i w:val="false"/>
          <w:color w:val="000000"/>
          <w:sz w:val="28"/>
        </w:rPr>
        <w:t xml:space="preserve"> = Д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х У</w:t>
      </w:r>
      <w:r>
        <w:rPr>
          <w:rFonts w:ascii="Times New Roman"/>
          <w:b w:val="false"/>
          <w:i w:val="false"/>
          <w:color w:val="000000"/>
          <w:vertAlign w:val="subscript"/>
        </w:rPr>
        <w:t>день,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рабочих дней в году по Производственному календарю Республики Казахстан на текущий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</w:t>
      </w:r>
      <w:r>
        <w:rPr>
          <w:rFonts w:ascii="Times New Roman"/>
          <w:b w:val="false"/>
          <w:i w:val="false"/>
          <w:color w:val="000000"/>
          <w:vertAlign w:val="subscript"/>
        </w:rPr>
        <w:t>день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услуг, оказанных за один рабочий день, которое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</w:t>
      </w:r>
      <w:r>
        <w:rPr>
          <w:rFonts w:ascii="Times New Roman"/>
          <w:b w:val="false"/>
          <w:i w:val="false"/>
          <w:color w:val="000000"/>
          <w:vertAlign w:val="subscript"/>
        </w:rPr>
        <w:t>день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= В</w:t>
      </w:r>
      <w:r>
        <w:rPr>
          <w:rFonts w:ascii="Times New Roman"/>
          <w:b w:val="false"/>
          <w:i w:val="false"/>
          <w:color w:val="000000"/>
          <w:vertAlign w:val="subscript"/>
        </w:rPr>
        <w:t>раб</w:t>
      </w:r>
      <w:r>
        <w:rPr>
          <w:rFonts w:ascii="Times New Roman"/>
          <w:b w:val="false"/>
          <w:i w:val="false"/>
          <w:color w:val="000000"/>
          <w:sz w:val="28"/>
        </w:rPr>
        <w:t>/(Н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ср </w:t>
      </w:r>
      <w:r>
        <w:rPr>
          <w:rFonts w:ascii="Times New Roman"/>
          <w:b w:val="false"/>
          <w:i w:val="false"/>
          <w:color w:val="000000"/>
          <w:sz w:val="28"/>
        </w:rPr>
        <w:t>х 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Раб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рабочее время в минутах;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ср.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средний норматив времени выполнения одной услуги с помощью медицинской техники, определяемый уполномоченным органом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 - количество результатов, полученных за один цикл работы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количество медицинских услуг, оказываемых на реанимационном оборудовании и оборудовании, применяемом для хирургического вмешательства, равно 1.</w:t>
      </w:r>
    </w:p>
    <w:bookmarkEnd w:id="20"/>
    <w:bookmarkStart w:name="z10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октября 2011 года № 1131</w:t>
      </w:r>
    </w:p>
    <w:bookmarkEnd w:id="21"/>
    <w:bookmarkStart w:name="z10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возмещения затрат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за счет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средств    </w:t>
      </w:r>
    </w:p>
    <w:bookmarkEnd w:id="22"/>
    <w:bookmarkStart w:name="z10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Формула определения стоимости пролеченного случая по КЗГ при</w:t>
      </w:r>
      <w:r>
        <w:br/>
      </w:r>
      <w:r>
        <w:rPr>
          <w:rFonts w:ascii="Times New Roman"/>
          <w:b/>
          <w:i w:val="false"/>
          <w:color w:val="000000"/>
        </w:rPr>
        <w:t>
оказании стационарной помощи для пилотных организаций по КЗГ</w:t>
      </w:r>
    </w:p>
    <w:bookmarkEnd w:id="23"/>
    <w:bookmarkStart w:name="z11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пролеченного случая по КЗГ при оказании стационарной помощи для пилотных организаций по КЗГ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= ВК*С</w:t>
      </w:r>
      <w:r>
        <w:rPr>
          <w:rFonts w:ascii="Times New Roman"/>
          <w:b w:val="false"/>
          <w:i w:val="false"/>
          <w:color w:val="000000"/>
          <w:vertAlign w:val="subscript"/>
        </w:rPr>
        <w:t>БС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кор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- стоимость пролеченного случая по КЗГ;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 - коэффициент затратоемкости по КЗГ;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БС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стоимость базовой ставки для финансирования стационарной помощи*;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кор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корректирующий коэффициент, который может складываться из произведения коэффициента уровня стационара, экологического коэффициента, регионального коэффициента, коэффициента сельской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- стоимость базовой ставки финансирования стационарной помощи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БС</w:t>
      </w:r>
      <w:r>
        <w:rPr>
          <w:rFonts w:ascii="Times New Roman"/>
          <w:b w:val="false"/>
          <w:i w:val="false"/>
          <w:color w:val="000000"/>
          <w:sz w:val="28"/>
        </w:rPr>
        <w:t xml:space="preserve"> = Осредств / (Пк * ВКср),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Осредств - средства республиканского бюджета, предусмотренные на возмещение затрат по оказанию бесплатного гарантированного объема медицинской помощи в форме стационарной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Пк - планируемое количество пролеченных случаев на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ВКср - средний коэффициент затратоемкости планируемых случаев.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