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d1bb" w14:textId="42ad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объектов, подлежащих государственной охране</w:t>
      </w:r>
    </w:p>
    <w:p>
      <w:pPr>
        <w:spacing w:after="0"/>
        <w:ind w:left="0"/>
        <w:jc w:val="both"/>
      </w:pPr>
      <w:r>
        <w:rPr>
          <w:rFonts w:ascii="Times New Roman"/>
          <w:b w:val="false"/>
          <w:i w:val="false"/>
          <w:color w:val="000000"/>
          <w:sz w:val="28"/>
        </w:rPr>
        <w:t>Постановление Правительства Республики Казахстан от 7 октября 2011 года № 1151.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октября 2000 года "Об охранной деятельности"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определения объектов, подлежащих государственной охране;</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требования</w:t>
      </w:r>
      <w:r>
        <w:rPr>
          <w:rFonts w:ascii="Times New Roman"/>
          <w:b w:val="false"/>
          <w:i w:val="false"/>
          <w:color w:val="000000"/>
          <w:sz w:val="28"/>
        </w:rPr>
        <w:t xml:space="preserve"> по инженерно-технической укрепленности объектов,</w:t>
      </w:r>
    </w:p>
    <w:bookmarkEnd w:id="3"/>
    <w:p>
      <w:pPr>
        <w:spacing w:after="0"/>
        <w:ind w:left="0"/>
        <w:jc w:val="both"/>
      </w:pPr>
      <w:r>
        <w:rPr>
          <w:rFonts w:ascii="Times New Roman"/>
          <w:b w:val="false"/>
          <w:i w:val="false"/>
          <w:color w:val="000000"/>
          <w:sz w:val="28"/>
        </w:rPr>
        <w:t>
      подлежащих государственной охране.</w:t>
      </w:r>
    </w:p>
    <w:bookmarkStart w:name="z5" w:id="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w:t>
      </w:r>
    </w:p>
    <w:bookmarkEnd w:id="4"/>
    <w:p>
      <w:pPr>
        <w:spacing w:after="0"/>
        <w:ind w:left="0"/>
        <w:jc w:val="both"/>
      </w:pPr>
      <w:r>
        <w:rPr>
          <w:rFonts w:ascii="Times New Roman"/>
          <w:b w:val="false"/>
          <w:i w:val="false"/>
          <w:color w:val="000000"/>
          <w:sz w:val="28"/>
        </w:rPr>
        <w:t>
      от 10 ноября 2001 года № 1433 "Некоторые вопросы Министерства внутренних дел Республики Казахстан" следующие изменения:</w:t>
      </w:r>
    </w:p>
    <w:bookmarkStart w:name="z6" w:id="5"/>
    <w:p>
      <w:pPr>
        <w:spacing w:after="0"/>
        <w:ind w:left="0"/>
        <w:jc w:val="both"/>
      </w:pPr>
      <w:r>
        <w:rPr>
          <w:rFonts w:ascii="Times New Roman"/>
          <w:b w:val="false"/>
          <w:i w:val="false"/>
          <w:color w:val="000000"/>
          <w:sz w:val="28"/>
        </w:rPr>
        <w:t xml:space="preserve">
      подпункты 1), 2-2)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"1) полк полиции по охране дипломатических представительств в пределах лимита штатной численности специализированных охранных подразделений органов внутренних дел;";</w:t>
      </w:r>
    </w:p>
    <w:p>
      <w:pPr>
        <w:spacing w:after="0"/>
        <w:ind w:left="0"/>
        <w:jc w:val="both"/>
      </w:pPr>
      <w:r>
        <w:rPr>
          <w:rFonts w:ascii="Times New Roman"/>
          <w:b w:val="false"/>
          <w:i w:val="false"/>
          <w:color w:val="000000"/>
          <w:sz w:val="28"/>
        </w:rPr>
        <w:t>
      "2-2) полк полиции по охране правительственных учреждений в пределах лимита штатной численности специализированных охранных подразделений органов внутренних дел.".</w:t>
      </w:r>
    </w:p>
    <w:bookmarkStart w:name="z7" w:id="6"/>
    <w:p>
      <w:pPr>
        <w:spacing w:after="0"/>
        <w:ind w:left="0"/>
        <w:jc w:val="both"/>
      </w:pPr>
      <w:r>
        <w:rPr>
          <w:rFonts w:ascii="Times New Roman"/>
          <w:b w:val="false"/>
          <w:i w:val="false"/>
          <w:color w:val="000000"/>
          <w:sz w:val="28"/>
        </w:rPr>
        <w:t>
      3. Признать утратившими силу:</w:t>
      </w:r>
    </w:p>
    <w:bookmarkEnd w:id="6"/>
    <w:bookmarkStart w:name="z8" w:id="7"/>
    <w:p>
      <w:pPr>
        <w:spacing w:after="0"/>
        <w:ind w:left="0"/>
        <w:jc w:val="both"/>
      </w:pPr>
      <w:r>
        <w:rPr>
          <w:rFonts w:ascii="Times New Roman"/>
          <w:b w:val="false"/>
          <w:i w:val="false"/>
          <w:color w:val="000000"/>
          <w:sz w:val="28"/>
        </w:rPr>
        <w:t xml:space="preserve">
      1) подпункт 1)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4 сентября 2003 года № 901 "Некоторые вопросы обеспечения безопасности объектов, подлежащих государственной охране" (САПП Республики Казахстан, 2003 г., № 36, ст. 364);</w:t>
      </w:r>
    </w:p>
    <w:bookmarkEnd w:id="7"/>
    <w:bookmarkStart w:name="z9" w:id="8"/>
    <w:p>
      <w:pPr>
        <w:spacing w:after="0"/>
        <w:ind w:left="0"/>
        <w:jc w:val="both"/>
      </w:pPr>
      <w:r>
        <w:rPr>
          <w:rFonts w:ascii="Times New Roman"/>
          <w:b w:val="false"/>
          <w:i w:val="false"/>
          <w:color w:val="000000"/>
          <w:sz w:val="28"/>
        </w:rPr>
        <w:t>
      2) абзацы второй, третий, четвертый, пятый, шестой, седьмой, восьмой, девятый, десятый, одиннадцатый, двенадцатый, тринадцатый, четырнадцатый, пятнадцатый, шестнадцатый, семнадцатый, восемнадцатый, девятнадцатый, двадцатый, двадцать первый, двадцатый второй, двадцать третий, двадцать четвертый, двадцать пятый, двадцать шестой, двадцать седьмой, двадцать восьмой, двадцать девятый и тридцатый подпункта 1) пункта 1 постановления Правительства Республики Казахстан от 28 сентября 2004 года № 989 дсп "О внесении изменений и дополнений в постановления Правительства Республики Казахстан от 4 сентября 2003 года № 901 и от 27 марта 2004 года № 371".</w:t>
      </w:r>
    </w:p>
    <w:bookmarkEnd w:id="8"/>
    <w:bookmarkStart w:name="z10" w:id="9"/>
    <w:p>
      <w:pPr>
        <w:spacing w:after="0"/>
        <w:ind w:left="0"/>
        <w:jc w:val="both"/>
      </w:pPr>
      <w:r>
        <w:rPr>
          <w:rFonts w:ascii="Times New Roman"/>
          <w:b w:val="false"/>
          <w:i w:val="false"/>
          <w:color w:val="000000"/>
          <w:sz w:val="28"/>
        </w:rPr>
        <w:t>
      4. Настоящее постановление вводится в действие с 21 января 2012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октября 2011 года № 1151</w:t>
            </w:r>
          </w:p>
        </w:tc>
      </w:tr>
    </w:tbl>
    <w:bookmarkStart w:name="z12" w:id="10"/>
    <w:p>
      <w:pPr>
        <w:spacing w:after="0"/>
        <w:ind w:left="0"/>
        <w:jc w:val="left"/>
      </w:pPr>
      <w:r>
        <w:rPr>
          <w:rFonts w:ascii="Times New Roman"/>
          <w:b/>
          <w:i w:val="false"/>
          <w:color w:val="000000"/>
        </w:rPr>
        <w:t xml:space="preserve"> ПРАВИЛА </w:t>
      </w:r>
      <w:r>
        <w:br/>
      </w:r>
      <w:r>
        <w:rPr>
          <w:rFonts w:ascii="Times New Roman"/>
          <w:b/>
          <w:i w:val="false"/>
          <w:color w:val="000000"/>
        </w:rPr>
        <w:t>определения объектов, подлежащих государственной охране</w:t>
      </w:r>
    </w:p>
    <w:bookmarkEnd w:id="10"/>
    <w:bookmarkStart w:name="z13" w:id="11"/>
    <w:p>
      <w:pPr>
        <w:spacing w:after="0"/>
        <w:ind w:left="0"/>
        <w:jc w:val="left"/>
      </w:pPr>
      <w:r>
        <w:rPr>
          <w:rFonts w:ascii="Times New Roman"/>
          <w:b/>
          <w:i w:val="false"/>
          <w:color w:val="000000"/>
        </w:rPr>
        <w:t xml:space="preserve"> 1. Общие положения</w:t>
      </w:r>
    </w:p>
    <w:bookmarkEnd w:id="11"/>
    <w:bookmarkStart w:name="z14" w:id="12"/>
    <w:p>
      <w:pPr>
        <w:spacing w:after="0"/>
        <w:ind w:left="0"/>
        <w:jc w:val="both"/>
      </w:pPr>
      <w:r>
        <w:rPr>
          <w:rFonts w:ascii="Times New Roman"/>
          <w:b w:val="false"/>
          <w:i w:val="false"/>
          <w:color w:val="000000"/>
          <w:sz w:val="28"/>
        </w:rPr>
        <w:t>
      1. Настоящие Правила разработаны в целях определения объектов Республики Казахстан, подлежащих государственной охране.</w:t>
      </w:r>
    </w:p>
    <w:bookmarkEnd w:id="12"/>
    <w:bookmarkStart w:name="z15" w:id="13"/>
    <w:p>
      <w:pPr>
        <w:spacing w:after="0"/>
        <w:ind w:left="0"/>
        <w:jc w:val="both"/>
      </w:pPr>
      <w:r>
        <w:rPr>
          <w:rFonts w:ascii="Times New Roman"/>
          <w:b w:val="false"/>
          <w:i w:val="false"/>
          <w:color w:val="000000"/>
          <w:sz w:val="28"/>
        </w:rPr>
        <w:t>
      2. Объекты Республики Казахстан, подлежащие государственной охране, подразделяются на три основные категории: особо важные государственные, стратегические объекты и объекты отраслей экономики, имеющих стратегическое значение и принадлежащих юридическим лицам, в уставном капитале которых государство прямо или косвенно владеет контрольным пакетом акций (долей участия).</w:t>
      </w:r>
    </w:p>
    <w:bookmarkEnd w:id="13"/>
    <w:bookmarkStart w:name="z16" w:id="14"/>
    <w:p>
      <w:pPr>
        <w:spacing w:after="0"/>
        <w:ind w:left="0"/>
        <w:jc w:val="both"/>
      </w:pPr>
      <w:r>
        <w:rPr>
          <w:rFonts w:ascii="Times New Roman"/>
          <w:b w:val="false"/>
          <w:i w:val="false"/>
          <w:color w:val="000000"/>
          <w:sz w:val="28"/>
        </w:rPr>
        <w:t>
      3. Охрана объектов, подлежащих государственной охране, осуществляется государственными органами, специализированными охранными подразделениями органов внутренних дел, Вооруженными Силами, другими войсками и воинскими формированиями Республики Казахстан, а также специальными государственными органами.</w:t>
      </w:r>
    </w:p>
    <w:bookmarkEnd w:id="14"/>
    <w:bookmarkStart w:name="z17" w:id="15"/>
    <w:p>
      <w:pPr>
        <w:spacing w:after="0"/>
        <w:ind w:left="0"/>
        <w:jc w:val="both"/>
      </w:pPr>
      <w:r>
        <w:rPr>
          <w:rFonts w:ascii="Times New Roman"/>
          <w:b w:val="false"/>
          <w:i w:val="false"/>
          <w:color w:val="000000"/>
          <w:sz w:val="28"/>
        </w:rPr>
        <w:t>
      Службой государственной охраны Республики Казахстан обеспечивается безопасность мест работы и проживания охраняемых лиц с привлечением подразделений специализированной охраны органов внутренних дел.</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Правительства РК от 16.10.2014 </w:t>
      </w:r>
      <w:r>
        <w:rPr>
          <w:rFonts w:ascii="Times New Roman"/>
          <w:b w:val="false"/>
          <w:i w:val="false"/>
          <w:color w:val="000000"/>
          <w:sz w:val="28"/>
        </w:rPr>
        <w:t>№ 1098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4. Государственные органы Республики Казахстан, юридические лица, в уставном капитале которых государство прямо или косвенно владеет контрольным пакетом акций (долей участия), предложения о включении в перечень объектов, подлежащих государственной охране (далее - Перечень), вновь образованных объектов и исключению ликвидированных, относящихся к указанным категориям в соответствии с настоящими Правилами, вносят в Министерство внутренних дел Республики Казахстан в срок до 20 апреля отчетного года.</w:t>
      </w:r>
    </w:p>
    <w:bookmarkEnd w:id="16"/>
    <w:bookmarkStart w:name="z19" w:id="17"/>
    <w:p>
      <w:pPr>
        <w:spacing w:after="0"/>
        <w:ind w:left="0"/>
        <w:jc w:val="both"/>
      </w:pPr>
      <w:r>
        <w:rPr>
          <w:rFonts w:ascii="Times New Roman"/>
          <w:b w:val="false"/>
          <w:i w:val="false"/>
          <w:color w:val="000000"/>
          <w:sz w:val="28"/>
        </w:rPr>
        <w:t>
      Министерство внутренних дел по предложениям государственных органов и юридических лиц ежегодно не позднее 1 декабря может вносить в установленном законодательством порядке корректировки в Перечень.</w:t>
      </w:r>
    </w:p>
    <w:bookmarkEnd w:id="17"/>
    <w:bookmarkStart w:name="z20" w:id="18"/>
    <w:p>
      <w:pPr>
        <w:spacing w:after="0"/>
        <w:ind w:left="0"/>
        <w:jc w:val="both"/>
      </w:pPr>
      <w:r>
        <w:rPr>
          <w:rFonts w:ascii="Times New Roman"/>
          <w:b w:val="false"/>
          <w:i w:val="false"/>
          <w:color w:val="000000"/>
          <w:sz w:val="28"/>
        </w:rPr>
        <w:t>
      Охрана иностранных дипломатических представительств, иностранных консульских учреждений, международных организаций и представительств международных организаций в соответствии с Венской конвенцией о дипломатических сношениях от 18 апреля 1961 года, Венской конвенцией о консульских сношениях от 24 апреля 1963 года и иными международными договорами Республики Казахстан обеспечивается специализированными охранными подразделениями органов внутренних дел Республики Казахстан согласно перечню, представляемому ежегодно Министерством иностранных дел в Министерство внутренних дел Республики Казахстан.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постановлениями Правительства РК от 28.05.2014 </w:t>
      </w:r>
      <w:r>
        <w:rPr>
          <w:rFonts w:ascii="Times New Roman"/>
          <w:b w:val="false"/>
          <w:i w:val="false"/>
          <w:color w:val="00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15.02.2019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2. Критерии отнесения объектов к особо важным государственным</w:t>
      </w:r>
    </w:p>
    <w:bookmarkEnd w:id="19"/>
    <w:bookmarkStart w:name="z22" w:id="20"/>
    <w:p>
      <w:pPr>
        <w:spacing w:after="0"/>
        <w:ind w:left="0"/>
        <w:jc w:val="both"/>
      </w:pPr>
      <w:r>
        <w:rPr>
          <w:rFonts w:ascii="Times New Roman"/>
          <w:b w:val="false"/>
          <w:i w:val="false"/>
          <w:color w:val="000000"/>
          <w:sz w:val="28"/>
        </w:rPr>
        <w:t>
      5. К особо важным государственным относятся объекты, нарушение целостности которых может негативно повлиять на безопасность государства, четкую реализацию возложенных на него функций, привести к значительному ущербу экономике, осложнить межгосударственные отношения, а также имеющие важное значение для государства и общества.</w:t>
      </w:r>
    </w:p>
    <w:bookmarkEnd w:id="20"/>
    <w:bookmarkStart w:name="z618" w:id="21"/>
    <w:p>
      <w:pPr>
        <w:spacing w:after="0"/>
        <w:ind w:left="0"/>
        <w:jc w:val="both"/>
      </w:pPr>
      <w:r>
        <w:rPr>
          <w:rFonts w:ascii="Times New Roman"/>
          <w:b w:val="false"/>
          <w:i w:val="false"/>
          <w:color w:val="000000"/>
          <w:sz w:val="28"/>
        </w:rPr>
        <w:t>
      К категории особо важных государственных объектов относятся:</w:t>
      </w:r>
    </w:p>
    <w:bookmarkEnd w:id="21"/>
    <w:bookmarkStart w:name="z619" w:id="22"/>
    <w:p>
      <w:pPr>
        <w:spacing w:after="0"/>
        <w:ind w:left="0"/>
        <w:jc w:val="both"/>
      </w:pPr>
      <w:r>
        <w:rPr>
          <w:rFonts w:ascii="Times New Roman"/>
          <w:b w:val="false"/>
          <w:i w:val="false"/>
          <w:color w:val="000000"/>
          <w:sz w:val="28"/>
        </w:rPr>
        <w:t>
      1) административные здания и объекты центральных государственных и местных исполнительных органов Республики Казахстан республиканского значения, Верховного Суда Республики Казахстан, Военного суда Республики Казахстан, областных и приравненных к ним судов, Генеральной прокуратуры Республики Казахстан, Комитета по правовой статистике и специальным учетам, Академии правоохранительных органов, прокуратур областей и приравненных к ним прокуратур;</w:t>
      </w:r>
    </w:p>
    <w:bookmarkEnd w:id="22"/>
    <w:bookmarkStart w:name="z635" w:id="23"/>
    <w:p>
      <w:pPr>
        <w:spacing w:after="0"/>
        <w:ind w:left="0"/>
        <w:jc w:val="both"/>
      </w:pPr>
      <w:r>
        <w:rPr>
          <w:rFonts w:ascii="Times New Roman"/>
          <w:b w:val="false"/>
          <w:i w:val="false"/>
          <w:color w:val="000000"/>
          <w:sz w:val="28"/>
        </w:rPr>
        <w:t>
      1-1) административные здания и объекты Комитета национальной безопасности Республики Казахстан, его ведомств, территориальных и иных органов национальной безопасности, подразделений специального назначения, учебных заведений, научно-исследовательских учреждений, за исключением медицинских учреждений и спортивных комплексов, а также воинских частей и учреждений органов национальной безопасности, являющихся другими войсками и воинскими формированиями;</w:t>
      </w:r>
    </w:p>
    <w:bookmarkEnd w:id="23"/>
    <w:bookmarkStart w:name="z636" w:id="24"/>
    <w:p>
      <w:pPr>
        <w:spacing w:after="0"/>
        <w:ind w:left="0"/>
        <w:jc w:val="both"/>
      </w:pPr>
      <w:r>
        <w:rPr>
          <w:rFonts w:ascii="Times New Roman"/>
          <w:b w:val="false"/>
          <w:i w:val="false"/>
          <w:color w:val="000000"/>
          <w:sz w:val="28"/>
        </w:rPr>
        <w:t>
      1-2) объекты Службы государственной охраны Республики Казахстан, ее ведомств, структурных и территориальных подразделений, за исключением воинских частей Службы государственной охраны Республики Казахстан;</w:t>
      </w:r>
    </w:p>
    <w:bookmarkEnd w:id="24"/>
    <w:bookmarkStart w:name="z620" w:id="25"/>
    <w:p>
      <w:pPr>
        <w:spacing w:after="0"/>
        <w:ind w:left="0"/>
        <w:jc w:val="both"/>
      </w:pPr>
      <w:r>
        <w:rPr>
          <w:rFonts w:ascii="Times New Roman"/>
          <w:b w:val="false"/>
          <w:i w:val="false"/>
          <w:color w:val="000000"/>
          <w:sz w:val="28"/>
        </w:rPr>
        <w:t>
      2) объекты Национального Банка Республики Казахстан, его филиалы и хранилища;</w:t>
      </w:r>
    </w:p>
    <w:bookmarkEnd w:id="25"/>
    <w:bookmarkStart w:name="z621" w:id="26"/>
    <w:p>
      <w:pPr>
        <w:spacing w:after="0"/>
        <w:ind w:left="0"/>
        <w:jc w:val="both"/>
      </w:pPr>
      <w:r>
        <w:rPr>
          <w:rFonts w:ascii="Times New Roman"/>
          <w:b w:val="false"/>
          <w:i w:val="false"/>
          <w:color w:val="000000"/>
          <w:sz w:val="28"/>
        </w:rPr>
        <w:t>
      3) расположенные на территории Республики Казахстан иностранные дипломатические представительства, иностранные консульские учреждения, международные организации и представительства международных организаций.</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15.02.2019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Правительства РК от 23.12.2020 </w:t>
      </w:r>
      <w:r>
        <w:rPr>
          <w:rFonts w:ascii="Times New Roman"/>
          <w:b w:val="false"/>
          <w:i w:val="false"/>
          <w:color w:val="000000"/>
          <w:sz w:val="28"/>
        </w:rPr>
        <w:t>№ 879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7"/>
    <w:p>
      <w:pPr>
        <w:spacing w:after="0"/>
        <w:ind w:left="0"/>
        <w:jc w:val="left"/>
      </w:pPr>
      <w:r>
        <w:rPr>
          <w:rFonts w:ascii="Times New Roman"/>
          <w:b/>
          <w:i w:val="false"/>
          <w:color w:val="000000"/>
        </w:rPr>
        <w:t xml:space="preserve"> 3. Критерии отнесения объектов к стратегическим</w:t>
      </w:r>
    </w:p>
    <w:bookmarkEnd w:id="27"/>
    <w:bookmarkStart w:name="z28" w:id="28"/>
    <w:p>
      <w:pPr>
        <w:spacing w:after="0"/>
        <w:ind w:left="0"/>
        <w:jc w:val="both"/>
      </w:pPr>
      <w:r>
        <w:rPr>
          <w:rFonts w:ascii="Times New Roman"/>
          <w:b w:val="false"/>
          <w:i w:val="false"/>
          <w:color w:val="000000"/>
          <w:sz w:val="28"/>
        </w:rPr>
        <w:t>
      6. К стратегическим объектам относятся объекты, имеющие социально-экономическое значение для устойчивого развития казахстанского общества, нанесение ущерба которым может негативно повлиять на состояние национальной безопасности Республики Казахстан, создать угрозу жизни и здоровью граждан.</w:t>
      </w:r>
    </w:p>
    <w:bookmarkEnd w:id="28"/>
    <w:bookmarkStart w:name="z29" w:id="29"/>
    <w:p>
      <w:pPr>
        <w:spacing w:after="0"/>
        <w:ind w:left="0"/>
        <w:jc w:val="both"/>
      </w:pPr>
      <w:r>
        <w:rPr>
          <w:rFonts w:ascii="Times New Roman"/>
          <w:b w:val="false"/>
          <w:i w:val="false"/>
          <w:color w:val="000000"/>
          <w:sz w:val="28"/>
        </w:rPr>
        <w:t>
      К категории стратегических объектов относятся:</w:t>
      </w:r>
    </w:p>
    <w:bookmarkEnd w:id="29"/>
    <w:bookmarkStart w:name="z30" w:id="30"/>
    <w:p>
      <w:pPr>
        <w:spacing w:after="0"/>
        <w:ind w:left="0"/>
        <w:jc w:val="both"/>
      </w:pPr>
      <w:r>
        <w:rPr>
          <w:rFonts w:ascii="Times New Roman"/>
          <w:b w:val="false"/>
          <w:i w:val="false"/>
          <w:color w:val="000000"/>
          <w:sz w:val="28"/>
        </w:rPr>
        <w:t>
      1) объекты Республики Казахстан, охраняемые Службой государственной охраны Республики Казахстан совместно с подразделениями органов внутренних дел, включенные в перечень, утверждаемый начальником Службы государственной охраны Республики Казахстан по согласованию с Администрацией Президента Республики Казахстан, а также объекты, имеющие важное государственное значение;</w:t>
      </w:r>
    </w:p>
    <w:bookmarkEnd w:id="30"/>
    <w:bookmarkStart w:name="z31" w:id="31"/>
    <w:p>
      <w:pPr>
        <w:spacing w:after="0"/>
        <w:ind w:left="0"/>
        <w:jc w:val="both"/>
      </w:pPr>
      <w:r>
        <w:rPr>
          <w:rFonts w:ascii="Times New Roman"/>
          <w:b w:val="false"/>
          <w:i w:val="false"/>
          <w:color w:val="000000"/>
          <w:sz w:val="28"/>
        </w:rPr>
        <w:t>
      2) воинские части и учреждения Вооруженных Сил Республики Казахстан, других войск и воинских формирований;</w:t>
      </w:r>
    </w:p>
    <w:bookmarkEnd w:id="31"/>
    <w:bookmarkStart w:name="z32" w:id="32"/>
    <w:p>
      <w:pPr>
        <w:spacing w:after="0"/>
        <w:ind w:left="0"/>
        <w:jc w:val="both"/>
      </w:pPr>
      <w:r>
        <w:rPr>
          <w:rFonts w:ascii="Times New Roman"/>
          <w:b w:val="false"/>
          <w:i w:val="false"/>
          <w:color w:val="000000"/>
          <w:sz w:val="28"/>
        </w:rPr>
        <w:t>
      3) объекты с государственными материальными резервами – склады по хранению горюче-смазочных материалов, продовольственные и вещевые склады;</w:t>
      </w:r>
    </w:p>
    <w:bookmarkEnd w:id="32"/>
    <w:bookmarkStart w:name="z33" w:id="33"/>
    <w:p>
      <w:pPr>
        <w:spacing w:after="0"/>
        <w:ind w:left="0"/>
        <w:jc w:val="both"/>
      </w:pPr>
      <w:r>
        <w:rPr>
          <w:rFonts w:ascii="Times New Roman"/>
          <w:b w:val="false"/>
          <w:i w:val="false"/>
          <w:color w:val="000000"/>
          <w:sz w:val="28"/>
        </w:rPr>
        <w:t>
      4) объекты государственных организаций и учреждений по разработке, производству, испытанию, исследованию и хранению особо опасных, бактериологических, биологических, химических, наркотических средств и прекурсоров;</w:t>
      </w:r>
    </w:p>
    <w:bookmarkEnd w:id="33"/>
    <w:bookmarkStart w:name="z610" w:id="34"/>
    <w:p>
      <w:pPr>
        <w:spacing w:after="0"/>
        <w:ind w:left="0"/>
        <w:jc w:val="both"/>
      </w:pPr>
      <w:r>
        <w:rPr>
          <w:rFonts w:ascii="Times New Roman"/>
          <w:b w:val="false"/>
          <w:i w:val="false"/>
          <w:color w:val="000000"/>
          <w:sz w:val="28"/>
        </w:rPr>
        <w:t xml:space="preserve">
      4-1) исключен постановлением Правительства РК от 29.12.2016 </w:t>
      </w:r>
      <w:r>
        <w:rPr>
          <w:rFonts w:ascii="Times New Roman"/>
          <w:b w:val="false"/>
          <w:i w:val="false"/>
          <w:color w:val="000000"/>
          <w:sz w:val="28"/>
        </w:rPr>
        <w:t>№ 911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постановлением Правительства РК от 15.02.2019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35"/>
    <w:p>
      <w:pPr>
        <w:spacing w:after="0"/>
        <w:ind w:left="0"/>
        <w:jc w:val="both"/>
      </w:pPr>
      <w:r>
        <w:rPr>
          <w:rFonts w:ascii="Times New Roman"/>
          <w:b w:val="false"/>
          <w:i w:val="false"/>
          <w:color w:val="000000"/>
          <w:sz w:val="28"/>
        </w:rPr>
        <w:t>
      4-3) объекты космической инфраструктуры;</w:t>
      </w:r>
    </w:p>
    <w:bookmarkEnd w:id="35"/>
    <w:bookmarkStart w:name="z34" w:id="36"/>
    <w:p>
      <w:pPr>
        <w:spacing w:after="0"/>
        <w:ind w:left="0"/>
        <w:jc w:val="both"/>
      </w:pPr>
      <w:r>
        <w:rPr>
          <w:rFonts w:ascii="Times New Roman"/>
          <w:b w:val="false"/>
          <w:i w:val="false"/>
          <w:color w:val="000000"/>
          <w:sz w:val="28"/>
        </w:rPr>
        <w:t>
      5) объекты использования атомной энергии, в том числе территории, содержащие радиоактивные отходы;</w:t>
      </w:r>
    </w:p>
    <w:bookmarkEnd w:id="36"/>
    <w:bookmarkStart w:name="z35" w:id="37"/>
    <w:p>
      <w:pPr>
        <w:spacing w:after="0"/>
        <w:ind w:left="0"/>
        <w:jc w:val="both"/>
      </w:pPr>
      <w:r>
        <w:rPr>
          <w:rFonts w:ascii="Times New Roman"/>
          <w:b w:val="false"/>
          <w:i w:val="false"/>
          <w:color w:val="000000"/>
          <w:sz w:val="28"/>
        </w:rPr>
        <w:t>
      6) объекты жизнеобеспечения, в том числе в сфере: теплоснабжения - теплоэлектроцентрали (свыше 50 Гкал); питьевого водоснабжения - водозаборные сооружения.</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постановлениями Правительства РК от 21.12.2011 </w:t>
      </w:r>
      <w:r>
        <w:rPr>
          <w:rFonts w:ascii="Times New Roman"/>
          <w:b w:val="false"/>
          <w:i w:val="false"/>
          <w:color w:val="ff0000"/>
          <w:sz w:val="28"/>
        </w:rPr>
        <w:t>№ 1574</w:t>
      </w:r>
      <w:r>
        <w:rPr>
          <w:rFonts w:ascii="Times New Roman"/>
          <w:b w:val="false"/>
          <w:i w:val="false"/>
          <w:color w:val="ff0000"/>
          <w:sz w:val="28"/>
        </w:rPr>
        <w:t xml:space="preserve"> (вводится в действие с 21.01.2012); от 13.12.2012 </w:t>
      </w:r>
      <w:r>
        <w:rPr>
          <w:rFonts w:ascii="Times New Roman"/>
          <w:b w:val="false"/>
          <w:i w:val="false"/>
          <w:color w:val="000000"/>
          <w:sz w:val="28"/>
        </w:rPr>
        <w:t>№ 1584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16.10.2014 </w:t>
      </w:r>
      <w:r>
        <w:rPr>
          <w:rFonts w:ascii="Times New Roman"/>
          <w:b w:val="false"/>
          <w:i w:val="false"/>
          <w:color w:val="000000"/>
          <w:sz w:val="28"/>
        </w:rPr>
        <w:t>№ 1098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29.12.2016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15.02.2019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23.12.2020 </w:t>
      </w:r>
      <w:r>
        <w:rPr>
          <w:rFonts w:ascii="Times New Roman"/>
          <w:b w:val="false"/>
          <w:i w:val="false"/>
          <w:color w:val="000000"/>
          <w:sz w:val="28"/>
        </w:rPr>
        <w:t>№ 879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8"/>
    <w:p>
      <w:pPr>
        <w:spacing w:after="0"/>
        <w:ind w:left="0"/>
        <w:jc w:val="left"/>
      </w:pPr>
      <w:r>
        <w:rPr>
          <w:rFonts w:ascii="Times New Roman"/>
          <w:b/>
          <w:i w:val="false"/>
          <w:color w:val="000000"/>
        </w:rPr>
        <w:t xml:space="preserve"> 4. Критерии отнесения к объектам отраслей экономики, имеющих</w:t>
      </w:r>
      <w:r>
        <w:br/>
      </w:r>
      <w:r>
        <w:rPr>
          <w:rFonts w:ascii="Times New Roman"/>
          <w:b/>
          <w:i w:val="false"/>
          <w:color w:val="000000"/>
        </w:rPr>
        <w:t>стратегическое значение и принадлежащих юридическим лицам, в</w:t>
      </w:r>
      <w:r>
        <w:br/>
      </w:r>
      <w:r>
        <w:rPr>
          <w:rFonts w:ascii="Times New Roman"/>
          <w:b/>
          <w:i w:val="false"/>
          <w:color w:val="000000"/>
        </w:rPr>
        <w:t>уставном капитале которых государство прямо или косвенно</w:t>
      </w:r>
      <w:r>
        <w:br/>
      </w:r>
      <w:r>
        <w:rPr>
          <w:rFonts w:ascii="Times New Roman"/>
          <w:b/>
          <w:i w:val="false"/>
          <w:color w:val="000000"/>
        </w:rPr>
        <w:t>владеет контрольным пакетом акций (долей участия)</w:t>
      </w:r>
    </w:p>
    <w:bookmarkEnd w:id="38"/>
    <w:bookmarkStart w:name="z37" w:id="39"/>
    <w:p>
      <w:pPr>
        <w:spacing w:after="0"/>
        <w:ind w:left="0"/>
        <w:jc w:val="both"/>
      </w:pPr>
      <w:r>
        <w:rPr>
          <w:rFonts w:ascii="Times New Roman"/>
          <w:b w:val="false"/>
          <w:i w:val="false"/>
          <w:color w:val="000000"/>
          <w:sz w:val="28"/>
        </w:rPr>
        <w:t>
      7. К объектам отраслей экономики, имеющих стратегическое значение и принадлежащих юридическим лицам, в уставном капитале которых государство прямо или косвенно владеет контрольным пакетом акций (долей участия), относятся объекты Республики Казахстан, отнесенные к крупным налогоплательщикам, с участием государства в уставном капитале, деятельность которых имеет повышенный риск возникновения чрезвычайных ситуаций:</w:t>
      </w:r>
    </w:p>
    <w:bookmarkEnd w:id="39"/>
    <w:bookmarkStart w:name="z38" w:id="40"/>
    <w:p>
      <w:pPr>
        <w:spacing w:after="0"/>
        <w:ind w:left="0"/>
        <w:jc w:val="both"/>
      </w:pPr>
      <w:r>
        <w:rPr>
          <w:rFonts w:ascii="Times New Roman"/>
          <w:b w:val="false"/>
          <w:i w:val="false"/>
          <w:color w:val="000000"/>
          <w:sz w:val="28"/>
        </w:rPr>
        <w:t>
      К данной категории объектов относятся:</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постановлением Правительства РК от 15.02.2019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41"/>
    <w:p>
      <w:pPr>
        <w:spacing w:after="0"/>
        <w:ind w:left="0"/>
        <w:jc w:val="both"/>
      </w:pPr>
      <w:r>
        <w:rPr>
          <w:rFonts w:ascii="Times New Roman"/>
          <w:b w:val="false"/>
          <w:i w:val="false"/>
          <w:color w:val="000000"/>
          <w:sz w:val="28"/>
        </w:rPr>
        <w:t>
      2) объекты водного хозяйства – гидротехнические сооружения: гидроузлы, шлюзы, плотины водохранилища, используемые для управления водными ресурсами;</w:t>
      </w:r>
    </w:p>
    <w:bookmarkEnd w:id="41"/>
    <w:bookmarkStart w:name="z41" w:id="42"/>
    <w:p>
      <w:pPr>
        <w:spacing w:after="0"/>
        <w:ind w:left="0"/>
        <w:jc w:val="both"/>
      </w:pPr>
      <w:r>
        <w:rPr>
          <w:rFonts w:ascii="Times New Roman"/>
          <w:b w:val="false"/>
          <w:i w:val="false"/>
          <w:color w:val="000000"/>
          <w:sz w:val="28"/>
        </w:rPr>
        <w:t>
      3) объекты связи, теле- и радиовещания республиканского значения;</w:t>
      </w:r>
    </w:p>
    <w:bookmarkEnd w:id="42"/>
    <w:bookmarkStart w:name="z614" w:id="43"/>
    <w:p>
      <w:pPr>
        <w:spacing w:after="0"/>
        <w:ind w:left="0"/>
        <w:jc w:val="both"/>
      </w:pPr>
      <w:r>
        <w:rPr>
          <w:rFonts w:ascii="Times New Roman"/>
          <w:b w:val="false"/>
          <w:i w:val="false"/>
          <w:color w:val="000000"/>
          <w:sz w:val="28"/>
        </w:rPr>
        <w:t>
      3-1) объекты юридических лиц по хранению взрывчатых и ядовитых веществ.</w:t>
      </w:r>
    </w:p>
    <w:bookmarkEnd w:id="43"/>
    <w:bookmarkStart w:name="z42" w:id="44"/>
    <w:p>
      <w:pPr>
        <w:spacing w:after="0"/>
        <w:ind w:left="0"/>
        <w:jc w:val="both"/>
      </w:pPr>
      <w:r>
        <w:rPr>
          <w:rFonts w:ascii="Times New Roman"/>
          <w:b w:val="false"/>
          <w:i w:val="false"/>
          <w:color w:val="000000"/>
          <w:sz w:val="28"/>
        </w:rPr>
        <w:t xml:space="preserve">
      4) исключен постановлением Правительства РК от 13.12.2012 </w:t>
      </w:r>
      <w:r>
        <w:rPr>
          <w:rFonts w:ascii="Times New Roman"/>
          <w:b w:val="false"/>
          <w:i w:val="false"/>
          <w:color w:val="000000"/>
          <w:sz w:val="28"/>
        </w:rPr>
        <w:t>№ 1584</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постановлениями Правительства РК от 13.12.2012 </w:t>
      </w:r>
      <w:r>
        <w:rPr>
          <w:rFonts w:ascii="Times New Roman"/>
          <w:b w:val="false"/>
          <w:i w:val="false"/>
          <w:color w:val="000000"/>
          <w:sz w:val="28"/>
        </w:rPr>
        <w:t>№ 1584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29.12.2016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15.02.2019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октября 2011 года № 1151</w:t>
            </w:r>
          </w:p>
        </w:tc>
      </w:tr>
    </w:tbl>
    <w:bookmarkStart w:name="z44" w:id="45"/>
    <w:p>
      <w:pPr>
        <w:spacing w:after="0"/>
        <w:ind w:left="0"/>
        <w:jc w:val="left"/>
      </w:pPr>
      <w:r>
        <w:rPr>
          <w:rFonts w:ascii="Times New Roman"/>
          <w:b/>
          <w:i w:val="false"/>
          <w:color w:val="000000"/>
        </w:rPr>
        <w:t xml:space="preserve"> ТРЕБОВАНИЯ</w:t>
      </w:r>
      <w:r>
        <w:br/>
      </w:r>
      <w:r>
        <w:rPr>
          <w:rFonts w:ascii="Times New Roman"/>
          <w:b/>
          <w:i w:val="false"/>
          <w:color w:val="000000"/>
        </w:rPr>
        <w:t>по инженерно-технической укрепленности объектов, подлежащих государственной охране</w:t>
      </w:r>
    </w:p>
    <w:bookmarkEnd w:id="45"/>
    <w:bookmarkStart w:name="z45" w:id="46"/>
    <w:p>
      <w:pPr>
        <w:spacing w:after="0"/>
        <w:ind w:left="0"/>
        <w:jc w:val="left"/>
      </w:pPr>
      <w:r>
        <w:rPr>
          <w:rFonts w:ascii="Times New Roman"/>
          <w:b/>
          <w:i w:val="false"/>
          <w:color w:val="000000"/>
        </w:rPr>
        <w:t xml:space="preserve"> Раздел 1. Требования по обеспечению инженерно-технической укрепленности объектов, подлежащих государственной охране</w:t>
      </w:r>
    </w:p>
    <w:bookmarkEnd w:id="46"/>
    <w:bookmarkStart w:name="z46" w:id="47"/>
    <w:p>
      <w:pPr>
        <w:spacing w:after="0"/>
        <w:ind w:left="0"/>
        <w:jc w:val="left"/>
      </w:pPr>
      <w:r>
        <w:rPr>
          <w:rFonts w:ascii="Times New Roman"/>
          <w:b/>
          <w:i w:val="false"/>
          <w:color w:val="000000"/>
        </w:rPr>
        <w:t xml:space="preserve"> 1. Общие положения</w:t>
      </w:r>
    </w:p>
    <w:bookmarkEnd w:id="47"/>
    <w:bookmarkStart w:name="z47" w:id="48"/>
    <w:p>
      <w:pPr>
        <w:spacing w:after="0"/>
        <w:ind w:left="0"/>
        <w:jc w:val="both"/>
      </w:pPr>
      <w:r>
        <w:rPr>
          <w:rFonts w:ascii="Times New Roman"/>
          <w:b w:val="false"/>
          <w:i w:val="false"/>
          <w:color w:val="000000"/>
          <w:sz w:val="28"/>
        </w:rPr>
        <w:t>
      1. Термины, применяемые в настоящих Требованиях:</w:t>
      </w:r>
    </w:p>
    <w:bookmarkEnd w:id="48"/>
    <w:bookmarkStart w:name="z48" w:id="49"/>
    <w:p>
      <w:pPr>
        <w:spacing w:after="0"/>
        <w:ind w:left="0"/>
        <w:jc w:val="both"/>
      </w:pPr>
      <w:r>
        <w:rPr>
          <w:rFonts w:ascii="Times New Roman"/>
          <w:b w:val="false"/>
          <w:i w:val="false"/>
          <w:color w:val="000000"/>
          <w:sz w:val="28"/>
        </w:rPr>
        <w:t>
      1) безопасность - состояние объекта защиты, при котором отсутствует недопустимый риск, связанный с причинением ему вреда от реализации какой-либо угрозы либо действия ее последствий;</w:t>
      </w:r>
    </w:p>
    <w:bookmarkEnd w:id="49"/>
    <w:bookmarkStart w:name="z49" w:id="50"/>
    <w:p>
      <w:pPr>
        <w:spacing w:after="0"/>
        <w:ind w:left="0"/>
        <w:jc w:val="both"/>
      </w:pPr>
      <w:r>
        <w:rPr>
          <w:rFonts w:ascii="Times New Roman"/>
          <w:b w:val="false"/>
          <w:i w:val="false"/>
          <w:color w:val="000000"/>
          <w:sz w:val="28"/>
        </w:rPr>
        <w:t>
      2) угроза безопасности объекта - угроза, исходящая от противоправных действий человека (группы людей), способная повлечь наступление негативных последствий в отношении объекта;</w:t>
      </w:r>
    </w:p>
    <w:bookmarkEnd w:id="50"/>
    <w:bookmarkStart w:name="z50" w:id="51"/>
    <w:p>
      <w:pPr>
        <w:spacing w:after="0"/>
        <w:ind w:left="0"/>
        <w:jc w:val="both"/>
      </w:pPr>
      <w:r>
        <w:rPr>
          <w:rFonts w:ascii="Times New Roman"/>
          <w:b w:val="false"/>
          <w:i w:val="false"/>
          <w:color w:val="000000"/>
          <w:sz w:val="28"/>
        </w:rPr>
        <w:t>
      3) контрольно-пропускной пункт (далее – КПП) – специально оборудованное место, предназначенное для обеспечения контроля, пропуска и досмотра людей и транспортных средств;</w:t>
      </w:r>
    </w:p>
    <w:bookmarkEnd w:id="51"/>
    <w:bookmarkStart w:name="z51" w:id="52"/>
    <w:p>
      <w:pPr>
        <w:spacing w:after="0"/>
        <w:ind w:left="0"/>
        <w:jc w:val="both"/>
      </w:pPr>
      <w:r>
        <w:rPr>
          <w:rFonts w:ascii="Times New Roman"/>
          <w:b w:val="false"/>
          <w:i w:val="false"/>
          <w:color w:val="000000"/>
          <w:sz w:val="28"/>
        </w:rPr>
        <w:t>
      4) запретные зоны и запретные районы — участки местности при арсеналах, базах и складах, предназначенные для обеспечения безопасности хранения вооружения, военной техники и другого военного имущества, а также защиты населения, хозяйственных объектов и окружающей среды от воздействия чрезвычайных ситуаций, которые могут возникнуть в случае пожаров, аварий и стихийных бедствий;</w:t>
      </w:r>
    </w:p>
    <w:bookmarkEnd w:id="52"/>
    <w:bookmarkStart w:name="z52" w:id="53"/>
    <w:p>
      <w:pPr>
        <w:spacing w:after="0"/>
        <w:ind w:left="0"/>
        <w:jc w:val="both"/>
      </w:pPr>
      <w:r>
        <w:rPr>
          <w:rFonts w:ascii="Times New Roman"/>
          <w:b w:val="false"/>
          <w:i w:val="false"/>
          <w:color w:val="000000"/>
          <w:sz w:val="28"/>
        </w:rPr>
        <w:t>
      5) ловушки — дополнительные технические средства сигнализации, используемые для оборудования локальных участков (тамбуров, коридоров, внутренних дверей, вентиляционных коробов, а также химический состав в ампулах или в пакетах, в том числе изготовленных под пачки денег, в местах хранения и размещения особо ценных и дорогостоящих изделий и предметов, денег и т.п.);</w:t>
      </w:r>
    </w:p>
    <w:bookmarkEnd w:id="53"/>
    <w:bookmarkStart w:name="z53" w:id="54"/>
    <w:p>
      <w:pPr>
        <w:spacing w:after="0"/>
        <w:ind w:left="0"/>
        <w:jc w:val="both"/>
      </w:pPr>
      <w:r>
        <w:rPr>
          <w:rFonts w:ascii="Times New Roman"/>
          <w:b w:val="false"/>
          <w:i w:val="false"/>
          <w:color w:val="000000"/>
          <w:sz w:val="28"/>
        </w:rPr>
        <w:t>
      6) меры усиления технической укрепленности и оснащения системами безопасности - совокупность мероприятий, направленных на улучшение прочностных характеристик конструктивных элементов зданий, помещений, и эффективное использование технических средств обнаружения несанкционированного проникновения, а также обнаружения и  тушения пожаров;</w:t>
      </w:r>
    </w:p>
    <w:bookmarkEnd w:id="54"/>
    <w:bookmarkStart w:name="z613" w:id="55"/>
    <w:p>
      <w:pPr>
        <w:spacing w:after="0"/>
        <w:ind w:left="0"/>
        <w:jc w:val="both"/>
      </w:pPr>
      <w:r>
        <w:rPr>
          <w:rFonts w:ascii="Times New Roman"/>
          <w:b w:val="false"/>
          <w:i w:val="false"/>
          <w:color w:val="000000"/>
          <w:sz w:val="28"/>
        </w:rPr>
        <w:t>
      6-1) рольставни – предназначены для защиты помещений или территории от проникновения посторонних лиц, сохранности имущества и целостности окон и дверей, в экстренных ситуациях быстро открываются изнутри, предоставляя возможность беспрепятственной эвакуации людей и материальных ценностей;</w:t>
      </w:r>
    </w:p>
    <w:bookmarkEnd w:id="55"/>
    <w:bookmarkStart w:name="z54" w:id="56"/>
    <w:p>
      <w:pPr>
        <w:spacing w:after="0"/>
        <w:ind w:left="0"/>
        <w:jc w:val="both"/>
      </w:pPr>
      <w:r>
        <w:rPr>
          <w:rFonts w:ascii="Times New Roman"/>
          <w:b w:val="false"/>
          <w:i w:val="false"/>
          <w:color w:val="000000"/>
          <w:sz w:val="28"/>
        </w:rPr>
        <w:t>
      7) объект – здание, сооружение или участок местности, где сосредоточены товарно-материальные ценности или иные предметы, а также территории, содержащие радиоактивные отходы, подлежащие обязательной охране;</w:t>
      </w:r>
    </w:p>
    <w:bookmarkEnd w:id="56"/>
    <w:bookmarkStart w:name="z630" w:id="57"/>
    <w:p>
      <w:pPr>
        <w:spacing w:after="0"/>
        <w:ind w:left="0"/>
        <w:jc w:val="both"/>
      </w:pPr>
      <w:r>
        <w:rPr>
          <w:rFonts w:ascii="Times New Roman"/>
          <w:b w:val="false"/>
          <w:i w:val="false"/>
          <w:color w:val="000000"/>
          <w:sz w:val="28"/>
        </w:rPr>
        <w:t>
      7-1) территории, содержащие радиоактивные отходы, – места проведения ядерных испытаний;</w:t>
      </w:r>
    </w:p>
    <w:bookmarkEnd w:id="57"/>
    <w:bookmarkStart w:name="z55" w:id="58"/>
    <w:p>
      <w:pPr>
        <w:spacing w:after="0"/>
        <w:ind w:left="0"/>
        <w:jc w:val="both"/>
      </w:pPr>
      <w:r>
        <w:rPr>
          <w:rFonts w:ascii="Times New Roman"/>
          <w:b w:val="false"/>
          <w:i w:val="false"/>
          <w:color w:val="000000"/>
          <w:sz w:val="28"/>
        </w:rPr>
        <w:t>
      8) обособленное помещение - помещение, имеющее соответствующую установленным требованиям техническую укрепленность, позволяющую хранить материальные ценности и другие предметы, подлежащие обязательной охране;</w:t>
      </w:r>
    </w:p>
    <w:bookmarkEnd w:id="58"/>
    <w:bookmarkStart w:name="z56" w:id="59"/>
    <w:p>
      <w:pPr>
        <w:spacing w:after="0"/>
        <w:ind w:left="0"/>
        <w:jc w:val="both"/>
      </w:pPr>
      <w:r>
        <w:rPr>
          <w:rFonts w:ascii="Times New Roman"/>
          <w:b w:val="false"/>
          <w:i w:val="false"/>
          <w:color w:val="000000"/>
          <w:sz w:val="28"/>
        </w:rPr>
        <w:t>
      9) периметр - граница охраняемой территории (зоны), оборудованная ограждающими строительными конструкциями (барьерами) и контрольно-пропускными пунктами;</w:t>
      </w:r>
    </w:p>
    <w:bookmarkEnd w:id="59"/>
    <w:bookmarkStart w:name="z57" w:id="60"/>
    <w:p>
      <w:pPr>
        <w:spacing w:after="0"/>
        <w:ind w:left="0"/>
        <w:jc w:val="both"/>
      </w:pPr>
      <w:r>
        <w:rPr>
          <w:rFonts w:ascii="Times New Roman"/>
          <w:b w:val="false"/>
          <w:i w:val="false"/>
          <w:color w:val="000000"/>
          <w:sz w:val="28"/>
        </w:rPr>
        <w:t>
      10) полоса отчуждения - участок местности по внутренней стороне периметрового ограждения, предназначенный для оборудования контрольно-следовой полосы и размещения средств охранной сигнализации, на котором воспрещается пребывание посторонних лиц;</w:t>
      </w:r>
    </w:p>
    <w:bookmarkEnd w:id="60"/>
    <w:bookmarkStart w:name="z58" w:id="61"/>
    <w:p>
      <w:pPr>
        <w:spacing w:after="0"/>
        <w:ind w:left="0"/>
        <w:jc w:val="both"/>
      </w:pPr>
      <w:r>
        <w:rPr>
          <w:rFonts w:ascii="Times New Roman"/>
          <w:b w:val="false"/>
          <w:i w:val="false"/>
          <w:color w:val="000000"/>
          <w:sz w:val="28"/>
        </w:rPr>
        <w:t>
      11) рубеж охраны - совокупность инженерно-технических средств и систем безопасности, контролирующих определенную зону объекта или помещения (периметр, объем, и подходы к ним), при преодолении которых выдается соответствующее извещение на оборудование контроля состояния объекта или выносные оповещатели (звуковая, световая индикация);</w:t>
      </w:r>
    </w:p>
    <w:bookmarkEnd w:id="61"/>
    <w:bookmarkStart w:name="z59" w:id="62"/>
    <w:p>
      <w:pPr>
        <w:spacing w:after="0"/>
        <w:ind w:left="0"/>
        <w:jc w:val="both"/>
      </w:pPr>
      <w:r>
        <w:rPr>
          <w:rFonts w:ascii="Times New Roman"/>
          <w:b w:val="false"/>
          <w:i w:val="false"/>
          <w:color w:val="000000"/>
          <w:sz w:val="28"/>
        </w:rPr>
        <w:t>
      12) средства механической защиты – совокупность конструктивных элементов зданий и помещений (стены, пол, потолок, двери, оконные проемы), оборудованных различными запорными устройствами (замки, накладки, решетки, рольставни и т.п.), обеспечивающих надлежащую защиту объектов от взлома и максимально затрудняющих проникновение, а также вынос похищенных предметов и вещей;</w:t>
      </w:r>
    </w:p>
    <w:bookmarkEnd w:id="62"/>
    <w:bookmarkStart w:name="z60" w:id="63"/>
    <w:p>
      <w:pPr>
        <w:spacing w:after="0"/>
        <w:ind w:left="0"/>
        <w:jc w:val="both"/>
      </w:pPr>
      <w:r>
        <w:rPr>
          <w:rFonts w:ascii="Times New Roman"/>
          <w:b w:val="false"/>
          <w:i w:val="false"/>
          <w:color w:val="000000"/>
          <w:sz w:val="28"/>
        </w:rPr>
        <w:t>
      13) системы и средства досмотра - это совокупность технических средств, предназначенных для обнаружения несанкционированного проноса или провоза запрещенных предметов и веществ;</w:t>
      </w:r>
    </w:p>
    <w:bookmarkEnd w:id="63"/>
    <w:bookmarkStart w:name="z61" w:id="64"/>
    <w:p>
      <w:pPr>
        <w:spacing w:after="0"/>
        <w:ind w:left="0"/>
        <w:jc w:val="both"/>
      </w:pPr>
      <w:r>
        <w:rPr>
          <w:rFonts w:ascii="Times New Roman"/>
          <w:b w:val="false"/>
          <w:i w:val="false"/>
          <w:color w:val="000000"/>
          <w:sz w:val="28"/>
        </w:rPr>
        <w:t>
      14) средства регулирования пропускного режима – устройства для контроля прохождения персонала и посетителей объектов, подлежащих государственной охране;</w:t>
      </w:r>
    </w:p>
    <w:bookmarkEnd w:id="64"/>
    <w:bookmarkStart w:name="z62" w:id="65"/>
    <w:p>
      <w:pPr>
        <w:spacing w:after="0"/>
        <w:ind w:left="0"/>
        <w:jc w:val="both"/>
      </w:pPr>
      <w:r>
        <w:rPr>
          <w:rFonts w:ascii="Times New Roman"/>
          <w:b w:val="false"/>
          <w:i w:val="false"/>
          <w:color w:val="000000"/>
          <w:sz w:val="28"/>
        </w:rPr>
        <w:t>
      15) техническая укрепленность объекта (помещения) - совокупность инженерной защиты конструктивных элементов зданий, помещений, их периметров, специальных технических средств охраны (системы охранной, тревожной сигнализации; системы контроля доступа; видеоконтрольные и видеоохранные системы телевизионного наблюдения; детекторы обнаружения радиоактивных, химических и иных отравляющих веществ; детекторы обнаружения оружия, взрывных веществ и устройств) и системы пожарной сигнализации, а также системы автоматического обнаружения и тушения пожаров;</w:t>
      </w:r>
    </w:p>
    <w:bookmarkEnd w:id="65"/>
    <w:bookmarkStart w:name="z63" w:id="66"/>
    <w:p>
      <w:pPr>
        <w:spacing w:after="0"/>
        <w:ind w:left="0"/>
        <w:jc w:val="both"/>
      </w:pPr>
      <w:r>
        <w:rPr>
          <w:rFonts w:ascii="Times New Roman"/>
          <w:b w:val="false"/>
          <w:i w:val="false"/>
          <w:color w:val="000000"/>
          <w:sz w:val="28"/>
        </w:rPr>
        <w:t>
      16) уникальный объект - объект особенной архитектурной планировки или исторической ценности;</w:t>
      </w:r>
    </w:p>
    <w:bookmarkEnd w:id="66"/>
    <w:bookmarkStart w:name="z64" w:id="67"/>
    <w:p>
      <w:pPr>
        <w:spacing w:after="0"/>
        <w:ind w:left="0"/>
        <w:jc w:val="both"/>
      </w:pPr>
      <w:r>
        <w:rPr>
          <w:rFonts w:ascii="Times New Roman"/>
          <w:b w:val="false"/>
          <w:i w:val="false"/>
          <w:color w:val="000000"/>
          <w:sz w:val="28"/>
        </w:rPr>
        <w:t>
      17) техническое средство охранной сигнализации - конструктивно законченное, выполняющее самостоятельные функции (аппаратно-программное) устройство, входящее в состав системы, комплекса охранной сигнализации;</w:t>
      </w:r>
    </w:p>
    <w:bookmarkEnd w:id="67"/>
    <w:bookmarkStart w:name="z65" w:id="68"/>
    <w:p>
      <w:pPr>
        <w:spacing w:after="0"/>
        <w:ind w:left="0"/>
        <w:jc w:val="both"/>
      </w:pPr>
      <w:r>
        <w:rPr>
          <w:rFonts w:ascii="Times New Roman"/>
          <w:b w:val="false"/>
          <w:i w:val="false"/>
          <w:color w:val="000000"/>
          <w:sz w:val="28"/>
        </w:rPr>
        <w:t>
      18) система охранной сигнализации - совокупность совместно действующих технических средств обнаружения нарушения целостности охраняемого объекта, сбора, обработки, передачи и представления в заданном виде потребителю информации о нарушении целостности объекта и другой информации;</w:t>
      </w:r>
    </w:p>
    <w:bookmarkEnd w:id="68"/>
    <w:bookmarkStart w:name="z66" w:id="69"/>
    <w:p>
      <w:pPr>
        <w:spacing w:after="0"/>
        <w:ind w:left="0"/>
        <w:jc w:val="both"/>
      </w:pPr>
      <w:r>
        <w:rPr>
          <w:rFonts w:ascii="Times New Roman"/>
          <w:b w:val="false"/>
          <w:i w:val="false"/>
          <w:color w:val="000000"/>
          <w:sz w:val="28"/>
        </w:rPr>
        <w:t>
      19) система передачи извещений (далее - СПИ) - совокупность совместно действующих технических средств для передачи по каналам связи и приема в пункте централизованной охраны (далее - ПЦО) извещений о нарушении целостности объекта, преступных посягательств на жизнь и здоровье физических лиц, служебных и контрольно-диагностических извещений, а также передачи и приема команд телеуправления. СПИ предусматривает установку оконечных устройств (далее - УО) на объектах, ретрансляторов (Р) в промежуточных пунктах (кроссы АТС, аудиоретрансляторы т.п.) и центральных контроллеров (терминал, пульт централизованного наблюдения - ПЦН) в пунктах централизованной охраны. УО, Р, ПЦН являются составными частями СПИ. УО устанавливается на охраняемом объекте для приема и передачи извещения от приемно-контрольного прибора (далее - ПКП) или непосредственно от охранных и тревожных извещателей;</w:t>
      </w:r>
    </w:p>
    <w:bookmarkEnd w:id="69"/>
    <w:bookmarkStart w:name="z67" w:id="70"/>
    <w:p>
      <w:pPr>
        <w:spacing w:after="0"/>
        <w:ind w:left="0"/>
        <w:jc w:val="both"/>
      </w:pPr>
      <w:r>
        <w:rPr>
          <w:rFonts w:ascii="Times New Roman"/>
          <w:b w:val="false"/>
          <w:i w:val="false"/>
          <w:color w:val="000000"/>
          <w:sz w:val="28"/>
        </w:rPr>
        <w:t>
      20) рубеж охранной сигнализации - совокупность совместно действующих технических средств охранной сигнализации, последовательно объединенных электрической цепью, позволяющая выдать извещение о проникновении (попытке проникновения) в охраняемую зону (зоны), независимо от других технических средств, не входящих в данную цепь;</w:t>
      </w:r>
    </w:p>
    <w:bookmarkEnd w:id="70"/>
    <w:bookmarkStart w:name="z68" w:id="71"/>
    <w:p>
      <w:pPr>
        <w:spacing w:after="0"/>
        <w:ind w:left="0"/>
        <w:jc w:val="both"/>
      </w:pPr>
      <w:r>
        <w:rPr>
          <w:rFonts w:ascii="Times New Roman"/>
          <w:b w:val="false"/>
          <w:i w:val="false"/>
          <w:color w:val="000000"/>
          <w:sz w:val="28"/>
        </w:rPr>
        <w:t>
      21) многорубежный комплекс охранной сигнализации - совокупность двух или более рубежей охранной сигнализации, в каждом из которых применяются технические средства охранной сигнализации, основанные на различных физических принципах действия;</w:t>
      </w:r>
    </w:p>
    <w:bookmarkEnd w:id="71"/>
    <w:bookmarkStart w:name="z69" w:id="72"/>
    <w:p>
      <w:pPr>
        <w:spacing w:after="0"/>
        <w:ind w:left="0"/>
        <w:jc w:val="both"/>
      </w:pPr>
      <w:r>
        <w:rPr>
          <w:rFonts w:ascii="Times New Roman"/>
          <w:b w:val="false"/>
          <w:i w:val="false"/>
          <w:color w:val="000000"/>
          <w:sz w:val="28"/>
        </w:rPr>
        <w:t>
      22) шлейф охранной сигнализации - электрическая цепь, соединяющая выходные цепи охранных извещателей, включающая в себя вспомогательные элементы и соединительные провода и предназначенная для передачи на ПКП извещений о нарушении целостности или неисправности, а, в некоторых случаях, и для подачи электропитания на охранные извещатели;</w:t>
      </w:r>
    </w:p>
    <w:bookmarkEnd w:id="72"/>
    <w:bookmarkStart w:name="z70" w:id="73"/>
    <w:p>
      <w:pPr>
        <w:spacing w:after="0"/>
        <w:ind w:left="0"/>
        <w:jc w:val="both"/>
      </w:pPr>
      <w:r>
        <w:rPr>
          <w:rFonts w:ascii="Times New Roman"/>
          <w:b w:val="false"/>
          <w:i w:val="false"/>
          <w:color w:val="000000"/>
          <w:sz w:val="28"/>
        </w:rPr>
        <w:t>
      23) линейная часть системы, комплекса охранной сигнализации - совокупность шлейфов охранной, тревожной сигнализации; соединительных линий для передачи по каналам связи или отдельным линиям на ПКП или СПИ извещений о нарушении целостности охраняемого объекта, устройств для соединения и разветвления кабелей и проводов, подземной канализации, труб и арматуры для прокладки кабелей и проводов;</w:t>
      </w:r>
    </w:p>
    <w:bookmarkEnd w:id="73"/>
    <w:bookmarkStart w:name="z71" w:id="74"/>
    <w:p>
      <w:pPr>
        <w:spacing w:after="0"/>
        <w:ind w:left="0"/>
        <w:jc w:val="both"/>
      </w:pPr>
      <w:r>
        <w:rPr>
          <w:rFonts w:ascii="Times New Roman"/>
          <w:b w:val="false"/>
          <w:i w:val="false"/>
          <w:color w:val="000000"/>
          <w:sz w:val="28"/>
        </w:rPr>
        <w:t>
      24) извещением в специальных технических средствах охраны называется сообщение, несущее информацию об изменениях контролируемых параметров состояния УО, ПКП или СПИ (установленного на охраняемом объекте) и канала передачи извещения, передаваемое с помощью электромагнитных, электрических, световых и (или) звуковых сигналов. Извещения делятся на тревожные и служебные. Служебное извещение содержит информацию о включении-выключении технических систем, диагностике технического состояния аппаратуры или канала связи и т.п.;</w:t>
      </w:r>
    </w:p>
    <w:bookmarkEnd w:id="74"/>
    <w:bookmarkStart w:name="z72" w:id="75"/>
    <w:p>
      <w:pPr>
        <w:spacing w:after="0"/>
        <w:ind w:left="0"/>
        <w:jc w:val="both"/>
      </w:pPr>
      <w:r>
        <w:rPr>
          <w:rFonts w:ascii="Times New Roman"/>
          <w:b w:val="false"/>
          <w:i w:val="false"/>
          <w:color w:val="000000"/>
          <w:sz w:val="28"/>
        </w:rPr>
        <w:t>
      25) мониторинг СПИ - функция системы передачи извещения, позволяющая производить автоматический дистанционный контроль терминалом СПИ (ПЦН) за его периферийными УО в период их работы в режиме "Охрана", а также за информационным полем канала передачи извещения;</w:t>
      </w:r>
    </w:p>
    <w:bookmarkEnd w:id="75"/>
    <w:bookmarkStart w:name="z73" w:id="76"/>
    <w:p>
      <w:pPr>
        <w:spacing w:after="0"/>
        <w:ind w:left="0"/>
        <w:jc w:val="both"/>
      </w:pPr>
      <w:r>
        <w:rPr>
          <w:rFonts w:ascii="Times New Roman"/>
          <w:b w:val="false"/>
          <w:i w:val="false"/>
          <w:color w:val="000000"/>
          <w:sz w:val="28"/>
        </w:rPr>
        <w:t>
      26) объектовая система охранной сигнализации - совокупность совместно действующих технических средств для автоматического обнаружения изменений контролируемых параметров на охраняемых объектах, передачи, сбора, обработки и представления информации в заданном виде;</w:t>
      </w:r>
    </w:p>
    <w:bookmarkEnd w:id="76"/>
    <w:bookmarkStart w:name="z74" w:id="77"/>
    <w:p>
      <w:pPr>
        <w:spacing w:after="0"/>
        <w:ind w:left="0"/>
        <w:jc w:val="both"/>
      </w:pPr>
      <w:r>
        <w:rPr>
          <w:rFonts w:ascii="Times New Roman"/>
          <w:b w:val="false"/>
          <w:i w:val="false"/>
          <w:color w:val="000000"/>
          <w:sz w:val="28"/>
        </w:rPr>
        <w:t>
      27) комплексная система охранно-тревожной сигнализации - совокупность совместно действующих технических средств объектовой системы охранно-тревожной сигнализации и СПИ для обнаружения изменений контролируемых параметров на охраняемых объектах передачи, сбора, обработки и предоставления информации в заданном виде;</w:t>
      </w:r>
    </w:p>
    <w:bookmarkEnd w:id="77"/>
    <w:bookmarkStart w:name="z75" w:id="78"/>
    <w:p>
      <w:pPr>
        <w:spacing w:after="0"/>
        <w:ind w:left="0"/>
        <w:jc w:val="both"/>
      </w:pPr>
      <w:r>
        <w:rPr>
          <w:rFonts w:ascii="Times New Roman"/>
          <w:b w:val="false"/>
          <w:i w:val="false"/>
          <w:color w:val="000000"/>
          <w:sz w:val="28"/>
        </w:rPr>
        <w:t>
      28) охраняемый объект - отдельное помещение (территория), содержащее материальные или другие ценности или несколько помещений, рассредоточенных в пределах одного или нескольких зданий, объединенных общей территорией и охраняемые Подразделением;</w:t>
      </w:r>
    </w:p>
    <w:bookmarkEnd w:id="78"/>
    <w:bookmarkStart w:name="z76" w:id="79"/>
    <w:p>
      <w:pPr>
        <w:spacing w:after="0"/>
        <w:ind w:left="0"/>
        <w:jc w:val="both"/>
      </w:pPr>
      <w:r>
        <w:rPr>
          <w:rFonts w:ascii="Times New Roman"/>
          <w:b w:val="false"/>
          <w:i w:val="false"/>
          <w:color w:val="000000"/>
          <w:sz w:val="28"/>
        </w:rPr>
        <w:t>
      29) охраняемая зона - часть здания и/или территории (объекта), в которой может (должна) быть обнаружено изменение контролируемых параметров с помощью объектовой системы охранной сигнализации;</w:t>
      </w:r>
    </w:p>
    <w:bookmarkEnd w:id="79"/>
    <w:bookmarkStart w:name="z77" w:id="80"/>
    <w:p>
      <w:pPr>
        <w:spacing w:after="0"/>
        <w:ind w:left="0"/>
        <w:jc w:val="both"/>
      </w:pPr>
      <w:r>
        <w:rPr>
          <w:rFonts w:ascii="Times New Roman"/>
          <w:b w:val="false"/>
          <w:i w:val="false"/>
          <w:color w:val="000000"/>
          <w:sz w:val="28"/>
        </w:rPr>
        <w:t>
      30) защищенная зона - площадка объекта, на которой расположены здания, помещения с системами, оборудованием, устройствами и материалами, которые в отдельности или в совокупности могут являться объектом несанкционированного действия, окруженная физическими барьерами, постоянно находящимися под охраной и наблюдением, доступ, в которую ограничивается и контролируется;</w:t>
      </w:r>
    </w:p>
    <w:bookmarkEnd w:id="80"/>
    <w:bookmarkStart w:name="z78" w:id="81"/>
    <w:p>
      <w:pPr>
        <w:spacing w:after="0"/>
        <w:ind w:left="0"/>
        <w:jc w:val="both"/>
      </w:pPr>
      <w:r>
        <w:rPr>
          <w:rFonts w:ascii="Times New Roman"/>
          <w:b w:val="false"/>
          <w:i w:val="false"/>
          <w:color w:val="000000"/>
          <w:sz w:val="28"/>
        </w:rPr>
        <w:t>
      31) состояние тревоги - состояние системы охранной, тревожной сигнализации или ее части, являющееся результатом реагирования системы на изменение контролируемых параметров, при котором она выдает извещение о тревоге;</w:t>
      </w:r>
    </w:p>
    <w:bookmarkEnd w:id="81"/>
    <w:bookmarkStart w:name="z79" w:id="82"/>
    <w:p>
      <w:pPr>
        <w:spacing w:after="0"/>
        <w:ind w:left="0"/>
        <w:jc w:val="both"/>
      </w:pPr>
      <w:r>
        <w:rPr>
          <w:rFonts w:ascii="Times New Roman"/>
          <w:b w:val="false"/>
          <w:i w:val="false"/>
          <w:color w:val="000000"/>
          <w:sz w:val="28"/>
        </w:rPr>
        <w:t>
      32) состояние контроля - состояние комплекса системы охранно-тревожной сигнализации, при котором обеспечивается проверка ее функционирования;</w:t>
      </w:r>
    </w:p>
    <w:bookmarkEnd w:id="82"/>
    <w:bookmarkStart w:name="z80" w:id="83"/>
    <w:p>
      <w:pPr>
        <w:spacing w:after="0"/>
        <w:ind w:left="0"/>
        <w:jc w:val="both"/>
      </w:pPr>
      <w:r>
        <w:rPr>
          <w:rFonts w:ascii="Times New Roman"/>
          <w:b w:val="false"/>
          <w:i w:val="false"/>
          <w:color w:val="000000"/>
          <w:sz w:val="28"/>
        </w:rPr>
        <w:t>
      33) состояние саботажа - преднамеренно созданное состояние комплекса системы охранно-тревожной сигнализации, при котором происходит повреждение части системы;</w:t>
      </w:r>
    </w:p>
    <w:bookmarkEnd w:id="83"/>
    <w:bookmarkStart w:name="z81" w:id="84"/>
    <w:p>
      <w:pPr>
        <w:spacing w:after="0"/>
        <w:ind w:left="0"/>
        <w:jc w:val="both"/>
      </w:pPr>
      <w:r>
        <w:rPr>
          <w:rFonts w:ascii="Times New Roman"/>
          <w:b w:val="false"/>
          <w:i w:val="false"/>
          <w:color w:val="000000"/>
          <w:sz w:val="28"/>
        </w:rPr>
        <w:t>
      34) извещение о тревоге - извещение, формируемое комплексом системой охранной, тревожной сигнализации в состоянии тревоги;</w:t>
      </w:r>
    </w:p>
    <w:bookmarkEnd w:id="84"/>
    <w:bookmarkStart w:name="z82" w:id="85"/>
    <w:p>
      <w:pPr>
        <w:spacing w:after="0"/>
        <w:ind w:left="0"/>
        <w:jc w:val="both"/>
      </w:pPr>
      <w:r>
        <w:rPr>
          <w:rFonts w:ascii="Times New Roman"/>
          <w:b w:val="false"/>
          <w:i w:val="false"/>
          <w:color w:val="000000"/>
          <w:sz w:val="28"/>
        </w:rPr>
        <w:t>
      35) извещение о неисправности - извещение, формируемое системой охранной, тревожной сигнализации о неисправном состоянии;</w:t>
      </w:r>
    </w:p>
    <w:bookmarkEnd w:id="85"/>
    <w:bookmarkStart w:name="z83" w:id="86"/>
    <w:p>
      <w:pPr>
        <w:spacing w:after="0"/>
        <w:ind w:left="0"/>
        <w:jc w:val="both"/>
      </w:pPr>
      <w:r>
        <w:rPr>
          <w:rFonts w:ascii="Times New Roman"/>
          <w:b w:val="false"/>
          <w:i w:val="false"/>
          <w:color w:val="000000"/>
          <w:sz w:val="28"/>
        </w:rPr>
        <w:t>
      36) устройство защиты от несанкционированного доступа - устройство, предназначенное для обнаружения несанкционированного доступа к элементу или составной части комплекса системы охранно-тревожной сигнализации;</w:t>
      </w:r>
    </w:p>
    <w:bookmarkEnd w:id="86"/>
    <w:bookmarkStart w:name="z84" w:id="87"/>
    <w:p>
      <w:pPr>
        <w:spacing w:after="0"/>
        <w:ind w:left="0"/>
        <w:jc w:val="both"/>
      </w:pPr>
      <w:r>
        <w:rPr>
          <w:rFonts w:ascii="Times New Roman"/>
          <w:b w:val="false"/>
          <w:i w:val="false"/>
          <w:color w:val="000000"/>
          <w:sz w:val="28"/>
        </w:rPr>
        <w:t>
      37) обнаружение попыток несанкционированного доступа - применение устройства защиты для обнаружения несанкционированного доступа в комплекс системы сигнализации или его часть;</w:t>
      </w:r>
    </w:p>
    <w:bookmarkEnd w:id="87"/>
    <w:bookmarkStart w:name="z85" w:id="88"/>
    <w:p>
      <w:pPr>
        <w:spacing w:after="0"/>
        <w:ind w:left="0"/>
        <w:jc w:val="both"/>
      </w:pPr>
      <w:r>
        <w:rPr>
          <w:rFonts w:ascii="Times New Roman"/>
          <w:b w:val="false"/>
          <w:i w:val="false"/>
          <w:color w:val="000000"/>
          <w:sz w:val="28"/>
        </w:rPr>
        <w:t>
      38) источник электропитания (источник электрической энергии) - часть системы, которая обеспечивает электропитание, необходимое для работы элементов комплекса системы охранно-тревожной сигнализации или одной из ее частей;</w:t>
      </w:r>
    </w:p>
    <w:bookmarkEnd w:id="88"/>
    <w:bookmarkStart w:name="z86" w:id="89"/>
    <w:p>
      <w:pPr>
        <w:spacing w:after="0"/>
        <w:ind w:left="0"/>
        <w:jc w:val="both"/>
      </w:pPr>
      <w:r>
        <w:rPr>
          <w:rFonts w:ascii="Times New Roman"/>
          <w:b w:val="false"/>
          <w:i w:val="false"/>
          <w:color w:val="000000"/>
          <w:sz w:val="28"/>
        </w:rPr>
        <w:t>
      39) извещатель - устройство, предназначенное для формирования состояния тревоги при обнаружении изменений контролируемых параметров;</w:t>
      </w:r>
    </w:p>
    <w:bookmarkEnd w:id="89"/>
    <w:bookmarkStart w:name="z87" w:id="90"/>
    <w:p>
      <w:pPr>
        <w:spacing w:after="0"/>
        <w:ind w:left="0"/>
        <w:jc w:val="both"/>
      </w:pPr>
      <w:r>
        <w:rPr>
          <w:rFonts w:ascii="Times New Roman"/>
          <w:b w:val="false"/>
          <w:i w:val="false"/>
          <w:color w:val="000000"/>
          <w:sz w:val="28"/>
        </w:rPr>
        <w:t>
      40) удаленный центр - обслуживаемый удаленный от охраняемых объектов центр, в который поступает информация о состоянии одной или нескольких охранной, тревожной объектовых систем сигнализации;</w:t>
      </w:r>
    </w:p>
    <w:bookmarkEnd w:id="90"/>
    <w:bookmarkStart w:name="z88" w:id="91"/>
    <w:p>
      <w:pPr>
        <w:spacing w:after="0"/>
        <w:ind w:left="0"/>
        <w:jc w:val="both"/>
      </w:pPr>
      <w:r>
        <w:rPr>
          <w:rFonts w:ascii="Times New Roman"/>
          <w:b w:val="false"/>
          <w:i w:val="false"/>
          <w:color w:val="000000"/>
          <w:sz w:val="28"/>
        </w:rPr>
        <w:t>
      41) центр приема извещений о тревоге - расположен вне охраняемой зоны, где осуществляется сбор и хранение информации о состоянии одной или нескольких объектовых систем охранно-тревожной сигнализации (центр приема извещений о тревоге) или ретрансляции (промежуточная установка или пункт сбора информации);</w:t>
      </w:r>
    </w:p>
    <w:bookmarkEnd w:id="91"/>
    <w:bookmarkStart w:name="z89" w:id="92"/>
    <w:p>
      <w:pPr>
        <w:spacing w:after="0"/>
        <w:ind w:left="0"/>
        <w:jc w:val="both"/>
      </w:pPr>
      <w:r>
        <w:rPr>
          <w:rFonts w:ascii="Times New Roman"/>
          <w:b w:val="false"/>
          <w:i w:val="false"/>
          <w:color w:val="000000"/>
          <w:sz w:val="28"/>
        </w:rPr>
        <w:t>
      42) центр наблюдения (пункт централизованного мониторинга, который содержит ПЦН) - обслуживаемый удаленный центр, в котором осуществляют контроль за состоянием систем передачи извещений. Диспетчерский пункт предназначен для централизованной охраны ряда рассредоточенных объектов от проникновения нарушителя и других нарушений с использованием систем передачи извещений, вызова с применением тревожной сигнализации помощи при нападении на объект охраны;</w:t>
      </w:r>
    </w:p>
    <w:bookmarkEnd w:id="92"/>
    <w:bookmarkStart w:name="z90" w:id="93"/>
    <w:p>
      <w:pPr>
        <w:spacing w:after="0"/>
        <w:ind w:left="0"/>
        <w:jc w:val="both"/>
      </w:pPr>
      <w:r>
        <w:rPr>
          <w:rFonts w:ascii="Times New Roman"/>
          <w:b w:val="false"/>
          <w:i w:val="false"/>
          <w:color w:val="000000"/>
          <w:sz w:val="28"/>
        </w:rPr>
        <w:t>
      43) органы ручного управления - ручные выключатели, кнопки или клавиши управления, предназначенные для воздействия на функционирование установки управления;</w:t>
      </w:r>
    </w:p>
    <w:bookmarkEnd w:id="93"/>
    <w:bookmarkStart w:name="z91" w:id="94"/>
    <w:p>
      <w:pPr>
        <w:spacing w:after="0"/>
        <w:ind w:left="0"/>
        <w:jc w:val="both"/>
      </w:pPr>
      <w:r>
        <w:rPr>
          <w:rFonts w:ascii="Times New Roman"/>
          <w:b w:val="false"/>
          <w:i w:val="false"/>
          <w:color w:val="000000"/>
          <w:sz w:val="28"/>
        </w:rPr>
        <w:t>
      44) автоматическая система охранной сигнализации - система охранной сигнализации, обеспечивающая автоматический переход из нормального состояния в отключенное и обратно под управлением ответственного лица, пользователя, владельца или жильца без обращения к другим системам, например к системе электросвязи;</w:t>
      </w:r>
    </w:p>
    <w:bookmarkEnd w:id="94"/>
    <w:bookmarkStart w:name="z92" w:id="95"/>
    <w:p>
      <w:pPr>
        <w:spacing w:after="0"/>
        <w:ind w:left="0"/>
        <w:jc w:val="both"/>
      </w:pPr>
      <w:r>
        <w:rPr>
          <w:rFonts w:ascii="Times New Roman"/>
          <w:b w:val="false"/>
          <w:i w:val="false"/>
          <w:color w:val="000000"/>
          <w:sz w:val="28"/>
        </w:rPr>
        <w:t>
      45) ручная система тревожной сигнализации - система тревожной сигнализации, не автоматически обеспечивающая переход из нормального состояния в отключенное и обратно;</w:t>
      </w:r>
    </w:p>
    <w:bookmarkEnd w:id="95"/>
    <w:bookmarkStart w:name="z93" w:id="96"/>
    <w:p>
      <w:pPr>
        <w:spacing w:after="0"/>
        <w:ind w:left="0"/>
        <w:jc w:val="both"/>
      </w:pPr>
      <w:r>
        <w:rPr>
          <w:rFonts w:ascii="Times New Roman"/>
          <w:b w:val="false"/>
          <w:i w:val="false"/>
          <w:color w:val="000000"/>
          <w:sz w:val="28"/>
        </w:rPr>
        <w:t>
      46) охранный извещатель - техническое средство охранной сигнализации для обнаружения изменений контролируемых параметров и формирования извещения о нарушении;</w:t>
      </w:r>
    </w:p>
    <w:bookmarkEnd w:id="96"/>
    <w:bookmarkStart w:name="z94" w:id="97"/>
    <w:p>
      <w:pPr>
        <w:spacing w:after="0"/>
        <w:ind w:left="0"/>
        <w:jc w:val="both"/>
      </w:pPr>
      <w:r>
        <w:rPr>
          <w:rFonts w:ascii="Times New Roman"/>
          <w:b w:val="false"/>
          <w:i w:val="false"/>
          <w:color w:val="000000"/>
          <w:sz w:val="28"/>
        </w:rPr>
        <w:t>
      47) чувствительность охранного извещателя - численное значение контролируемого параметра, при изменении которого должно происходить срабатывание извещателя;</w:t>
      </w:r>
    </w:p>
    <w:bookmarkEnd w:id="97"/>
    <w:bookmarkStart w:name="z95" w:id="98"/>
    <w:p>
      <w:pPr>
        <w:spacing w:after="0"/>
        <w:ind w:left="0"/>
        <w:jc w:val="both"/>
      </w:pPr>
      <w:r>
        <w:rPr>
          <w:rFonts w:ascii="Times New Roman"/>
          <w:b w:val="false"/>
          <w:i w:val="false"/>
          <w:color w:val="000000"/>
          <w:sz w:val="28"/>
        </w:rPr>
        <w:t>
      48) радиоволновой охранный извещатель - охранный извещатель, формирующий извещение об изменении контролируемых параметров при нормированном возмущении поля электромагнитных волн СВЧ диапазона в его зоне обнаружения;</w:t>
      </w:r>
    </w:p>
    <w:bookmarkEnd w:id="98"/>
    <w:bookmarkStart w:name="z96" w:id="99"/>
    <w:p>
      <w:pPr>
        <w:spacing w:after="0"/>
        <w:ind w:left="0"/>
        <w:jc w:val="both"/>
      </w:pPr>
      <w:r>
        <w:rPr>
          <w:rFonts w:ascii="Times New Roman"/>
          <w:b w:val="false"/>
          <w:i w:val="false"/>
          <w:color w:val="000000"/>
          <w:sz w:val="28"/>
        </w:rPr>
        <w:t>
      49) активный оптико-электронный охранный извещатель - охранный извещатель, формирующий извещение о нарушении при нормированном изменении (прекращении) отраженного потока (однопозиционный извещатель), изменении принимаемого потока (двухпозиционный извещатель) энергии оптического излучения извещателя;</w:t>
      </w:r>
    </w:p>
    <w:bookmarkEnd w:id="99"/>
    <w:bookmarkStart w:name="z97" w:id="100"/>
    <w:p>
      <w:pPr>
        <w:spacing w:after="0"/>
        <w:ind w:left="0"/>
        <w:jc w:val="both"/>
      </w:pPr>
      <w:r>
        <w:rPr>
          <w:rFonts w:ascii="Times New Roman"/>
          <w:b w:val="false"/>
          <w:i w:val="false"/>
          <w:color w:val="000000"/>
          <w:sz w:val="28"/>
        </w:rPr>
        <w:t>
      50) магнитно-контактный извещатель - охранный извещатель, формирующий извещение о нарушении при нормированном изменении магнитного поля, создаваемого элементами извещателя;</w:t>
      </w:r>
    </w:p>
    <w:bookmarkEnd w:id="100"/>
    <w:bookmarkStart w:name="z98" w:id="101"/>
    <w:p>
      <w:pPr>
        <w:spacing w:after="0"/>
        <w:ind w:left="0"/>
        <w:jc w:val="both"/>
      </w:pPr>
      <w:r>
        <w:rPr>
          <w:rFonts w:ascii="Times New Roman"/>
          <w:b w:val="false"/>
          <w:i w:val="false"/>
          <w:color w:val="000000"/>
          <w:sz w:val="28"/>
        </w:rPr>
        <w:t>
      51) акустический охранный извещатель - охранный извещатель, формирующий извещение о нарушении при возникновении акустических волн нормированного уровня в зоне обнаружения;</w:t>
      </w:r>
    </w:p>
    <w:bookmarkEnd w:id="101"/>
    <w:bookmarkStart w:name="z99" w:id="102"/>
    <w:p>
      <w:pPr>
        <w:spacing w:after="0"/>
        <w:ind w:left="0"/>
        <w:jc w:val="both"/>
      </w:pPr>
      <w:r>
        <w:rPr>
          <w:rFonts w:ascii="Times New Roman"/>
          <w:b w:val="false"/>
          <w:i w:val="false"/>
          <w:color w:val="000000"/>
          <w:sz w:val="28"/>
        </w:rPr>
        <w:t>
      52) пассивный оптико-электронный охранный извещатель - охранный извещатель, формирующий извещение о нарушении при нормированной скорости изменения инфракрасного излучения человека, внесенного в зону обнаружения;</w:t>
      </w:r>
    </w:p>
    <w:bookmarkEnd w:id="102"/>
    <w:bookmarkStart w:name="z100" w:id="103"/>
    <w:p>
      <w:pPr>
        <w:spacing w:after="0"/>
        <w:ind w:left="0"/>
        <w:jc w:val="both"/>
      </w:pPr>
      <w:r>
        <w:rPr>
          <w:rFonts w:ascii="Times New Roman"/>
          <w:b w:val="false"/>
          <w:i w:val="false"/>
          <w:color w:val="000000"/>
          <w:sz w:val="28"/>
        </w:rPr>
        <w:t>
      53) пьезоэлектронный охранный извещатель - охранный извещатель, формирующий извещение о нарушении при воздействии упругих волн, возникающих в твердом теле при нормированных физических воздействиях на него;</w:t>
      </w:r>
    </w:p>
    <w:bookmarkEnd w:id="103"/>
    <w:bookmarkStart w:name="z101" w:id="104"/>
    <w:p>
      <w:pPr>
        <w:spacing w:after="0"/>
        <w:ind w:left="0"/>
        <w:jc w:val="both"/>
      </w:pPr>
      <w:r>
        <w:rPr>
          <w:rFonts w:ascii="Times New Roman"/>
          <w:b w:val="false"/>
          <w:i w:val="false"/>
          <w:color w:val="000000"/>
          <w:sz w:val="28"/>
        </w:rPr>
        <w:t>
      54) ручной охранный извещатель - охранный извещатель с ручным или иным не автоматическим (например, ножным) способом приведения в действие;</w:t>
      </w:r>
    </w:p>
    <w:bookmarkEnd w:id="104"/>
    <w:bookmarkStart w:name="z102" w:id="105"/>
    <w:p>
      <w:pPr>
        <w:spacing w:after="0"/>
        <w:ind w:left="0"/>
        <w:jc w:val="both"/>
      </w:pPr>
      <w:r>
        <w:rPr>
          <w:rFonts w:ascii="Times New Roman"/>
          <w:b w:val="false"/>
          <w:i w:val="false"/>
          <w:color w:val="000000"/>
          <w:sz w:val="28"/>
        </w:rPr>
        <w:t>
      55) ультразвуковой охранный извещатель - охранный извещатель, формирующий извещение о нарушении при нормированном возмущении электромагнитных волн ультразвукового диапазона в зоне обнаружения нарушителя;</w:t>
      </w:r>
    </w:p>
    <w:bookmarkEnd w:id="105"/>
    <w:bookmarkStart w:name="z103" w:id="106"/>
    <w:p>
      <w:pPr>
        <w:spacing w:after="0"/>
        <w:ind w:left="0"/>
        <w:jc w:val="both"/>
      </w:pPr>
      <w:r>
        <w:rPr>
          <w:rFonts w:ascii="Times New Roman"/>
          <w:b w:val="false"/>
          <w:i w:val="false"/>
          <w:color w:val="000000"/>
          <w:sz w:val="28"/>
        </w:rPr>
        <w:t>
      56) комбинированный охранный извещатель - охранный извещатель, в котором конструктивно выполнены в одном корпусе два или более разных по физическому принципу действия чувствительных элементов, связанных одной электронной схемой;</w:t>
      </w:r>
    </w:p>
    <w:bookmarkEnd w:id="106"/>
    <w:bookmarkStart w:name="z104" w:id="107"/>
    <w:p>
      <w:pPr>
        <w:spacing w:after="0"/>
        <w:ind w:left="0"/>
        <w:jc w:val="both"/>
      </w:pPr>
      <w:r>
        <w:rPr>
          <w:rFonts w:ascii="Times New Roman"/>
          <w:b w:val="false"/>
          <w:i w:val="false"/>
          <w:color w:val="000000"/>
          <w:sz w:val="28"/>
        </w:rPr>
        <w:t>
      57) емкостной охранный извещатель - охранный извещатель, формирующий извещение о нарушении при нормированном изменении емкости его чувствительного элемента;</w:t>
      </w:r>
    </w:p>
    <w:bookmarkEnd w:id="107"/>
    <w:bookmarkStart w:name="z105" w:id="108"/>
    <w:p>
      <w:pPr>
        <w:spacing w:after="0"/>
        <w:ind w:left="0"/>
        <w:jc w:val="both"/>
      </w:pPr>
      <w:r>
        <w:rPr>
          <w:rFonts w:ascii="Times New Roman"/>
          <w:b w:val="false"/>
          <w:i w:val="false"/>
          <w:color w:val="000000"/>
          <w:sz w:val="28"/>
        </w:rPr>
        <w:t>
      58) индуктивный охранный извещатель - охранный извещатель, формирующий извещение о нарушении при нормированном изменении индуктивности его чувствительного элемента;</w:t>
      </w:r>
    </w:p>
    <w:bookmarkEnd w:id="108"/>
    <w:bookmarkStart w:name="z106" w:id="109"/>
    <w:p>
      <w:pPr>
        <w:spacing w:after="0"/>
        <w:ind w:left="0"/>
        <w:jc w:val="both"/>
      </w:pPr>
      <w:r>
        <w:rPr>
          <w:rFonts w:ascii="Times New Roman"/>
          <w:b w:val="false"/>
          <w:i w:val="false"/>
          <w:color w:val="000000"/>
          <w:sz w:val="28"/>
        </w:rPr>
        <w:t>
      59) оповещатель охранной сигнализации - техническое средство охранной сигнализации, предназначенное для оповещения людей на удалении от охраняемой зоны охраны о нарушении целостности объекта;</w:t>
      </w:r>
    </w:p>
    <w:bookmarkEnd w:id="109"/>
    <w:bookmarkStart w:name="z107" w:id="110"/>
    <w:p>
      <w:pPr>
        <w:spacing w:after="0"/>
        <w:ind w:left="0"/>
        <w:jc w:val="both"/>
      </w:pPr>
      <w:r>
        <w:rPr>
          <w:rFonts w:ascii="Times New Roman"/>
          <w:b w:val="false"/>
          <w:i w:val="false"/>
          <w:color w:val="000000"/>
          <w:sz w:val="28"/>
        </w:rPr>
        <w:t>
      60) ПКП (контрольная панель) - техническое средство охранной сигнализации для приема и фиксации сообщений от извещателей (шлейфов сигнализации) или других ПКП, преобразования сигналов, выдачи извещений и включения оповещателей, а в некоторых случаях и для электропитания охранных извещателей;</w:t>
      </w:r>
    </w:p>
    <w:bookmarkEnd w:id="110"/>
    <w:bookmarkStart w:name="z108" w:id="111"/>
    <w:p>
      <w:pPr>
        <w:spacing w:after="0"/>
        <w:ind w:left="0"/>
        <w:jc w:val="both"/>
      </w:pPr>
      <w:r>
        <w:rPr>
          <w:rFonts w:ascii="Times New Roman"/>
          <w:b w:val="false"/>
          <w:i w:val="false"/>
          <w:color w:val="000000"/>
          <w:sz w:val="28"/>
        </w:rPr>
        <w:t>
      61) средства и системы контроля и управления доступом (далее - СКУД) - совокупность совместно действующих технических средств контроля и управления (механические, электромеханические, электрические, электронные устройства, конструкции и программные средства) обладающие технической, информационной, программной совместимостью и осуществляющих контроль и управление доступом людей и транспорта;</w:t>
      </w:r>
    </w:p>
    <w:bookmarkEnd w:id="111"/>
    <w:bookmarkStart w:name="z109" w:id="112"/>
    <w:p>
      <w:pPr>
        <w:spacing w:after="0"/>
        <w:ind w:left="0"/>
        <w:jc w:val="both"/>
      </w:pPr>
      <w:r>
        <w:rPr>
          <w:rFonts w:ascii="Times New Roman"/>
          <w:b w:val="false"/>
          <w:i w:val="false"/>
          <w:color w:val="000000"/>
          <w:sz w:val="28"/>
        </w:rPr>
        <w:t>
      62) телевизионная система видеонаблюдения (далее - ТСВ) - совокупность совместно действующих технических средств, обладающих технической, информационной, программной и эксплуатационной совместимостью и осуществляющих телевизионное наблюдение;</w:t>
      </w:r>
    </w:p>
    <w:bookmarkEnd w:id="112"/>
    <w:bookmarkStart w:name="z110" w:id="113"/>
    <w:p>
      <w:pPr>
        <w:spacing w:after="0"/>
        <w:ind w:left="0"/>
        <w:jc w:val="both"/>
      </w:pPr>
      <w:r>
        <w:rPr>
          <w:rFonts w:ascii="Times New Roman"/>
          <w:b w:val="false"/>
          <w:i w:val="false"/>
          <w:color w:val="000000"/>
          <w:sz w:val="28"/>
        </w:rPr>
        <w:t>
      63) система оперативной связи - система связи, предназначенная для обеспечения оперативного управления деятельностью служб охраны объекта и использующая специально выделенные каналы связи;</w:t>
      </w:r>
    </w:p>
    <w:bookmarkEnd w:id="113"/>
    <w:bookmarkStart w:name="z111" w:id="114"/>
    <w:p>
      <w:pPr>
        <w:spacing w:after="0"/>
        <w:ind w:left="0"/>
        <w:jc w:val="both"/>
      </w:pPr>
      <w:r>
        <w:rPr>
          <w:rFonts w:ascii="Times New Roman"/>
          <w:b w:val="false"/>
          <w:i w:val="false"/>
          <w:color w:val="000000"/>
          <w:sz w:val="28"/>
        </w:rPr>
        <w:t>
      64) система охраны и мониторинга транспортных средств - совокупность технических средств, связанных между собой каналами передачи данных, использующих систему для определения параметров пространственно-временного положения подвижных объектов и предназначенных для противодействия преступным посягательствам на транспортные средства;</w:t>
      </w:r>
    </w:p>
    <w:bookmarkEnd w:id="114"/>
    <w:bookmarkStart w:name="z112" w:id="115"/>
    <w:p>
      <w:pPr>
        <w:spacing w:after="0"/>
        <w:ind w:left="0"/>
        <w:jc w:val="both"/>
      </w:pPr>
      <w:r>
        <w:rPr>
          <w:rFonts w:ascii="Times New Roman"/>
          <w:b w:val="false"/>
          <w:i w:val="false"/>
          <w:color w:val="000000"/>
          <w:sz w:val="28"/>
        </w:rPr>
        <w:t>
      65) уязвимые места объекта - фрагмент ограждения территории, акватории, строительной конструкции (здания, строения, сооружения) или помещения, через который наиболее вероятна попытка проникновения нарушителя;</w:t>
      </w:r>
    </w:p>
    <w:bookmarkEnd w:id="115"/>
    <w:bookmarkStart w:name="z113" w:id="116"/>
    <w:p>
      <w:pPr>
        <w:spacing w:after="0"/>
        <w:ind w:left="0"/>
        <w:jc w:val="both"/>
      </w:pPr>
      <w:r>
        <w:rPr>
          <w:rFonts w:ascii="Times New Roman"/>
          <w:b w:val="false"/>
          <w:i w:val="false"/>
          <w:color w:val="000000"/>
          <w:sz w:val="28"/>
        </w:rPr>
        <w:t>
      66) подразделения (далее - подразделения) - включают в себя подразделения Службы государственной охраны, Вооруженных Сил, Министерства внутренних дел, обеспечивающие государственную охрану объектов;</w:t>
      </w:r>
    </w:p>
    <w:bookmarkEnd w:id="116"/>
    <w:bookmarkStart w:name="z615" w:id="117"/>
    <w:p>
      <w:pPr>
        <w:spacing w:after="0"/>
        <w:ind w:left="0"/>
        <w:jc w:val="both"/>
      </w:pPr>
      <w:r>
        <w:rPr>
          <w:rFonts w:ascii="Times New Roman"/>
          <w:b w:val="false"/>
          <w:i w:val="false"/>
          <w:color w:val="000000"/>
          <w:sz w:val="28"/>
        </w:rPr>
        <w:t>
      67) пост охраны – наряд полиции, обеспечивающий охрану объекта или его части;</w:t>
      </w:r>
    </w:p>
    <w:bookmarkEnd w:id="117"/>
    <w:bookmarkStart w:name="z616" w:id="118"/>
    <w:p>
      <w:pPr>
        <w:spacing w:after="0"/>
        <w:ind w:left="0"/>
        <w:jc w:val="both"/>
      </w:pPr>
      <w:r>
        <w:rPr>
          <w:rFonts w:ascii="Times New Roman"/>
          <w:b w:val="false"/>
          <w:i w:val="false"/>
          <w:color w:val="000000"/>
          <w:sz w:val="28"/>
        </w:rPr>
        <w:t>
      68) наблюдательная вышка – сооружение, предназначенное для наблюдения за периметром охраняемого объекта/территории и передачи сигналов тревоги.</w:t>
      </w:r>
    </w:p>
    <w:bookmarkEnd w:id="118"/>
    <w:bookmarkStart w:name="z637" w:id="119"/>
    <w:p>
      <w:pPr>
        <w:spacing w:after="0"/>
        <w:ind w:left="0"/>
        <w:jc w:val="both"/>
      </w:pPr>
      <w:r>
        <w:rPr>
          <w:rFonts w:ascii="Times New Roman"/>
          <w:b w:val="false"/>
          <w:i w:val="false"/>
          <w:color w:val="000000"/>
          <w:sz w:val="28"/>
        </w:rPr>
        <w:t>
      69) беспилотный летательный аппарат – воздушное судно, выполняющее полет без пилота (экипажа) на борту и управляемое в полете автоматически оператором с пункта управления или сочетанием указанных способов (далее – БПЛА);</w:t>
      </w:r>
    </w:p>
    <w:bookmarkEnd w:id="119"/>
    <w:bookmarkStart w:name="z638" w:id="120"/>
    <w:p>
      <w:pPr>
        <w:spacing w:after="0"/>
        <w:ind w:left="0"/>
        <w:jc w:val="both"/>
      </w:pPr>
      <w:r>
        <w:rPr>
          <w:rFonts w:ascii="Times New Roman"/>
          <w:b w:val="false"/>
          <w:i w:val="false"/>
          <w:color w:val="000000"/>
          <w:sz w:val="28"/>
        </w:rPr>
        <w:t>
      70) персонал объектов – руководители, работники, сотрудники объекта, в том числе осуществляющие деятельность на его арендуемых площадях.</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Правительства РК от 13.12.2012 </w:t>
      </w:r>
      <w:r>
        <w:rPr>
          <w:rFonts w:ascii="Times New Roman"/>
          <w:b w:val="false"/>
          <w:i w:val="false"/>
          <w:color w:val="000000"/>
          <w:sz w:val="28"/>
        </w:rPr>
        <w:t>№ 1584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16.10.2014 </w:t>
      </w:r>
      <w:r>
        <w:rPr>
          <w:rFonts w:ascii="Times New Roman"/>
          <w:b w:val="false"/>
          <w:i w:val="false"/>
          <w:color w:val="000000"/>
          <w:sz w:val="28"/>
        </w:rPr>
        <w:t>№ 1098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29.12.2016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23.12.2020 </w:t>
      </w:r>
      <w:r>
        <w:rPr>
          <w:rFonts w:ascii="Times New Roman"/>
          <w:b w:val="false"/>
          <w:i w:val="false"/>
          <w:color w:val="000000"/>
          <w:sz w:val="28"/>
        </w:rPr>
        <w:t>№ 879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21"/>
    <w:p>
      <w:pPr>
        <w:spacing w:after="0"/>
        <w:ind w:left="0"/>
        <w:jc w:val="both"/>
      </w:pPr>
      <w:r>
        <w:rPr>
          <w:rFonts w:ascii="Times New Roman"/>
          <w:b w:val="false"/>
          <w:i w:val="false"/>
          <w:color w:val="000000"/>
          <w:sz w:val="28"/>
        </w:rPr>
        <w:t>
      2. Настоящие требования распространяются на действующие, вновь проектируемые, реконструируемые и технически перевооружаемые объекты, подлежащие государственной охране, независимо от формы собственности и ведомственной принадлежности, расположенные на территории Республики Казахстан, а также устанавливают нормы, порядок и способы оснащения инженерно-техническими средствами и системами безопасности объектов с целью противодействия преступным посягательствам на них.</w:t>
      </w:r>
    </w:p>
    <w:bookmarkEnd w:id="121"/>
    <w:p>
      <w:pPr>
        <w:spacing w:after="0"/>
        <w:ind w:left="0"/>
        <w:jc w:val="both"/>
      </w:pPr>
      <w:r>
        <w:rPr>
          <w:rFonts w:ascii="Times New Roman"/>
          <w:b w:val="false"/>
          <w:i w:val="false"/>
          <w:color w:val="000000"/>
          <w:sz w:val="28"/>
        </w:rPr>
        <w:t xml:space="preserve">
      Требования по инженерно-технической укрепленности объектов Вооруженных Сил, других войск и воинских формирований предусматриваются также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 и приказами первых руководителей соответствующих государственных органов.</w:t>
      </w:r>
    </w:p>
    <w:p>
      <w:pPr>
        <w:spacing w:after="0"/>
        <w:ind w:left="0"/>
        <w:jc w:val="both"/>
      </w:pPr>
      <w:r>
        <w:rPr>
          <w:rFonts w:ascii="Times New Roman"/>
          <w:b w:val="false"/>
          <w:i w:val="false"/>
          <w:color w:val="000000"/>
          <w:sz w:val="28"/>
        </w:rPr>
        <w:t>
      Службой государственной охраны Республики Казахстан устанавливаются дополнительные требования к системе антитеррористической защиты объектов, уязвимых в террористическом отношении, предназначенных для пребывания охраняемых лиц, с учетом настоящих требований, объема и специфики организационных, охранных, режимных и иных мер, обеспечивающих необходимые уровни их безопасности.</w:t>
      </w:r>
    </w:p>
    <w:p>
      <w:pPr>
        <w:spacing w:after="0"/>
        <w:ind w:left="0"/>
        <w:jc w:val="both"/>
      </w:pPr>
      <w:r>
        <w:rPr>
          <w:rFonts w:ascii="Times New Roman"/>
          <w:b w:val="false"/>
          <w:i w:val="false"/>
          <w:color w:val="000000"/>
          <w:sz w:val="28"/>
        </w:rPr>
        <w:t>
      Требования к монтажу и оборудованию интегрированной системы безопасности на режимных объектах органов национальной безопасности Республики Казахстан утверждаются Председателем Комитета национальной безопасности Республики Казахстан с учетом настоящих требований, объема и специфики организационных, охранных, режимных и иных мер, обеспечивающих необходимые уровни их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23.12.2020 </w:t>
      </w:r>
      <w:r>
        <w:rPr>
          <w:rFonts w:ascii="Times New Roman"/>
          <w:b w:val="false"/>
          <w:i w:val="false"/>
          <w:color w:val="000000"/>
          <w:sz w:val="28"/>
        </w:rPr>
        <w:t>№ 879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22"/>
    <w:p>
      <w:pPr>
        <w:spacing w:after="0"/>
        <w:ind w:left="0"/>
        <w:jc w:val="both"/>
      </w:pPr>
      <w:r>
        <w:rPr>
          <w:rFonts w:ascii="Times New Roman"/>
          <w:b w:val="false"/>
          <w:i w:val="false"/>
          <w:color w:val="000000"/>
          <w:sz w:val="28"/>
        </w:rPr>
        <w:t>
      3. Техническая укрепленность объекта (помещений), специальные технические средства охраны (системы охранной, тревожной сигнализации; контроля доступа; видеоконтрольные и видеоохранные системы телевизионного наблюдения; детекторы обнаружения радиоактивных, химических и иных отравляющих веществ; детекторы обнаружения оружия, взрывных веществ и устройств), системы пожарной сигнализации, а также системы автоматического обнаружения и тушения пожаров являются составными частями интегрированной системы безопасности объекта и оцениваются с учетом всех составляющих системы безопасности (физическая охрана, служба собственной безопасности, взаимодействие с территориальными органами национальной безопасности, внутренних дел и государственной противопожарной службой).</w:t>
      </w:r>
    </w:p>
    <w:bookmarkEnd w:id="122"/>
    <w:bookmarkStart w:name="z117" w:id="123"/>
    <w:p>
      <w:pPr>
        <w:spacing w:after="0"/>
        <w:ind w:left="0"/>
        <w:jc w:val="both"/>
      </w:pPr>
      <w:r>
        <w:rPr>
          <w:rFonts w:ascii="Times New Roman"/>
          <w:b w:val="false"/>
          <w:i w:val="false"/>
          <w:color w:val="000000"/>
          <w:sz w:val="28"/>
        </w:rPr>
        <w:t>
      4. Соответствие инженерно-технической укрепленности объектов установленным требованиям, дислокация постов и вид охраны, независимо от формы собственности и ведомственной принадлежности объектов, определяются руководителями объектов и подразделениями на основании результатов комиссионных обследований, проводимых не реже одного раза в полугодие в составе представителей подразделений и администраций объектов.</w:t>
      </w:r>
    </w:p>
    <w:bookmarkEnd w:id="123"/>
    <w:bookmarkStart w:name="z622" w:id="124"/>
    <w:p>
      <w:pPr>
        <w:spacing w:after="0"/>
        <w:ind w:left="0"/>
        <w:jc w:val="both"/>
      </w:pPr>
      <w:r>
        <w:rPr>
          <w:rFonts w:ascii="Times New Roman"/>
          <w:b w:val="false"/>
          <w:i w:val="false"/>
          <w:color w:val="000000"/>
          <w:sz w:val="28"/>
        </w:rPr>
        <w:t>
      Внешние обследования иностранных дипломатических представительств, иностранных консульских учреждений, международных организаций и представительств международных организаций, подлежащих государственной охране, проводятся с участием представителей подведомственных организаций Министерства иностранных дел Республики Казахстан и собственника объекта.</w:t>
      </w:r>
    </w:p>
    <w:bookmarkEnd w:id="124"/>
    <w:bookmarkStart w:name="z623" w:id="125"/>
    <w:p>
      <w:pPr>
        <w:spacing w:after="0"/>
        <w:ind w:left="0"/>
        <w:jc w:val="both"/>
      </w:pPr>
      <w:r>
        <w:rPr>
          <w:rFonts w:ascii="Times New Roman"/>
          <w:b w:val="false"/>
          <w:i w:val="false"/>
          <w:color w:val="000000"/>
          <w:sz w:val="28"/>
        </w:rPr>
        <w:t>
      Государственными и местными исполнительными органами техническая укрепленность подведомственных объектов приводится в соответствии с требованиями, определяемыми Правительством Республики Казахстан, в пределах средств, предусмотренных в республиканском и местных бюджетах на их содержание.</w:t>
      </w:r>
    </w:p>
    <w:bookmarkEnd w:id="125"/>
    <w:bookmarkStart w:name="z624" w:id="126"/>
    <w:p>
      <w:pPr>
        <w:spacing w:after="0"/>
        <w:ind w:left="0"/>
        <w:jc w:val="both"/>
      </w:pPr>
      <w:r>
        <w:rPr>
          <w:rFonts w:ascii="Times New Roman"/>
          <w:b w:val="false"/>
          <w:i w:val="false"/>
          <w:color w:val="000000"/>
          <w:sz w:val="28"/>
        </w:rPr>
        <w:t>
      Техническая укрепленность объектов, находящихся в собственности физических и юридических лиц, приводится в соответствии с требованиями, определяемыми Правительством Республики Казахстан, за счет их собственных средств.</w:t>
      </w:r>
    </w:p>
    <w:bookmarkEnd w:id="126"/>
    <w:bookmarkStart w:name="z625" w:id="127"/>
    <w:p>
      <w:pPr>
        <w:spacing w:after="0"/>
        <w:ind w:left="0"/>
        <w:jc w:val="both"/>
      </w:pPr>
      <w:r>
        <w:rPr>
          <w:rFonts w:ascii="Times New Roman"/>
          <w:b w:val="false"/>
          <w:i w:val="false"/>
          <w:color w:val="000000"/>
          <w:sz w:val="28"/>
        </w:rPr>
        <w:t>
      С учетом дальнейшего совершенствования и развития рынка в сфере оказания монтажно-наладочных услуг уполномоченными органами и подразделениями в качестве дополнительных рубежей защиты могут предлагаться и иные современные технические системы и средства безопасности объектов, не оговоренные в настоящих требованиях, декларированные и сертифицированные на территории Республики Казахстан в соответствии с действующим законодательством.</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15.02.2019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28"/>
    <w:p>
      <w:pPr>
        <w:spacing w:after="0"/>
        <w:ind w:left="0"/>
        <w:jc w:val="both"/>
      </w:pPr>
      <w:r>
        <w:rPr>
          <w:rFonts w:ascii="Times New Roman"/>
          <w:b w:val="false"/>
          <w:i w:val="false"/>
          <w:color w:val="000000"/>
          <w:sz w:val="28"/>
        </w:rPr>
        <w:t>
      5. На всех объектах, за исключением охраняемых Вооруженными Силами, другими войсками и воинскими формированиями, независимо от формы собственности, администрацией объекта с привлечением подразделений по защите государственных секретов (далее - ПЗГС) совместно с территориальными подразделениями органов внутренних дел разрабатывается:</w:t>
      </w:r>
    </w:p>
    <w:bookmarkEnd w:id="128"/>
    <w:bookmarkStart w:name="z121" w:id="129"/>
    <w:p>
      <w:pPr>
        <w:spacing w:after="0"/>
        <w:ind w:left="0"/>
        <w:jc w:val="both"/>
      </w:pPr>
      <w:r>
        <w:rPr>
          <w:rFonts w:ascii="Times New Roman"/>
          <w:b w:val="false"/>
          <w:i w:val="false"/>
          <w:color w:val="000000"/>
          <w:sz w:val="28"/>
        </w:rPr>
        <w:t>
      1) правила по обеспечению пропускного и внутриобъектового режима, утверждаемая руководителями объектов и подразделения, осуществляемого государственную охрану;</w:t>
      </w:r>
    </w:p>
    <w:bookmarkEnd w:id="129"/>
    <w:bookmarkStart w:name="z122" w:id="130"/>
    <w:p>
      <w:pPr>
        <w:spacing w:after="0"/>
        <w:ind w:left="0"/>
        <w:jc w:val="both"/>
      </w:pPr>
      <w:r>
        <w:rPr>
          <w:rFonts w:ascii="Times New Roman"/>
          <w:b w:val="false"/>
          <w:i w:val="false"/>
          <w:color w:val="000000"/>
          <w:sz w:val="28"/>
        </w:rPr>
        <w:t>
      2) по согласованию с заинтересованными органами планы охраны и обороны объектов. Не реже одного раза в год, по согласованию с уполномоченными государственными органами, проводятся совместные учения в рамках антитеррористического взаимодействия по защите объектов.</w:t>
      </w:r>
    </w:p>
    <w:bookmarkEnd w:id="130"/>
    <w:bookmarkStart w:name="z123" w:id="131"/>
    <w:p>
      <w:pPr>
        <w:spacing w:after="0"/>
        <w:ind w:left="0"/>
        <w:jc w:val="both"/>
      </w:pPr>
      <w:r>
        <w:rPr>
          <w:rFonts w:ascii="Times New Roman"/>
          <w:b w:val="false"/>
          <w:i w:val="false"/>
          <w:color w:val="000000"/>
          <w:sz w:val="28"/>
        </w:rPr>
        <w:t>
      6. Объекты, подлежащие государственной охране, по степени инженерно-технической укрепленности делятся на следующие категории:</w:t>
      </w:r>
    </w:p>
    <w:bookmarkEnd w:id="131"/>
    <w:bookmarkStart w:name="z124" w:id="132"/>
    <w:p>
      <w:pPr>
        <w:spacing w:after="0"/>
        <w:ind w:left="0"/>
        <w:jc w:val="both"/>
      </w:pPr>
      <w:r>
        <w:rPr>
          <w:rFonts w:ascii="Times New Roman"/>
          <w:b w:val="false"/>
          <w:i w:val="false"/>
          <w:color w:val="000000"/>
          <w:sz w:val="28"/>
        </w:rPr>
        <w:t>
      1) категория А – объекты с государственными материальными резервами – склады по хранению наркотических средств, горюче-смазочных материалов, продовольственные и вещевые склады; объекты использования атомной энергии; объекты отрасли, производящей продукцию военно-промышленного назначения;</w:t>
      </w:r>
    </w:p>
    <w:bookmarkEnd w:id="132"/>
    <w:bookmarkStart w:name="z125" w:id="133"/>
    <w:p>
      <w:pPr>
        <w:spacing w:after="0"/>
        <w:ind w:left="0"/>
        <w:jc w:val="both"/>
      </w:pPr>
      <w:r>
        <w:rPr>
          <w:rFonts w:ascii="Times New Roman"/>
          <w:b w:val="false"/>
          <w:i w:val="false"/>
          <w:color w:val="000000"/>
          <w:sz w:val="28"/>
        </w:rPr>
        <w:t>
      2) категория В – объекты Вооруженных Сил Республики Казахстан, других войск и воинских формирований; административные здания и объекты Комитета национальной безопасности Республики Казахстан, его ведомств, территориальных и иных органов национальной безопасности, подразделений специального назначения, учебных заведений, научно-исследовательских учреждений, за исключением медицинских учреждений и спортивных комплексов; объекты Службы государственной охраны Республики Казахстан, ее ведомств, структурных и территориальных подразделений, за исключением воинских частей Службы государственной охраны Республики Казахстан; объекты водного хозяйства – гидротехнические сооружения: гидроузлы, шлюзы, плотины водохранилища, объекты и обособленные помещения организаций по разработке, производству, испытанию и хранению взрывчатых, ядовитых, особо опасных, бактериологических, биологических и химических веществ; объекты жизнеобеспечения;</w:t>
      </w:r>
    </w:p>
    <w:bookmarkEnd w:id="133"/>
    <w:bookmarkStart w:name="z126" w:id="134"/>
    <w:p>
      <w:pPr>
        <w:spacing w:after="0"/>
        <w:ind w:left="0"/>
        <w:jc w:val="both"/>
      </w:pPr>
      <w:r>
        <w:rPr>
          <w:rFonts w:ascii="Times New Roman"/>
          <w:b w:val="false"/>
          <w:i w:val="false"/>
          <w:color w:val="000000"/>
          <w:sz w:val="28"/>
        </w:rPr>
        <w:t>
      3) категория С – административные здания и объекты центральных государственных и местных исполнительных органов Республики Казахстан, Верховного Суда Республики Казахстан, Военного суда Республики Казахстан, областных и приравненных к ним судов, Генеральной прокуратуры Республики Казахстан, Комитета по правовой статистике и специальным учетам, Академии правоохранительных органов, прокуратур областей и приравненных к ним прокуратур; объекты Национального Банка Республики Казахстан, его филиалы и хранилища; расположенные на территории Республики Казахстан иностранные дипломатические представительства, иностранные консульские учреждения, международные организации и представительства международных организаций; объекты связи, теле- и радиовещания республиканского значения; объекты космической инфраструктуры.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постановлениями Правительства РК от 13.12.2012 </w:t>
      </w:r>
      <w:r>
        <w:rPr>
          <w:rFonts w:ascii="Times New Roman"/>
          <w:b w:val="false"/>
          <w:i w:val="false"/>
          <w:color w:val="000000"/>
          <w:sz w:val="28"/>
        </w:rPr>
        <w:t>№ 1584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20.12.2013 </w:t>
      </w:r>
      <w:r>
        <w:rPr>
          <w:rFonts w:ascii="Times New Roman"/>
          <w:b w:val="false"/>
          <w:i w:val="false"/>
          <w:color w:val="ff0000"/>
          <w:sz w:val="28"/>
        </w:rPr>
        <w:t>№ 1368</w:t>
      </w:r>
      <w:r>
        <w:rPr>
          <w:rFonts w:ascii="Times New Roman"/>
          <w:b w:val="false"/>
          <w:i w:val="false"/>
          <w:color w:val="ff0000"/>
          <w:sz w:val="28"/>
        </w:rPr>
        <w:t xml:space="preserve"> (вводится в действие с 01.01.2014); от 29.12.2016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15.02.2019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23.12.2020 </w:t>
      </w:r>
      <w:r>
        <w:rPr>
          <w:rFonts w:ascii="Times New Roman"/>
          <w:b w:val="false"/>
          <w:i w:val="false"/>
          <w:color w:val="000000"/>
          <w:sz w:val="28"/>
        </w:rPr>
        <w:t>№ 879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35"/>
    <w:p>
      <w:pPr>
        <w:spacing w:after="0"/>
        <w:ind w:left="0"/>
        <w:jc w:val="both"/>
      </w:pPr>
      <w:r>
        <w:rPr>
          <w:rFonts w:ascii="Times New Roman"/>
          <w:b w:val="false"/>
          <w:i w:val="false"/>
          <w:color w:val="000000"/>
          <w:sz w:val="28"/>
        </w:rPr>
        <w:t>
      7. Внутри объекта все обособленные помещения по доступности разделяются на три основные зоны:</w:t>
      </w:r>
    </w:p>
    <w:bookmarkEnd w:id="135"/>
    <w:bookmarkStart w:name="z639" w:id="136"/>
    <w:p>
      <w:pPr>
        <w:spacing w:after="0"/>
        <w:ind w:left="0"/>
        <w:jc w:val="both"/>
      </w:pPr>
      <w:r>
        <w:rPr>
          <w:rFonts w:ascii="Times New Roman"/>
          <w:b w:val="false"/>
          <w:i w:val="false"/>
          <w:color w:val="000000"/>
          <w:sz w:val="28"/>
        </w:rPr>
        <w:t>
      1) первая зона – здания, территории, помещения объекта, доступ в которые персоналу и посетителям не ограничен;</w:t>
      </w:r>
    </w:p>
    <w:bookmarkEnd w:id="136"/>
    <w:bookmarkStart w:name="z640" w:id="137"/>
    <w:p>
      <w:pPr>
        <w:spacing w:after="0"/>
        <w:ind w:left="0"/>
        <w:jc w:val="both"/>
      </w:pPr>
      <w:r>
        <w:rPr>
          <w:rFonts w:ascii="Times New Roman"/>
          <w:b w:val="false"/>
          <w:i w:val="false"/>
          <w:color w:val="000000"/>
          <w:sz w:val="28"/>
        </w:rPr>
        <w:t>
      2) вторая зона – помещения, доступ в которые разрешен ограниченному составу персонала, а также посетителям объекта по разовым пропускам или в сопровождении персонала объекта;</w:t>
      </w:r>
    </w:p>
    <w:bookmarkEnd w:id="137"/>
    <w:bookmarkStart w:name="z641" w:id="138"/>
    <w:p>
      <w:pPr>
        <w:spacing w:after="0"/>
        <w:ind w:left="0"/>
        <w:jc w:val="both"/>
      </w:pPr>
      <w:r>
        <w:rPr>
          <w:rFonts w:ascii="Times New Roman"/>
          <w:b w:val="false"/>
          <w:i w:val="false"/>
          <w:color w:val="000000"/>
          <w:sz w:val="28"/>
        </w:rPr>
        <w:t>
      3) третья зона – специальные помещения объекта, доступ в которые имеют строго определенный состав персонала, посетители с разрешения первого руководителя объекта (лица, исполняющего его обязанности) и в сопровождении специально выделенного сотрудника объекта.</w:t>
      </w:r>
    </w:p>
    <w:bookmarkEnd w:id="138"/>
    <w:bookmarkStart w:name="z642" w:id="139"/>
    <w:p>
      <w:pPr>
        <w:spacing w:after="0"/>
        <w:ind w:left="0"/>
        <w:jc w:val="both"/>
      </w:pPr>
      <w:r>
        <w:rPr>
          <w:rFonts w:ascii="Times New Roman"/>
          <w:b w:val="false"/>
          <w:i w:val="false"/>
          <w:color w:val="000000"/>
          <w:sz w:val="28"/>
        </w:rPr>
        <w:t>
      Доступ по зонам объекта, охраняемого Службой государственной охраны Республики Казахстан, осуществляется по согласованию со Службой государственной охраны Республики Казахстан.</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РК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Объекты и помещения должны иметь конструктивное архитектурно-планировочное исполнение и оснащение техническими системами безопасности, в совокупности обеспечивающими надлежащую защиту.</w:t>
      </w:r>
    </w:p>
    <w:bookmarkEnd w:id="140"/>
    <w:bookmarkStart w:name="z132" w:id="141"/>
    <w:p>
      <w:pPr>
        <w:spacing w:after="0"/>
        <w:ind w:left="0"/>
        <w:jc w:val="both"/>
      </w:pPr>
      <w:r>
        <w:rPr>
          <w:rFonts w:ascii="Times New Roman"/>
          <w:b w:val="false"/>
          <w:i w:val="false"/>
          <w:color w:val="000000"/>
          <w:sz w:val="28"/>
        </w:rPr>
        <w:t>
      9. В настоящих Требованиях установлены способы усиления защиты конструктивных элементов объектов и помещений.</w:t>
      </w:r>
    </w:p>
    <w:bookmarkEnd w:id="141"/>
    <w:bookmarkStart w:name="z133" w:id="142"/>
    <w:p>
      <w:pPr>
        <w:spacing w:after="0"/>
        <w:ind w:left="0"/>
        <w:jc w:val="left"/>
      </w:pPr>
      <w:r>
        <w:rPr>
          <w:rFonts w:ascii="Times New Roman"/>
          <w:b/>
          <w:i w:val="false"/>
          <w:color w:val="000000"/>
        </w:rPr>
        <w:t xml:space="preserve"> 2. Требования к технической укрепленности внешних</w:t>
      </w:r>
      <w:r>
        <w:br/>
      </w:r>
      <w:r>
        <w:rPr>
          <w:rFonts w:ascii="Times New Roman"/>
          <w:b/>
          <w:i w:val="false"/>
          <w:color w:val="000000"/>
        </w:rPr>
        <w:t>ограждающих конструкций</w:t>
      </w:r>
    </w:p>
    <w:bookmarkEnd w:id="142"/>
    <w:bookmarkStart w:name="z134" w:id="143"/>
    <w:p>
      <w:pPr>
        <w:spacing w:after="0"/>
        <w:ind w:left="0"/>
        <w:jc w:val="both"/>
      </w:pPr>
      <w:r>
        <w:rPr>
          <w:rFonts w:ascii="Times New Roman"/>
          <w:b w:val="false"/>
          <w:i w:val="false"/>
          <w:color w:val="000000"/>
          <w:sz w:val="28"/>
        </w:rPr>
        <w:t>
      10. Объекты, подлежащие государственной охране, имеющие территорию, оборудуются по периметру ограждением, препятствующим свободному проходу лиц и проезду транспортных средств на объект и с объекта, минуя КПП.</w:t>
      </w:r>
    </w:p>
    <w:bookmarkEnd w:id="143"/>
    <w:p>
      <w:pPr>
        <w:spacing w:after="0"/>
        <w:ind w:left="0"/>
        <w:jc w:val="both"/>
      </w:pPr>
      <w:r>
        <w:rPr>
          <w:rFonts w:ascii="Times New Roman"/>
          <w:b w:val="false"/>
          <w:i w:val="false"/>
          <w:color w:val="000000"/>
          <w:sz w:val="28"/>
        </w:rPr>
        <w:t>
      Прилегающая территория административных зданий центральных государственных и местных исполнительных органов, их территориальных подразделений, организаций и ведомств, объектов Управления Делами Президента Республики Казахстан, за исключением специальных государственных и правоохранительных органов, не оборудуется по периметру ограждением в случае нарушения архитектурно-художественного облика и ансамбля городской застройки с учетом градостроительных, ландшафтных и климатических условий.</w:t>
      </w:r>
    </w:p>
    <w:bookmarkStart w:name="z643" w:id="144"/>
    <w:p>
      <w:pPr>
        <w:spacing w:after="0"/>
        <w:ind w:left="0"/>
        <w:jc w:val="both"/>
      </w:pPr>
      <w:r>
        <w:rPr>
          <w:rFonts w:ascii="Times New Roman"/>
          <w:b w:val="false"/>
          <w:i w:val="false"/>
          <w:color w:val="000000"/>
          <w:sz w:val="28"/>
        </w:rPr>
        <w:t>
      Объекты водного хозяйства оснащаются ограждением только на потенциально опасных участках объекта по согласованию с подразделением.</w:t>
      </w:r>
    </w:p>
    <w:bookmarkEnd w:id="144"/>
    <w:p>
      <w:pPr>
        <w:spacing w:after="0"/>
        <w:ind w:left="0"/>
        <w:jc w:val="both"/>
      </w:pPr>
      <w:r>
        <w:rPr>
          <w:rFonts w:ascii="Times New Roman"/>
          <w:b w:val="false"/>
          <w:i w:val="false"/>
          <w:color w:val="000000"/>
          <w:sz w:val="28"/>
        </w:rPr>
        <w:t>
      Указанные объекты оснащаются интеллектуальными информационными системами, обеспечивающими распознавание лиц по категориям учетного контингента, обнаружение объектов и ситуаций по камерам видеонаблюдения.</w:t>
      </w:r>
    </w:p>
    <w:p>
      <w:pPr>
        <w:spacing w:after="0"/>
        <w:ind w:left="0"/>
        <w:jc w:val="both"/>
      </w:pPr>
      <w:r>
        <w:rPr>
          <w:rFonts w:ascii="Times New Roman"/>
          <w:b w:val="false"/>
          <w:i w:val="false"/>
          <w:color w:val="000000"/>
          <w:sz w:val="28"/>
        </w:rPr>
        <w:t>
      Примечание: при наличии достаточных оснований и средств магистральные трубопроводы и территории месторождений также могут оборудоваться ограждением, препятствующим свободному проходу лиц и проезду транспортных средств в охранные зоны объектов, минуя КПП.</w:t>
      </w:r>
    </w:p>
    <w:p>
      <w:pPr>
        <w:spacing w:after="0"/>
        <w:ind w:left="0"/>
        <w:jc w:val="both"/>
      </w:pPr>
      <w:r>
        <w:rPr>
          <w:rFonts w:ascii="Times New Roman"/>
          <w:b w:val="false"/>
          <w:i w:val="false"/>
          <w:color w:val="000000"/>
          <w:sz w:val="28"/>
        </w:rPr>
        <w:t>
      Требования настоящего пункта не распространяются на территории, содержащие радиоактивные отходы.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Правительства РК от 23.12.2020 </w:t>
      </w:r>
      <w:r>
        <w:rPr>
          <w:rFonts w:ascii="Times New Roman"/>
          <w:b w:val="false"/>
          <w:i w:val="false"/>
          <w:color w:val="000000"/>
          <w:sz w:val="28"/>
        </w:rPr>
        <w:t>№ 879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45"/>
    <w:p>
      <w:pPr>
        <w:spacing w:after="0"/>
        <w:ind w:left="0"/>
        <w:jc w:val="both"/>
      </w:pPr>
      <w:r>
        <w:rPr>
          <w:rFonts w:ascii="Times New Roman"/>
          <w:b w:val="false"/>
          <w:i w:val="false"/>
          <w:color w:val="000000"/>
          <w:sz w:val="28"/>
        </w:rPr>
        <w:t>
      11. Ограждения являются капитальными сооружениями и строятся по типовым проектам. Наиболее совершенными типами основных ограждений являются железобетонные и сетчатые, усиленные в противоподкопном отношении железобетонным цоколем или арматурной сеткой с заглублением в землю на 200-400 мм.</w:t>
      </w:r>
    </w:p>
    <w:bookmarkEnd w:id="145"/>
    <w:bookmarkStart w:name="z137" w:id="146"/>
    <w:p>
      <w:pPr>
        <w:spacing w:after="0"/>
        <w:ind w:left="0"/>
        <w:jc w:val="both"/>
      </w:pPr>
      <w:r>
        <w:rPr>
          <w:rFonts w:ascii="Times New Roman"/>
          <w:b w:val="false"/>
          <w:i w:val="false"/>
          <w:color w:val="000000"/>
          <w:sz w:val="28"/>
        </w:rPr>
        <w:t>
      Ограждение территории объектов выполняется высотой не менее 2,5 метров из железобетонных плит или металлического листа толщиной не менее 2 мм, а в районах с глубиной снежного покрова более одного метра - не менее 3 метров. Учитывая особенности объектов, допускается выполнение ограждений из металлических конструкций, соответствующих общему ансамблю прилегающих к нему строений (металлический решетчатый забор, выполненный из прута толщиной не менее 18 мм, с просветом между прутами не превышающим 100 мм). Ограждение должно быть прямолинейным, без лишних изгибов и поворотов, ограничивающих наблюдение и затрудняющих применение технических средств охраны, без наружных выступов и впадин.</w:t>
      </w:r>
    </w:p>
    <w:bookmarkEnd w:id="146"/>
    <w:bookmarkStart w:name="z138" w:id="147"/>
    <w:p>
      <w:pPr>
        <w:spacing w:after="0"/>
        <w:ind w:left="0"/>
        <w:jc w:val="both"/>
      </w:pPr>
      <w:r>
        <w:rPr>
          <w:rFonts w:ascii="Times New Roman"/>
          <w:b w:val="false"/>
          <w:i w:val="false"/>
          <w:color w:val="000000"/>
          <w:sz w:val="28"/>
        </w:rPr>
        <w:t>
      К инженерно-технической укрепленности объектов и помещений организаций, занятых проведением работ по разработке, производству, испытанию, хранению взрывчатых, особо опасных, бактериологических, биологических веществ, источников ионизирующего излучения, радиоактивных и двойного назначения материалов, применяются специальные требования по обеспечению безопасности в соответствии с гигиеническими нормативами "Санитарно-эпидемиологические требования к обеспечению радиационной безопасности", Санитарными правилами "Санитарно-эпидемиологические требования к обеспечению радиационной безопасности", Правилами физической защиты ядерных материалов и ядерных установок и другими нормативными актами, соответственно области применения.</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Правительства РК от 29.12.2016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48"/>
    <w:p>
      <w:pPr>
        <w:spacing w:after="0"/>
        <w:ind w:left="0"/>
        <w:jc w:val="both"/>
      </w:pPr>
      <w:r>
        <w:rPr>
          <w:rFonts w:ascii="Times New Roman"/>
          <w:b w:val="false"/>
          <w:i w:val="false"/>
          <w:color w:val="000000"/>
          <w:sz w:val="28"/>
        </w:rPr>
        <w:t>
      11-1. Требования к поверхностным постоянным складам взрывчатых веществ:</w:t>
      </w:r>
    </w:p>
    <w:bookmarkEnd w:id="148"/>
    <w:p>
      <w:pPr>
        <w:spacing w:after="0"/>
        <w:ind w:left="0"/>
        <w:jc w:val="both"/>
      </w:pPr>
      <w:r>
        <w:rPr>
          <w:rFonts w:ascii="Times New Roman"/>
          <w:b w:val="false"/>
          <w:i w:val="false"/>
          <w:color w:val="000000"/>
          <w:sz w:val="28"/>
        </w:rPr>
        <w:t>
      1) должны иметь водоотводные канавы;</w:t>
      </w:r>
    </w:p>
    <w:p>
      <w:pPr>
        <w:spacing w:after="0"/>
        <w:ind w:left="0"/>
        <w:jc w:val="both"/>
      </w:pPr>
      <w:r>
        <w:rPr>
          <w:rFonts w:ascii="Times New Roman"/>
          <w:b w:val="false"/>
          <w:i w:val="false"/>
          <w:color w:val="000000"/>
          <w:sz w:val="28"/>
        </w:rPr>
        <w:t>
      2) дороги и подъездные пути должны содержать в чистоте и исправности;</w:t>
      </w:r>
    </w:p>
    <w:p>
      <w:pPr>
        <w:spacing w:after="0"/>
        <w:ind w:left="0"/>
        <w:jc w:val="both"/>
      </w:pPr>
      <w:r>
        <w:rPr>
          <w:rFonts w:ascii="Times New Roman"/>
          <w:b w:val="false"/>
          <w:i w:val="false"/>
          <w:color w:val="000000"/>
          <w:sz w:val="28"/>
        </w:rPr>
        <w:t>
      3) хранилища располагаются так, чтобы обеспечивался свободный подход и подъезд к каждому из них;</w:t>
      </w:r>
    </w:p>
    <w:p>
      <w:pPr>
        <w:spacing w:after="0"/>
        <w:ind w:left="0"/>
        <w:jc w:val="both"/>
      </w:pPr>
      <w:r>
        <w:rPr>
          <w:rFonts w:ascii="Times New Roman"/>
          <w:b w:val="false"/>
          <w:i w:val="false"/>
          <w:color w:val="000000"/>
          <w:sz w:val="28"/>
        </w:rPr>
        <w:t>
      4) выдерживаются расстояния между отдельными хранилищами, хранилищами и различными зданиями и сооружениями на территории склада и вне ее, не менее противопожарных разрывов, определенных в соответствии с приложением 11 Правил обеспечения промышленной безопасности для опасных производственных объектов, ведущих взрывные работы;</w:t>
      </w:r>
    </w:p>
    <w:p>
      <w:pPr>
        <w:spacing w:after="0"/>
        <w:ind w:left="0"/>
        <w:jc w:val="both"/>
      </w:pPr>
      <w:r>
        <w:rPr>
          <w:rFonts w:ascii="Times New Roman"/>
          <w:b w:val="false"/>
          <w:i w:val="false"/>
          <w:color w:val="000000"/>
          <w:sz w:val="28"/>
        </w:rPr>
        <w:t>
      5) склады ограждаются и имеют запретную зону шириной от ограды не менее 50 метров. На границах запретной зоны устанавливаются ограждения и предупредительные знаки.</w:t>
      </w:r>
    </w:p>
    <w:p>
      <w:pPr>
        <w:spacing w:after="0"/>
        <w:ind w:left="0"/>
        <w:jc w:val="both"/>
      </w:pPr>
      <w:r>
        <w:rPr>
          <w:rFonts w:ascii="Times New Roman"/>
          <w:b w:val="false"/>
          <w:i w:val="false"/>
          <w:color w:val="000000"/>
          <w:sz w:val="28"/>
        </w:rPr>
        <w:t>
      На территории склада допускается располагать караульные вышки, будки для сторожевых собак, вышки (мачты, столбы) с фонарями, прожекторами, помещение для хранения противопожарных средств и оборудования, противопожарные водоемы, проходные будки (контрольно-пропускной пункт).</w:t>
      </w:r>
    </w:p>
    <w:p>
      <w:pPr>
        <w:spacing w:after="0"/>
        <w:ind w:left="0"/>
        <w:jc w:val="both"/>
      </w:pPr>
      <w:r>
        <w:rPr>
          <w:rFonts w:ascii="Times New Roman"/>
          <w:b w:val="false"/>
          <w:i w:val="false"/>
          <w:color w:val="000000"/>
          <w:sz w:val="28"/>
        </w:rPr>
        <w:t>
      За запретной зоной склада в пределах опасной зоны допускается размещать: полигон для испытаний и уничтожения взрывчатых материалов, сжигания тары, караульное помещение, административно-бытовое помещение для персонала, обслуживающего склад, пункты обслуживания и заправки средств механизации, котельные, склады топлива, водопроводные и канализационные насосные станции, трансформаторные подстанции, уборные.</w:t>
      </w:r>
    </w:p>
    <w:p>
      <w:pPr>
        <w:spacing w:after="0"/>
        <w:ind w:left="0"/>
        <w:jc w:val="both"/>
      </w:pPr>
      <w:r>
        <w:rPr>
          <w:rFonts w:ascii="Times New Roman"/>
          <w:b w:val="false"/>
          <w:i w:val="false"/>
          <w:color w:val="000000"/>
          <w:sz w:val="28"/>
        </w:rPr>
        <w:t>
      Расстояние от ограды до ближайшего хранилища – не менее 40 метров. В горных местностях это расстояние допускается уменьшать.</w:t>
      </w:r>
    </w:p>
    <w:p>
      <w:pPr>
        <w:spacing w:after="0"/>
        <w:ind w:left="0"/>
        <w:jc w:val="both"/>
      </w:pPr>
      <w:r>
        <w:rPr>
          <w:rFonts w:ascii="Times New Roman"/>
          <w:b w:val="false"/>
          <w:i w:val="false"/>
          <w:color w:val="000000"/>
          <w:sz w:val="28"/>
        </w:rPr>
        <w:t>
      Ограждения выполняются из железобетонных или металлических решеточных конструкций (из прута толщиной не менее 18 мм, с просветом между прутами, не превышающим 100 мм), кирпича, металлических листов (толщиной не менее 2 мм) или сетки (из арматуры диаметром не менее 5 мм и размером ячейки 70 х 70 мм, но не более 10 мм диаметром при размере ячейки 150 х 150 мм).</w:t>
      </w:r>
    </w:p>
    <w:p>
      <w:pPr>
        <w:spacing w:after="0"/>
        <w:ind w:left="0"/>
        <w:jc w:val="both"/>
      </w:pPr>
      <w:r>
        <w:rPr>
          <w:rFonts w:ascii="Times New Roman"/>
          <w:b w:val="false"/>
          <w:i w:val="false"/>
          <w:color w:val="000000"/>
          <w:sz w:val="28"/>
        </w:rPr>
        <w:t>
      Высота ограды должна быть не менее 2,5 метров, усиленная в противоподкопном отношении железобетонным цоколем или арматурной сеткой с заглублением в землю на 200-400 мм.</w:t>
      </w:r>
    </w:p>
    <w:p>
      <w:pPr>
        <w:spacing w:after="0"/>
        <w:ind w:left="0"/>
        <w:jc w:val="both"/>
      </w:pPr>
      <w:r>
        <w:rPr>
          <w:rFonts w:ascii="Times New Roman"/>
          <w:b w:val="false"/>
          <w:i w:val="false"/>
          <w:color w:val="000000"/>
          <w:sz w:val="28"/>
        </w:rPr>
        <w:t>
      В ограде устраиваются ворота и калитка, запирающиеся на замки.</w:t>
      </w:r>
    </w:p>
    <w:p>
      <w:pPr>
        <w:spacing w:after="0"/>
        <w:ind w:left="0"/>
        <w:jc w:val="both"/>
      </w:pPr>
      <w:r>
        <w:rPr>
          <w:rFonts w:ascii="Times New Roman"/>
          <w:b w:val="false"/>
          <w:i w:val="false"/>
          <w:color w:val="000000"/>
          <w:sz w:val="28"/>
        </w:rPr>
        <w:t>
      На территории склада и запретной зоны вокруг него убираются деревья и кустарники, сухая трава и другие легковоспламеняющиеся предметы.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11-1 в соответствии с постановлением Правительства РК от 29.12.2016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49"/>
    <w:p>
      <w:pPr>
        <w:spacing w:after="0"/>
        <w:ind w:left="0"/>
        <w:jc w:val="both"/>
      </w:pPr>
      <w:r>
        <w:rPr>
          <w:rFonts w:ascii="Times New Roman"/>
          <w:b w:val="false"/>
          <w:i w:val="false"/>
          <w:color w:val="000000"/>
          <w:sz w:val="28"/>
        </w:rPr>
        <w:t>
      12. При необходимости, по согласованию с Подразделением, на верхней кромке внешнего ограждения объектов дополнительно устанавливается "козырек" из проволоки типа "Егоза".</w:t>
      </w:r>
    </w:p>
    <w:bookmarkEnd w:id="149"/>
    <w:bookmarkStart w:name="z140" w:id="150"/>
    <w:p>
      <w:pPr>
        <w:spacing w:after="0"/>
        <w:ind w:left="0"/>
        <w:jc w:val="both"/>
      </w:pPr>
      <w:r>
        <w:rPr>
          <w:rFonts w:ascii="Times New Roman"/>
          <w:b w:val="false"/>
          <w:i w:val="false"/>
          <w:color w:val="000000"/>
          <w:sz w:val="28"/>
        </w:rPr>
        <w:t>
      13. Не допускается во внешнем ограждении наличие не запираемых дверей, ворот, калиток, а также лазов, проломов и других повреждений.</w:t>
      </w:r>
    </w:p>
    <w:bookmarkEnd w:id="150"/>
    <w:bookmarkStart w:name="z644" w:id="151"/>
    <w:p>
      <w:pPr>
        <w:spacing w:after="0"/>
        <w:ind w:left="0"/>
        <w:jc w:val="both"/>
      </w:pPr>
      <w:r>
        <w:rPr>
          <w:rFonts w:ascii="Times New Roman"/>
          <w:b w:val="false"/>
          <w:i w:val="false"/>
          <w:color w:val="000000"/>
          <w:sz w:val="28"/>
        </w:rPr>
        <w:t>
      При необходимости главные входные двери, ворота или калитки оборудуются устройствами, оснащенными видеокамерами, передающими звук и цветное изображение (домофон).</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постановлением Правительства РК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52"/>
    <w:p>
      <w:pPr>
        <w:spacing w:after="0"/>
        <w:ind w:left="0"/>
        <w:jc w:val="both"/>
      </w:pPr>
      <w:r>
        <w:rPr>
          <w:rFonts w:ascii="Times New Roman"/>
          <w:b w:val="false"/>
          <w:i w:val="false"/>
          <w:color w:val="000000"/>
          <w:sz w:val="28"/>
        </w:rPr>
        <w:t>
      14. К ограждению не должны примыкать какие-либо пристройки, кроме зданий, являющихся частью его периметра, при этом окна первых этажей зданий, а также последующих этажей, доступные с подъездных козырьков, пожарных лестниц и крыш примыкающих строений, выходящих на неохраняемую территорию, должны оборудоваться рольставнями, которые в необходимых случаях должны закрываться. При необходимости соответствия общему ансамблю прилегающих к зданию строений допускается использование остекленных поверхностей, усиленных специальными пленками, а также иных технических мер, согласованных с Подразделением.</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Правительства РК от 13.12.2012 </w:t>
      </w:r>
      <w:r>
        <w:rPr>
          <w:rFonts w:ascii="Times New Roman"/>
          <w:b w:val="false"/>
          <w:i w:val="false"/>
          <w:color w:val="000000"/>
          <w:sz w:val="28"/>
        </w:rPr>
        <w:t>№ 1584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142" w:id="153"/>
    <w:p>
      <w:pPr>
        <w:spacing w:after="0"/>
        <w:ind w:left="0"/>
        <w:jc w:val="both"/>
      </w:pPr>
      <w:r>
        <w:rPr>
          <w:rFonts w:ascii="Times New Roman"/>
          <w:b w:val="false"/>
          <w:i w:val="false"/>
          <w:color w:val="000000"/>
          <w:sz w:val="28"/>
        </w:rPr>
        <w:t>
      15. При необходимости с внутренней стороны внешнего ограждения предусматривается полоса отчуждения. Для гидротехнических сооружений (водохранилищ, гидроузлов) полоса отчуждения должна предусматривать расстояние до дамбы не менее 500 метров и установку металлического сетчатого ограждения, за исключением акватории дамбы.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Правительства РК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54"/>
    <w:p>
      <w:pPr>
        <w:spacing w:after="0"/>
        <w:ind w:left="0"/>
        <w:jc w:val="both"/>
      </w:pPr>
      <w:r>
        <w:rPr>
          <w:rFonts w:ascii="Times New Roman"/>
          <w:b w:val="false"/>
          <w:i w:val="false"/>
          <w:color w:val="000000"/>
          <w:sz w:val="28"/>
        </w:rPr>
        <w:t>
      16. В полосе отчуждения размещаются:</w:t>
      </w:r>
    </w:p>
    <w:bookmarkEnd w:id="154"/>
    <w:bookmarkStart w:name="z144" w:id="155"/>
    <w:p>
      <w:pPr>
        <w:spacing w:after="0"/>
        <w:ind w:left="0"/>
        <w:jc w:val="both"/>
      </w:pPr>
      <w:r>
        <w:rPr>
          <w:rFonts w:ascii="Times New Roman"/>
          <w:b w:val="false"/>
          <w:i w:val="false"/>
          <w:color w:val="000000"/>
          <w:sz w:val="28"/>
        </w:rPr>
        <w:t>
      1) внешнее ограждение (по периметру);</w:t>
      </w:r>
    </w:p>
    <w:bookmarkEnd w:id="155"/>
    <w:bookmarkStart w:name="z145" w:id="156"/>
    <w:p>
      <w:pPr>
        <w:spacing w:after="0"/>
        <w:ind w:left="0"/>
        <w:jc w:val="both"/>
      </w:pPr>
      <w:r>
        <w:rPr>
          <w:rFonts w:ascii="Times New Roman"/>
          <w:b w:val="false"/>
          <w:i w:val="false"/>
          <w:color w:val="000000"/>
          <w:sz w:val="28"/>
        </w:rPr>
        <w:t>
      2) тропа для следования обходного наряда;</w:t>
      </w:r>
    </w:p>
    <w:bookmarkEnd w:id="156"/>
    <w:bookmarkStart w:name="z146" w:id="157"/>
    <w:p>
      <w:pPr>
        <w:spacing w:after="0"/>
        <w:ind w:left="0"/>
        <w:jc w:val="both"/>
      </w:pPr>
      <w:r>
        <w:rPr>
          <w:rFonts w:ascii="Times New Roman"/>
          <w:b w:val="false"/>
          <w:i w:val="false"/>
          <w:color w:val="000000"/>
          <w:sz w:val="28"/>
        </w:rPr>
        <w:t>
      3) контрольно-следовая полоса;</w:t>
      </w:r>
    </w:p>
    <w:bookmarkEnd w:id="157"/>
    <w:bookmarkStart w:name="z147" w:id="158"/>
    <w:p>
      <w:pPr>
        <w:spacing w:after="0"/>
        <w:ind w:left="0"/>
        <w:jc w:val="both"/>
      </w:pPr>
      <w:r>
        <w:rPr>
          <w:rFonts w:ascii="Times New Roman"/>
          <w:b w:val="false"/>
          <w:i w:val="false"/>
          <w:color w:val="000000"/>
          <w:sz w:val="28"/>
        </w:rPr>
        <w:t>
      4) системы электрического освещения;</w:t>
      </w:r>
    </w:p>
    <w:bookmarkEnd w:id="158"/>
    <w:bookmarkStart w:name="z148" w:id="159"/>
    <w:p>
      <w:pPr>
        <w:spacing w:after="0"/>
        <w:ind w:left="0"/>
        <w:jc w:val="both"/>
      </w:pPr>
      <w:r>
        <w:rPr>
          <w:rFonts w:ascii="Times New Roman"/>
          <w:b w:val="false"/>
          <w:i w:val="false"/>
          <w:color w:val="000000"/>
          <w:sz w:val="28"/>
        </w:rPr>
        <w:t>
      5) постовые грибки или вышки;</w:t>
      </w:r>
    </w:p>
    <w:bookmarkEnd w:id="159"/>
    <w:bookmarkStart w:name="z149" w:id="160"/>
    <w:p>
      <w:pPr>
        <w:spacing w:after="0"/>
        <w:ind w:left="0"/>
        <w:jc w:val="both"/>
      </w:pPr>
      <w:r>
        <w:rPr>
          <w:rFonts w:ascii="Times New Roman"/>
          <w:b w:val="false"/>
          <w:i w:val="false"/>
          <w:color w:val="000000"/>
          <w:sz w:val="28"/>
        </w:rPr>
        <w:t>
      6) периметровые системы безопасности и средства связи;</w:t>
      </w:r>
    </w:p>
    <w:bookmarkEnd w:id="160"/>
    <w:bookmarkStart w:name="z150" w:id="161"/>
    <w:p>
      <w:pPr>
        <w:spacing w:after="0"/>
        <w:ind w:left="0"/>
        <w:jc w:val="both"/>
      </w:pPr>
      <w:r>
        <w:rPr>
          <w:rFonts w:ascii="Times New Roman"/>
          <w:b w:val="false"/>
          <w:i w:val="false"/>
          <w:color w:val="000000"/>
          <w:sz w:val="28"/>
        </w:rPr>
        <w:t>
      7) системы видеонаблюдения;</w:t>
      </w:r>
    </w:p>
    <w:bookmarkEnd w:id="161"/>
    <w:bookmarkStart w:name="z151" w:id="162"/>
    <w:p>
      <w:pPr>
        <w:spacing w:after="0"/>
        <w:ind w:left="0"/>
        <w:jc w:val="both"/>
      </w:pPr>
      <w:r>
        <w:rPr>
          <w:rFonts w:ascii="Times New Roman"/>
          <w:b w:val="false"/>
          <w:i w:val="false"/>
          <w:color w:val="000000"/>
          <w:sz w:val="28"/>
        </w:rPr>
        <w:t>
      8) ограждение полосы отчуждения.</w:t>
      </w:r>
    </w:p>
    <w:bookmarkEnd w:id="162"/>
    <w:bookmarkStart w:name="z152" w:id="163"/>
    <w:p>
      <w:pPr>
        <w:spacing w:after="0"/>
        <w:ind w:left="0"/>
        <w:jc w:val="both"/>
      </w:pPr>
      <w:r>
        <w:rPr>
          <w:rFonts w:ascii="Times New Roman"/>
          <w:b w:val="false"/>
          <w:i w:val="false"/>
          <w:color w:val="000000"/>
          <w:sz w:val="28"/>
        </w:rPr>
        <w:t>
      17. Полоса отчуждения должна быть тщательно спланирована и расчищена. В ней не допускается никаких строений и предметов, затрудняющих применение технических систем безопасности и визуального контроля.</w:t>
      </w:r>
    </w:p>
    <w:bookmarkEnd w:id="163"/>
    <w:bookmarkStart w:name="z153" w:id="164"/>
    <w:p>
      <w:pPr>
        <w:spacing w:after="0"/>
        <w:ind w:left="0"/>
        <w:jc w:val="both"/>
      </w:pPr>
      <w:r>
        <w:rPr>
          <w:rFonts w:ascii="Times New Roman"/>
          <w:b w:val="false"/>
          <w:i w:val="false"/>
          <w:color w:val="000000"/>
          <w:sz w:val="28"/>
        </w:rPr>
        <w:t>
      18 Ширина полосы отчуждения выбирается с учетом возможности размещения комплекса технических средств охраны и составляет не менее 3 м.</w:t>
      </w:r>
    </w:p>
    <w:bookmarkEnd w:id="164"/>
    <w:bookmarkStart w:name="z154" w:id="165"/>
    <w:p>
      <w:pPr>
        <w:spacing w:after="0"/>
        <w:ind w:left="0"/>
        <w:jc w:val="both"/>
      </w:pPr>
      <w:r>
        <w:rPr>
          <w:rFonts w:ascii="Times New Roman"/>
          <w:b w:val="false"/>
          <w:i w:val="false"/>
          <w:color w:val="000000"/>
          <w:sz w:val="28"/>
        </w:rPr>
        <w:t>
      19. Полоса отчуждения может быть использована для применения в охране служебных собак. В этом случае параллельно внешнему ограждению устанавливается внутреннее сетчатое или штакетное ограждение высотой не ниже 2,5 м.</w:t>
      </w:r>
    </w:p>
    <w:bookmarkEnd w:id="165"/>
    <w:bookmarkStart w:name="z155" w:id="166"/>
    <w:p>
      <w:pPr>
        <w:spacing w:after="0"/>
        <w:ind w:left="0"/>
        <w:jc w:val="both"/>
      </w:pPr>
      <w:r>
        <w:rPr>
          <w:rFonts w:ascii="Times New Roman"/>
          <w:b w:val="false"/>
          <w:i w:val="false"/>
          <w:color w:val="000000"/>
          <w:sz w:val="28"/>
        </w:rPr>
        <w:t>
      20. К контрольно-следовой полосе (далее - КСП) предъявляются следующие требования:</w:t>
      </w:r>
    </w:p>
    <w:bookmarkEnd w:id="166"/>
    <w:bookmarkStart w:name="z156" w:id="167"/>
    <w:p>
      <w:pPr>
        <w:spacing w:after="0"/>
        <w:ind w:left="0"/>
        <w:jc w:val="both"/>
      </w:pPr>
      <w:r>
        <w:rPr>
          <w:rFonts w:ascii="Times New Roman"/>
          <w:b w:val="false"/>
          <w:i w:val="false"/>
          <w:color w:val="000000"/>
          <w:sz w:val="28"/>
        </w:rPr>
        <w:t>
      1) непрерывность прохождения по всему периметру объекта;</w:t>
      </w:r>
    </w:p>
    <w:bookmarkEnd w:id="167"/>
    <w:bookmarkStart w:name="z157" w:id="168"/>
    <w:p>
      <w:pPr>
        <w:spacing w:after="0"/>
        <w:ind w:left="0"/>
        <w:jc w:val="both"/>
      </w:pPr>
      <w:r>
        <w:rPr>
          <w:rFonts w:ascii="Times New Roman"/>
          <w:b w:val="false"/>
          <w:i w:val="false"/>
          <w:color w:val="000000"/>
          <w:sz w:val="28"/>
        </w:rPr>
        <w:t>
      2) достаточная ширина, исключающая преодоление ее прыжком;</w:t>
      </w:r>
    </w:p>
    <w:bookmarkEnd w:id="168"/>
    <w:bookmarkStart w:name="z158" w:id="169"/>
    <w:p>
      <w:pPr>
        <w:spacing w:after="0"/>
        <w:ind w:left="0"/>
        <w:jc w:val="both"/>
      </w:pPr>
      <w:r>
        <w:rPr>
          <w:rFonts w:ascii="Times New Roman"/>
          <w:b w:val="false"/>
          <w:i w:val="false"/>
          <w:color w:val="000000"/>
          <w:sz w:val="28"/>
        </w:rPr>
        <w:t>
      3) отсутствие на ней предметов, облегчающих ее преодоление без оставления следов;</w:t>
      </w:r>
    </w:p>
    <w:bookmarkEnd w:id="169"/>
    <w:bookmarkStart w:name="z159" w:id="170"/>
    <w:p>
      <w:pPr>
        <w:spacing w:after="0"/>
        <w:ind w:left="0"/>
        <w:jc w:val="both"/>
      </w:pPr>
      <w:r>
        <w:rPr>
          <w:rFonts w:ascii="Times New Roman"/>
          <w:b w:val="false"/>
          <w:i w:val="false"/>
          <w:color w:val="000000"/>
          <w:sz w:val="28"/>
        </w:rPr>
        <w:t>
      4) возможность применения средств механизации при ее обработке по всей трассе прохождения.</w:t>
      </w:r>
    </w:p>
    <w:bookmarkEnd w:id="170"/>
    <w:bookmarkStart w:name="z160" w:id="171"/>
    <w:p>
      <w:pPr>
        <w:spacing w:after="0"/>
        <w:ind w:left="0"/>
        <w:jc w:val="both"/>
      </w:pPr>
      <w:r>
        <w:rPr>
          <w:rFonts w:ascii="Times New Roman"/>
          <w:b w:val="false"/>
          <w:i w:val="false"/>
          <w:color w:val="000000"/>
          <w:sz w:val="28"/>
        </w:rPr>
        <w:t>
      21. КСП могут быть искусственные и естественные. Ширина искусственной контрольно-следовой полосы устанавливается не менее 3 метров.</w:t>
      </w:r>
    </w:p>
    <w:bookmarkEnd w:id="171"/>
    <w:bookmarkStart w:name="z161" w:id="172"/>
    <w:p>
      <w:pPr>
        <w:spacing w:after="0"/>
        <w:ind w:left="0"/>
        <w:jc w:val="both"/>
      </w:pPr>
      <w:r>
        <w:rPr>
          <w:rFonts w:ascii="Times New Roman"/>
          <w:b w:val="false"/>
          <w:i w:val="false"/>
          <w:color w:val="000000"/>
          <w:sz w:val="28"/>
        </w:rPr>
        <w:t>
      Ширина естественных КСП может быть и большей, исходя из размеров запретных зон и условий расположения объектов. Участки, где невозможно оборудовать КСП требуемой ширины, прикрываются инженерными заграждениями.</w:t>
      </w:r>
    </w:p>
    <w:bookmarkEnd w:id="172"/>
    <w:bookmarkStart w:name="z162" w:id="173"/>
    <w:p>
      <w:pPr>
        <w:spacing w:after="0"/>
        <w:ind w:left="0"/>
        <w:jc w:val="both"/>
      </w:pPr>
      <w:r>
        <w:rPr>
          <w:rFonts w:ascii="Times New Roman"/>
          <w:b w:val="false"/>
          <w:i w:val="false"/>
          <w:color w:val="000000"/>
          <w:sz w:val="28"/>
        </w:rPr>
        <w:t>
      22. Устройство естественной КСП включает в себя обозначение ее границ и предварительную подготовку местности, на которой она будет располагаться (очистка от посторонних предметов, планировка местности запретной зоны, оборудование устройств для отвода дождевых, талых, подпочвенных вод, посева газонной травы и выполнение других работ).</w:t>
      </w:r>
    </w:p>
    <w:bookmarkEnd w:id="173"/>
    <w:bookmarkStart w:name="z163" w:id="174"/>
    <w:p>
      <w:pPr>
        <w:spacing w:after="0"/>
        <w:ind w:left="0"/>
        <w:jc w:val="both"/>
      </w:pPr>
      <w:r>
        <w:rPr>
          <w:rFonts w:ascii="Times New Roman"/>
          <w:b w:val="false"/>
          <w:i w:val="false"/>
          <w:color w:val="000000"/>
          <w:sz w:val="28"/>
        </w:rPr>
        <w:t>
      23. Искусственная контрольно-следовая полоса должна быть либо вспаханной, либо насыпной. Глубина вспашки (высота насыпки грунта) должна быть не менее 15 см.</w:t>
      </w:r>
    </w:p>
    <w:bookmarkEnd w:id="174"/>
    <w:bookmarkStart w:name="z164" w:id="175"/>
    <w:p>
      <w:pPr>
        <w:spacing w:after="0"/>
        <w:ind w:left="0"/>
        <w:jc w:val="both"/>
      </w:pPr>
      <w:r>
        <w:rPr>
          <w:rFonts w:ascii="Times New Roman"/>
          <w:b w:val="false"/>
          <w:i w:val="false"/>
          <w:color w:val="000000"/>
          <w:sz w:val="28"/>
        </w:rPr>
        <w:t>
      24. Вспаханная и насыпная контрольно-следовые полосы приводятся в рыхло-пушистое состояние боронованием и нанесением на их поверхности волнообразного профиля с помощью профилировщика.</w:t>
      </w:r>
    </w:p>
    <w:bookmarkEnd w:id="175"/>
    <w:bookmarkStart w:name="z165" w:id="176"/>
    <w:p>
      <w:pPr>
        <w:spacing w:after="0"/>
        <w:ind w:left="0"/>
        <w:jc w:val="both"/>
      </w:pPr>
      <w:r>
        <w:rPr>
          <w:rFonts w:ascii="Times New Roman"/>
          <w:b w:val="false"/>
          <w:i w:val="false"/>
          <w:color w:val="000000"/>
          <w:sz w:val="28"/>
        </w:rPr>
        <w:t>
      В местах пересечения запретной зоны с железными, шоссейными и грунтовыми дорогами необходимо оборудовать насыпные КСП.</w:t>
      </w:r>
    </w:p>
    <w:bookmarkEnd w:id="176"/>
    <w:bookmarkStart w:name="z166" w:id="177"/>
    <w:p>
      <w:pPr>
        <w:spacing w:after="0"/>
        <w:ind w:left="0"/>
        <w:jc w:val="both"/>
      </w:pPr>
      <w:r>
        <w:rPr>
          <w:rFonts w:ascii="Times New Roman"/>
          <w:b w:val="false"/>
          <w:i w:val="false"/>
          <w:color w:val="000000"/>
          <w:sz w:val="28"/>
        </w:rPr>
        <w:t>
      В тех местах, где КСП пересекается ручьями, канавами, оврагами, для исключения разрывов должны строиться мостки (настилы), на которых оборудуется насыпная КСП. Пространство под мостиками (настилами) перекрывается инженерными заграждениями и оборудуется средствами обнаружения.</w:t>
      </w:r>
    </w:p>
    <w:bookmarkEnd w:id="177"/>
    <w:bookmarkStart w:name="z167" w:id="178"/>
    <w:p>
      <w:pPr>
        <w:spacing w:after="0"/>
        <w:ind w:left="0"/>
        <w:jc w:val="both"/>
      </w:pPr>
      <w:r>
        <w:rPr>
          <w:rFonts w:ascii="Times New Roman"/>
          <w:b w:val="false"/>
          <w:i w:val="false"/>
          <w:color w:val="000000"/>
          <w:sz w:val="28"/>
        </w:rPr>
        <w:t>
      Для предохранения КСП от размывания дождевыми и талыми водами необходимо проводить работы по дренажу, исключающему скопление воды на КСП, и отводу поверхностных вод путем устройства кюветов (канав), прокладки водоотводных и водопропускных труб, закрытых решетками и оборудованных средствами обнаружения.</w:t>
      </w:r>
    </w:p>
    <w:bookmarkEnd w:id="178"/>
    <w:bookmarkStart w:name="z168" w:id="179"/>
    <w:p>
      <w:pPr>
        <w:spacing w:after="0"/>
        <w:ind w:left="0"/>
        <w:jc w:val="both"/>
      </w:pPr>
      <w:r>
        <w:rPr>
          <w:rFonts w:ascii="Times New Roman"/>
          <w:b w:val="false"/>
          <w:i w:val="false"/>
          <w:color w:val="000000"/>
          <w:sz w:val="28"/>
        </w:rPr>
        <w:t>
      25. Для передвижения нарядов на транспортных средствах должны использоваться внутриобъектовая дорожная сеть, а также специальные дороги (дороги охраны), которые могут строиться в запретной зоне или вне ее и зависимости от ширины запретной зоны.</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Дороги охраны должны пролегать вне зоны действия средств обнаружения, иметь минимальное количество пересечений с существующими на объектах автомобильными и железными дорогами и быть оборудованы дорожными знаками установленного образца.</w:t>
      </w:r>
    </w:p>
    <w:bookmarkStart w:name="z170" w:id="180"/>
    <w:p>
      <w:pPr>
        <w:spacing w:after="0"/>
        <w:ind w:left="0"/>
        <w:jc w:val="both"/>
      </w:pPr>
      <w:r>
        <w:rPr>
          <w:rFonts w:ascii="Times New Roman"/>
          <w:b w:val="false"/>
          <w:i w:val="false"/>
          <w:color w:val="000000"/>
          <w:sz w:val="28"/>
        </w:rPr>
        <w:t>
      Примечание: дороги охраны, как правило, строятся для одностороннего движения автомобильного транспорта с шириной проезжей части 3,0-3,5 метра. Для разворота и разъезда со встречным транспортом на дороге устраиваются, при необходимости, расширения на 2,5-3,0 метра через каждые 500-1000 метров, в зависимости от местных условий.</w:t>
      </w:r>
    </w:p>
    <w:bookmarkEnd w:id="180"/>
    <w:bookmarkStart w:name="z171" w:id="181"/>
    <w:p>
      <w:pPr>
        <w:spacing w:after="0"/>
        <w:ind w:left="0"/>
        <w:jc w:val="both"/>
      </w:pPr>
      <w:r>
        <w:rPr>
          <w:rFonts w:ascii="Times New Roman"/>
          <w:b w:val="false"/>
          <w:i w:val="false"/>
          <w:color w:val="000000"/>
          <w:sz w:val="28"/>
        </w:rPr>
        <w:t>
      26. Тропа нарядов охраны предназначается для удобства их передвижения. Она строится вдоль контрольно-следовой полосы в случае отсутствия дороги охраны или при удалении последней от КСП более чем на 4 метра. Тропа нарядов может быть грунтовой, с деревянным покрытием, асфальтированной, бетонной или железобетонной. Ширина тропы нарядов любого вида должна быть от 0,75 до 1,0 метра. Маршруты нарядов, кроме деревянных, на всем протяжении оборудуются кюветами.</w:t>
      </w:r>
    </w:p>
    <w:bookmarkEnd w:id="181"/>
    <w:bookmarkStart w:name="z172" w:id="182"/>
    <w:p>
      <w:pPr>
        <w:spacing w:after="0"/>
        <w:ind w:left="0"/>
        <w:jc w:val="both"/>
      </w:pPr>
      <w:r>
        <w:rPr>
          <w:rFonts w:ascii="Times New Roman"/>
          <w:b w:val="false"/>
          <w:i w:val="false"/>
          <w:color w:val="000000"/>
          <w:sz w:val="28"/>
        </w:rPr>
        <w:t>
      27. Тропа специалиста по обслуживанию инженерно-технических средств охраны (далее - ИТСО) устраивается вдоль основного ограждения и предназначена для передвижения по нему технического персонала при обслуживании линейной части средств обнаружения и других технических систем безопасности, размещенных на основном ограждении. Она может быть с покрытием или без него, шириной не менее 70 см.</w:t>
      </w:r>
    </w:p>
    <w:bookmarkEnd w:id="182"/>
    <w:bookmarkStart w:name="z173" w:id="183"/>
    <w:p>
      <w:pPr>
        <w:spacing w:after="0"/>
        <w:ind w:left="0"/>
        <w:jc w:val="both"/>
      </w:pPr>
      <w:r>
        <w:rPr>
          <w:rFonts w:ascii="Times New Roman"/>
          <w:b w:val="false"/>
          <w:i w:val="false"/>
          <w:color w:val="000000"/>
          <w:sz w:val="28"/>
        </w:rPr>
        <w:t>
      28. Все объекты, на которых установлен пропускной режим или планируется его применение, оснащаются КПП.</w:t>
      </w:r>
    </w:p>
    <w:bookmarkEnd w:id="183"/>
    <w:bookmarkStart w:name="z174" w:id="184"/>
    <w:p>
      <w:pPr>
        <w:spacing w:after="0"/>
        <w:ind w:left="0"/>
        <w:jc w:val="both"/>
      </w:pPr>
      <w:r>
        <w:rPr>
          <w:rFonts w:ascii="Times New Roman"/>
          <w:b w:val="false"/>
          <w:i w:val="false"/>
          <w:color w:val="000000"/>
          <w:sz w:val="28"/>
        </w:rPr>
        <w:t>
      29. Количество КПП должно быть минимальным и обеспечивать необходимую пропускную способность людей и транспортных средств.</w:t>
      </w:r>
    </w:p>
    <w:bookmarkEnd w:id="184"/>
    <w:bookmarkStart w:name="z645" w:id="185"/>
    <w:p>
      <w:pPr>
        <w:spacing w:after="0"/>
        <w:ind w:left="0"/>
        <w:jc w:val="both"/>
      </w:pPr>
      <w:r>
        <w:rPr>
          <w:rFonts w:ascii="Times New Roman"/>
          <w:b w:val="false"/>
          <w:i w:val="false"/>
          <w:color w:val="000000"/>
          <w:sz w:val="28"/>
        </w:rPr>
        <w:t>
      Наружные ограждающие конструкции (стены и перекрытия) зданий (сооружений) КПП должны быть устойчивыми к внешним воздействиям, включая действия противоправного характера, иметь хороший обзор и обеспечивать защиту сотрудника охраны от нападения, в том числе с применением огнестрельного оружия. Вход оборудуется металлическими стальными дверями с толщиной листа не менее 4 мм.</w:t>
      </w:r>
    </w:p>
    <w:bookmarkEnd w:id="185"/>
    <w:bookmarkStart w:name="z646" w:id="186"/>
    <w:p>
      <w:pPr>
        <w:spacing w:after="0"/>
        <w:ind w:left="0"/>
        <w:jc w:val="both"/>
      </w:pPr>
      <w:r>
        <w:rPr>
          <w:rFonts w:ascii="Times New Roman"/>
          <w:b w:val="false"/>
          <w:i w:val="false"/>
          <w:color w:val="000000"/>
          <w:sz w:val="28"/>
        </w:rPr>
        <w:t>
      В зависимости от пропускного режима на КПП предусматривается специальное помещение для хранения пропусков или автоматических карточек.</w:t>
      </w:r>
    </w:p>
    <w:bookmarkEnd w:id="186"/>
    <w:bookmarkStart w:name="z647" w:id="187"/>
    <w:p>
      <w:pPr>
        <w:spacing w:after="0"/>
        <w:ind w:left="0"/>
        <w:jc w:val="both"/>
      </w:pPr>
      <w:r>
        <w:rPr>
          <w:rFonts w:ascii="Times New Roman"/>
          <w:b w:val="false"/>
          <w:i w:val="false"/>
          <w:color w:val="000000"/>
          <w:sz w:val="28"/>
        </w:rPr>
        <w:t>
      Главный автотранспортный КПП объекта по возможности должен располагаться вблизи центрального КПП для прохода персонала.</w:t>
      </w:r>
    </w:p>
    <w:bookmarkEnd w:id="187"/>
    <w:bookmarkStart w:name="z648" w:id="188"/>
    <w:p>
      <w:pPr>
        <w:spacing w:after="0"/>
        <w:ind w:left="0"/>
        <w:jc w:val="both"/>
      </w:pPr>
      <w:r>
        <w:rPr>
          <w:rFonts w:ascii="Times New Roman"/>
          <w:b w:val="false"/>
          <w:i w:val="false"/>
          <w:color w:val="000000"/>
          <w:sz w:val="28"/>
        </w:rPr>
        <w:t>
      Участки дороги, ведущие к автотранспортному КПП, должны иметь на расстоянии не более 30 м от ворот поворот на 90 градусов. Эти участки должны быть выгорожены бетонными конструкциями, предотвращающими возможность их переезда.</w:t>
      </w:r>
    </w:p>
    <w:bookmarkEnd w:id="188"/>
    <w:bookmarkStart w:name="z649" w:id="189"/>
    <w:p>
      <w:pPr>
        <w:spacing w:after="0"/>
        <w:ind w:left="0"/>
        <w:jc w:val="both"/>
      </w:pPr>
      <w:r>
        <w:rPr>
          <w:rFonts w:ascii="Times New Roman"/>
          <w:b w:val="false"/>
          <w:i w:val="false"/>
          <w:color w:val="000000"/>
          <w:sz w:val="28"/>
        </w:rPr>
        <w:t>
      Допустимо другое конструктивное решение противотаранного устройства, соответствующего характеристикам и прошедшего испытания в соответствии с национальным стандартом СТ РК ISO IWA 14-1-2021 "Противотаранные заграждения от атаки с помощью транспортных средств", часть 1 "Требования к характеристикам, метод испытаний воздействия удара автотранспортных средств, эксплуатационные характеристики".</w:t>
      </w:r>
    </w:p>
    <w:bookmarkEnd w:id="189"/>
    <w:bookmarkStart w:name="z650" w:id="190"/>
    <w:p>
      <w:pPr>
        <w:spacing w:after="0"/>
        <w:ind w:left="0"/>
        <w:jc w:val="both"/>
      </w:pPr>
      <w:r>
        <w:rPr>
          <w:rFonts w:ascii="Times New Roman"/>
          <w:b w:val="false"/>
          <w:i w:val="false"/>
          <w:color w:val="000000"/>
          <w:sz w:val="28"/>
        </w:rPr>
        <w:t>
      КПП для проезда автомобильного, железнодорожного транспорта, пропуска физических лиц допускается делать совмещенными.</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Правительства РК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КПП объектов оборудуются камерой хранения личных вещей рабочих и служащих, комнатой досмотра, служебным помещением для размещения сотрудников охраны, технических систем безопасности (концентраторов, пультов, видеоконтрольных устройств охранного телевидения и т.п.), устройств управления механизмами открывания прохода (проезда) и охранного освещения и санузлом.</w:t>
      </w:r>
    </w:p>
    <w:bookmarkEnd w:id="191"/>
    <w:bookmarkStart w:name="z181" w:id="192"/>
    <w:p>
      <w:pPr>
        <w:spacing w:after="0"/>
        <w:ind w:left="0"/>
        <w:jc w:val="both"/>
      </w:pPr>
      <w:r>
        <w:rPr>
          <w:rFonts w:ascii="Times New Roman"/>
          <w:b w:val="false"/>
          <w:i w:val="false"/>
          <w:color w:val="000000"/>
          <w:sz w:val="28"/>
        </w:rPr>
        <w:t>
      КПП оборудуется автоматизированными или механическими ручными устройствами, турникетами, калитками и др., а при необходимости - стационарными и ручными средствами для производства досмотра способными распознавать различные типы металлов в зависимости от необходимости или служебной потребности. Данные типы металлодетекторов должны быть совмещены с детектором на распознавание взрывчатых веществ.</w:t>
      </w:r>
    </w:p>
    <w:bookmarkEnd w:id="192"/>
    <w:bookmarkStart w:name="z182" w:id="193"/>
    <w:p>
      <w:pPr>
        <w:spacing w:after="0"/>
        <w:ind w:left="0"/>
        <w:jc w:val="both"/>
      </w:pPr>
      <w:r>
        <w:rPr>
          <w:rFonts w:ascii="Times New Roman"/>
          <w:b w:val="false"/>
          <w:i w:val="false"/>
          <w:color w:val="000000"/>
          <w:sz w:val="28"/>
        </w:rPr>
        <w:t xml:space="preserve">
      Центральные КПП оборудуются переносными приборами радиационного контроля, обеспечивающих выявление </w:t>
      </w:r>
    </w:p>
    <w:bookmarkEnd w:id="193"/>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w:t>
      </w:r>
    </w:p>
    <w:p>
      <w:pPr>
        <w:spacing w:after="0"/>
        <w:ind w:left="0"/>
        <w:jc w:val="both"/>
      </w:pPr>
      <w:r>
        <w:drawing>
          <wp:inline distT="0" distB="0" distL="0" distR="0">
            <wp:extent cx="76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 cy="228600"/>
                    </a:xfrm>
                    <a:prstGeom prst="rect">
                      <a:avLst/>
                    </a:prstGeom>
                  </pic:spPr>
                </pic:pic>
              </a:graphicData>
            </a:graphic>
          </wp:inline>
        </w:drawing>
      </w:r>
    </w:p>
    <w:p>
      <w:pPr>
        <w:spacing w:after="0"/>
        <w:ind w:left="0"/>
        <w:jc w:val="left"/>
      </w:pPr>
      <w:r>
        <w:rPr>
          <w:rFonts w:ascii="Times New Roman"/>
          <w:b w:val="false"/>
          <w:i w:val="false"/>
          <w:color w:val="000000"/>
          <w:sz w:val="28"/>
        </w:rPr>
        <w:t>-излучения.</w:t>
      </w:r>
      <w:r>
        <w:br/>
      </w:r>
      <w:r>
        <w:rPr>
          <w:rFonts w:ascii="Times New Roman"/>
          <w:b w:val="false"/>
          <w:i w:val="false"/>
          <w:color w:val="000000"/>
          <w:sz w:val="28"/>
        </w:rPr>
        <w:t>
</w:t>
      </w:r>
    </w:p>
    <w:bookmarkStart w:name="z183" w:id="194"/>
    <w:p>
      <w:pPr>
        <w:spacing w:after="0"/>
        <w:ind w:left="0"/>
        <w:jc w:val="both"/>
      </w:pPr>
      <w:r>
        <w:rPr>
          <w:rFonts w:ascii="Times New Roman"/>
          <w:b w:val="false"/>
          <w:i w:val="false"/>
          <w:color w:val="000000"/>
          <w:sz w:val="28"/>
        </w:rPr>
        <w:t>
      31. КПП для транспортных средств оборудуются типовыми раздвижными или распашными воротами с электроприводом и дистанционным управлением, устройствами для их аварийной остановки и открытия вручную. Ворота оснащаются ограничителями или стопорами для предотвращения произвольного открывания (движения). КПП для автотранспортных средств оборудуются смотровыми площадками или эстакадами для их осмотра, шлагбаумами, а КПП для железнодорожного транспорта - вышкой и площадкой для осмотра подвижного железнодорожного состава.</w:t>
      </w:r>
    </w:p>
    <w:bookmarkEnd w:id="194"/>
    <w:bookmarkStart w:name="z184" w:id="195"/>
    <w:p>
      <w:pPr>
        <w:spacing w:after="0"/>
        <w:ind w:left="0"/>
        <w:jc w:val="both"/>
      </w:pPr>
      <w:r>
        <w:rPr>
          <w:rFonts w:ascii="Times New Roman"/>
          <w:b w:val="false"/>
          <w:i w:val="false"/>
          <w:color w:val="000000"/>
          <w:sz w:val="28"/>
        </w:rPr>
        <w:t>
      Въезды и выезды необходимо оборудовать светофорами и дорожными знаками.</w:t>
      </w:r>
    </w:p>
    <w:bookmarkEnd w:id="195"/>
    <w:bookmarkStart w:name="z185" w:id="196"/>
    <w:p>
      <w:pPr>
        <w:spacing w:after="0"/>
        <w:ind w:left="0"/>
        <w:jc w:val="both"/>
      </w:pPr>
      <w:r>
        <w:rPr>
          <w:rFonts w:ascii="Times New Roman"/>
          <w:b w:val="false"/>
          <w:i w:val="false"/>
          <w:color w:val="000000"/>
          <w:sz w:val="28"/>
        </w:rPr>
        <w:t>
      32. Площадка досмотра машин должна:</w:t>
      </w:r>
    </w:p>
    <w:bookmarkEnd w:id="196"/>
    <w:bookmarkStart w:name="z651" w:id="197"/>
    <w:p>
      <w:pPr>
        <w:spacing w:after="0"/>
        <w:ind w:left="0"/>
        <w:jc w:val="both"/>
      </w:pPr>
      <w:r>
        <w:rPr>
          <w:rFonts w:ascii="Times New Roman"/>
          <w:b w:val="false"/>
          <w:i w:val="false"/>
          <w:color w:val="000000"/>
          <w:sz w:val="28"/>
        </w:rPr>
        <w:t>
      1) иметь длину не менее 20 метров и ширину, не менее чем на 3 метра с каждой стороны, превышающую ширину грузовой автомашины;</w:t>
      </w:r>
    </w:p>
    <w:bookmarkEnd w:id="197"/>
    <w:bookmarkStart w:name="z652" w:id="198"/>
    <w:p>
      <w:pPr>
        <w:spacing w:after="0"/>
        <w:ind w:left="0"/>
        <w:jc w:val="both"/>
      </w:pPr>
      <w:r>
        <w:rPr>
          <w:rFonts w:ascii="Times New Roman"/>
          <w:b w:val="false"/>
          <w:i w:val="false"/>
          <w:color w:val="000000"/>
          <w:sz w:val="28"/>
        </w:rPr>
        <w:t>
      2) быть оборудована ямой для досмотра машин снизу, вышками или эстакадой для досмотра машин сверху и сбоку;</w:t>
      </w:r>
    </w:p>
    <w:bookmarkEnd w:id="198"/>
    <w:bookmarkStart w:name="z653" w:id="199"/>
    <w:p>
      <w:pPr>
        <w:spacing w:after="0"/>
        <w:ind w:left="0"/>
        <w:jc w:val="both"/>
      </w:pPr>
      <w:r>
        <w:rPr>
          <w:rFonts w:ascii="Times New Roman"/>
          <w:b w:val="false"/>
          <w:i w:val="false"/>
          <w:color w:val="000000"/>
          <w:sz w:val="28"/>
        </w:rPr>
        <w:t>
      3) быть выгорожена забором по типу основного ограждения с распашными или раздвижными воротами, соответствующими прочности установленного ограждения.</w:t>
      </w:r>
    </w:p>
    <w:bookmarkEnd w:id="199"/>
    <w:bookmarkStart w:name="z654" w:id="200"/>
    <w:p>
      <w:pPr>
        <w:spacing w:after="0"/>
        <w:ind w:left="0"/>
        <w:jc w:val="both"/>
      </w:pPr>
      <w:r>
        <w:rPr>
          <w:rFonts w:ascii="Times New Roman"/>
          <w:b w:val="false"/>
          <w:i w:val="false"/>
          <w:color w:val="000000"/>
          <w:sz w:val="28"/>
        </w:rPr>
        <w:t>
      В случае невозможности оборудовать въезд объекта площадкой досмотра машин допускается другое конструктивное решение площадок с учетом иных современных технических систем досмотра техники и транспорта.</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постановления Правительства РК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2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Железнодорожные КПП должны быть оборудованы:</w:t>
      </w:r>
    </w:p>
    <w:bookmarkEnd w:id="201"/>
    <w:bookmarkStart w:name="z190" w:id="202"/>
    <w:p>
      <w:pPr>
        <w:spacing w:after="0"/>
        <w:ind w:left="0"/>
        <w:jc w:val="both"/>
      </w:pPr>
      <w:r>
        <w:rPr>
          <w:rFonts w:ascii="Times New Roman"/>
          <w:b w:val="false"/>
          <w:i w:val="false"/>
          <w:color w:val="000000"/>
          <w:sz w:val="28"/>
        </w:rPr>
        <w:t>
      1) проездными воротами и площадкой досмотра вагонов;</w:t>
      </w:r>
    </w:p>
    <w:bookmarkEnd w:id="202"/>
    <w:bookmarkStart w:name="z191" w:id="203"/>
    <w:p>
      <w:pPr>
        <w:spacing w:after="0"/>
        <w:ind w:left="0"/>
        <w:jc w:val="both"/>
      </w:pPr>
      <w:r>
        <w:rPr>
          <w:rFonts w:ascii="Times New Roman"/>
          <w:b w:val="false"/>
          <w:i w:val="false"/>
          <w:color w:val="000000"/>
          <w:sz w:val="28"/>
        </w:rPr>
        <w:t>
      2) электромеханическим приводом и механизмом ручного открывания;</w:t>
      </w:r>
    </w:p>
    <w:bookmarkEnd w:id="203"/>
    <w:bookmarkStart w:name="z192" w:id="204"/>
    <w:p>
      <w:pPr>
        <w:spacing w:after="0"/>
        <w:ind w:left="0"/>
        <w:jc w:val="both"/>
      </w:pPr>
      <w:r>
        <w:rPr>
          <w:rFonts w:ascii="Times New Roman"/>
          <w:b w:val="false"/>
          <w:i w:val="false"/>
          <w:color w:val="000000"/>
          <w:sz w:val="28"/>
        </w:rPr>
        <w:t>
      3) устройствами принудительной остановки транспорта (закладные брусья, стрелки-сбрасыватели, тупики-улавливатели и т.п.) для предотвращения несанкционированного проезда транспорта на объект (с объекта) и случайного наезда подвижного состава на ворота.</w:t>
      </w:r>
    </w:p>
    <w:bookmarkEnd w:id="204"/>
    <w:bookmarkStart w:name="z193" w:id="205"/>
    <w:p>
      <w:pPr>
        <w:spacing w:after="0"/>
        <w:ind w:left="0"/>
        <w:jc w:val="both"/>
      </w:pPr>
      <w:r>
        <w:rPr>
          <w:rFonts w:ascii="Times New Roman"/>
          <w:b w:val="false"/>
          <w:i w:val="false"/>
          <w:color w:val="000000"/>
          <w:sz w:val="28"/>
        </w:rPr>
        <w:t>
      Для осмотра железнодорожного транспорта наряду со смотровыми площадками применяются смотровые вышки, перекидные мостики, смотровые эстакады, стремянки, подвесные подножки.</w:t>
      </w:r>
    </w:p>
    <w:bookmarkEnd w:id="205"/>
    <w:bookmarkStart w:name="z194" w:id="206"/>
    <w:p>
      <w:pPr>
        <w:spacing w:after="0"/>
        <w:ind w:left="0"/>
        <w:jc w:val="both"/>
      </w:pPr>
      <w:r>
        <w:rPr>
          <w:rFonts w:ascii="Times New Roman"/>
          <w:b w:val="false"/>
          <w:i w:val="false"/>
          <w:color w:val="000000"/>
          <w:sz w:val="28"/>
        </w:rPr>
        <w:t>
      Для проверки верхних люков и крыш вагонов неподвижного транспорта используются передвижные вышки и стремянки.</w:t>
      </w:r>
    </w:p>
    <w:bookmarkEnd w:id="206"/>
    <w:bookmarkStart w:name="z195" w:id="207"/>
    <w:p>
      <w:pPr>
        <w:spacing w:after="0"/>
        <w:ind w:left="0"/>
        <w:jc w:val="both"/>
      </w:pPr>
      <w:r>
        <w:rPr>
          <w:rFonts w:ascii="Times New Roman"/>
          <w:b w:val="false"/>
          <w:i w:val="false"/>
          <w:color w:val="000000"/>
          <w:sz w:val="28"/>
        </w:rPr>
        <w:t>
      Для обеспечения безопасности работы контролера КПП при проверке транспорта, стоящего на смотровой площадке, применяются спаренные тормозные башмаки.</w:t>
      </w:r>
    </w:p>
    <w:bookmarkEnd w:id="207"/>
    <w:bookmarkStart w:name="z196" w:id="208"/>
    <w:p>
      <w:pPr>
        <w:spacing w:after="0"/>
        <w:ind w:left="0"/>
        <w:jc w:val="both"/>
      </w:pPr>
      <w:r>
        <w:rPr>
          <w:rFonts w:ascii="Times New Roman"/>
          <w:b w:val="false"/>
          <w:i w:val="false"/>
          <w:color w:val="000000"/>
          <w:sz w:val="28"/>
        </w:rPr>
        <w:t>
      Размеры площадки досмотра вагонов должны выбираться по длине из расчета на одновременный досмотр 3-4 вагонов. Площадка досмотра должна быть оборудована ямой для досмотра вагонов снизу и вышками или эстакадами для досмотра с боков и сверху.</w:t>
      </w:r>
    </w:p>
    <w:bookmarkEnd w:id="208"/>
    <w:bookmarkStart w:name="z197" w:id="209"/>
    <w:p>
      <w:pPr>
        <w:spacing w:after="0"/>
        <w:ind w:left="0"/>
        <w:jc w:val="both"/>
      </w:pPr>
      <w:r>
        <w:rPr>
          <w:rFonts w:ascii="Times New Roman"/>
          <w:b w:val="false"/>
          <w:i w:val="false"/>
          <w:color w:val="000000"/>
          <w:sz w:val="28"/>
        </w:rPr>
        <w:t>
      Поперечный уклон смотровой площадки делается не более 2 градусов по отношению к месту несения службы охранником КПП в направлении ее боковых сторон (перпендикулярно проезжей части). Продольный уклон площадок не допускается.</w:t>
      </w:r>
    </w:p>
    <w:bookmarkEnd w:id="209"/>
    <w:bookmarkStart w:name="z198" w:id="210"/>
    <w:p>
      <w:pPr>
        <w:spacing w:after="0"/>
        <w:ind w:left="0"/>
        <w:jc w:val="both"/>
      </w:pPr>
      <w:r>
        <w:rPr>
          <w:rFonts w:ascii="Times New Roman"/>
          <w:b w:val="false"/>
          <w:i w:val="false"/>
          <w:color w:val="000000"/>
          <w:sz w:val="28"/>
        </w:rPr>
        <w:t>
      На проезжей части площадки выделяется место остановки транспорта для осмотра, ограниченное двумя линиями и надписями "Стоп" на государственном и русском языках, выполненными белой краской. Допускается устанавливать таблички "Стоп".</w:t>
      </w:r>
    </w:p>
    <w:bookmarkEnd w:id="210"/>
    <w:bookmarkStart w:name="z199" w:id="211"/>
    <w:p>
      <w:pPr>
        <w:spacing w:after="0"/>
        <w:ind w:left="0"/>
        <w:jc w:val="both"/>
      </w:pPr>
      <w:r>
        <w:rPr>
          <w:rFonts w:ascii="Times New Roman"/>
          <w:b w:val="false"/>
          <w:i w:val="false"/>
          <w:color w:val="000000"/>
          <w:sz w:val="28"/>
        </w:rPr>
        <w:t>
      Перед въездом на смотровую площадку с внешней стороны основных и вспомогательных ворот, не ближе 3 метров от них также наносится поперечная линия и надпись "Стоп".</w:t>
      </w:r>
    </w:p>
    <w:bookmarkEnd w:id="211"/>
    <w:bookmarkStart w:name="z200" w:id="212"/>
    <w:p>
      <w:pPr>
        <w:spacing w:after="0"/>
        <w:ind w:left="0"/>
        <w:jc w:val="both"/>
      </w:pPr>
      <w:r>
        <w:rPr>
          <w:rFonts w:ascii="Times New Roman"/>
          <w:b w:val="false"/>
          <w:i w:val="false"/>
          <w:color w:val="000000"/>
          <w:sz w:val="28"/>
        </w:rPr>
        <w:t>
      В целях обеспечения безопасности движения транспорта, не менее чем в 100 метрах от ворот с правой стороны или над дорогой, устанавливается указательный знак - "Движение в один ряд", а в 50 метрах - знак ограничения скорости до 5 км/час.</w:t>
      </w:r>
    </w:p>
    <w:bookmarkEnd w:id="212"/>
    <w:bookmarkStart w:name="z201" w:id="213"/>
    <w:p>
      <w:pPr>
        <w:spacing w:after="0"/>
        <w:ind w:left="0"/>
        <w:jc w:val="both"/>
      </w:pPr>
      <w:r>
        <w:rPr>
          <w:rFonts w:ascii="Times New Roman"/>
          <w:b w:val="false"/>
          <w:i w:val="false"/>
          <w:color w:val="000000"/>
          <w:sz w:val="28"/>
        </w:rPr>
        <w:t>
      34. Пульт управления воротами располагается в КПП или на его наружной стене, при этом исключается доступ к пульту посторонних лиц.</w:t>
      </w:r>
    </w:p>
    <w:bookmarkEnd w:id="213"/>
    <w:bookmarkStart w:name="z202" w:id="214"/>
    <w:p>
      <w:pPr>
        <w:spacing w:after="0"/>
        <w:ind w:left="0"/>
        <w:jc w:val="both"/>
      </w:pPr>
      <w:r>
        <w:rPr>
          <w:rFonts w:ascii="Times New Roman"/>
          <w:b w:val="false"/>
          <w:i w:val="false"/>
          <w:color w:val="000000"/>
          <w:sz w:val="28"/>
        </w:rPr>
        <w:t>
      35. Помещение КПП оснащается средствами связи, пожаротушения и оборудуется системой тревожной сигнализации с подключением на ПЦН.</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Правительства РК от 13.12.2012 </w:t>
      </w:r>
      <w:r>
        <w:rPr>
          <w:rFonts w:ascii="Times New Roman"/>
          <w:b w:val="false"/>
          <w:i w:val="false"/>
          <w:color w:val="000000"/>
          <w:sz w:val="28"/>
        </w:rPr>
        <w:t>№ 1584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617" w:id="215"/>
    <w:p>
      <w:pPr>
        <w:spacing w:after="0"/>
        <w:ind w:left="0"/>
        <w:jc w:val="both"/>
      </w:pPr>
      <w:r>
        <w:rPr>
          <w:rFonts w:ascii="Times New Roman"/>
          <w:b w:val="false"/>
          <w:i w:val="false"/>
          <w:color w:val="000000"/>
          <w:sz w:val="28"/>
        </w:rPr>
        <w:t>
      35-1. На объектах категории А и В, расположенных в промышленной зоне вне населенных пунктов, с учетом рельефа местности хозяйствующими субъектами выкапываются окопы или оборудуются укрепления, обеспечивающие защиту сотрудника охраны от поражения огнестрельным оружием, круговой обзор и обстрел подступов к посту (объекту), не менее 50 м.</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35-1 в соответствии с постановлением Правительства РК от 29.12.2016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1" w:id="216"/>
    <w:p>
      <w:pPr>
        <w:spacing w:after="0"/>
        <w:ind w:left="0"/>
        <w:jc w:val="both"/>
      </w:pPr>
      <w:r>
        <w:rPr>
          <w:rFonts w:ascii="Times New Roman"/>
          <w:b w:val="false"/>
          <w:i w:val="false"/>
          <w:color w:val="000000"/>
          <w:sz w:val="28"/>
        </w:rPr>
        <w:t xml:space="preserve">
      35-2. Для территорий, содержащих радиоактивные отходы, предусматривается построение систем безопасности по эшелонированному принципу тремя уровнями безопасности: </w:t>
      </w:r>
    </w:p>
    <w:bookmarkEnd w:id="216"/>
    <w:bookmarkStart w:name="z632" w:id="217"/>
    <w:p>
      <w:pPr>
        <w:spacing w:after="0"/>
        <w:ind w:left="0"/>
        <w:jc w:val="both"/>
      </w:pPr>
      <w:r>
        <w:rPr>
          <w:rFonts w:ascii="Times New Roman"/>
          <w:b w:val="false"/>
          <w:i w:val="false"/>
          <w:color w:val="000000"/>
          <w:sz w:val="28"/>
        </w:rPr>
        <w:t>
      1) предупреждающий – границы территорий обозначаются знаками на расстоянии не более 200 м друг от друга в прямой видимости, в местах изменения рельефа местности устанавливаются дополнительные знаки;</w:t>
      </w:r>
    </w:p>
    <w:bookmarkEnd w:id="217"/>
    <w:bookmarkStart w:name="z633" w:id="218"/>
    <w:p>
      <w:pPr>
        <w:spacing w:after="0"/>
        <w:ind w:left="0"/>
        <w:jc w:val="both"/>
      </w:pPr>
      <w:r>
        <w:rPr>
          <w:rFonts w:ascii="Times New Roman"/>
          <w:b w:val="false"/>
          <w:i w:val="false"/>
          <w:color w:val="000000"/>
          <w:sz w:val="28"/>
        </w:rPr>
        <w:t>
      2) сдерживающий – устанавливаются физические барьеры подходящего типа (ограждение, отвал грунта, ров, валуны, бетонные блоки, ворота);</w:t>
      </w:r>
    </w:p>
    <w:bookmarkEnd w:id="218"/>
    <w:bookmarkStart w:name="z634" w:id="219"/>
    <w:p>
      <w:pPr>
        <w:spacing w:after="0"/>
        <w:ind w:left="0"/>
        <w:jc w:val="both"/>
      </w:pPr>
      <w:r>
        <w:rPr>
          <w:rFonts w:ascii="Times New Roman"/>
          <w:b w:val="false"/>
          <w:i w:val="false"/>
          <w:color w:val="000000"/>
          <w:sz w:val="28"/>
        </w:rPr>
        <w:t>
      3) обнаружение и нейтрализация – устанавливаются технические средства обнаружения вторжения с выводом сигналов оператору системы безопасности, средства видеооценки ситуации, системы электрического питания и передачи данных.</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35-2 в соответствии с постановлением Правительства РК от 23.12.2020 </w:t>
      </w:r>
      <w:r>
        <w:rPr>
          <w:rFonts w:ascii="Times New Roman"/>
          <w:b w:val="false"/>
          <w:i w:val="false"/>
          <w:color w:val="000000"/>
          <w:sz w:val="28"/>
        </w:rPr>
        <w:t>№ 879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220"/>
    <w:p>
      <w:pPr>
        <w:spacing w:after="0"/>
        <w:ind w:left="0"/>
        <w:jc w:val="left"/>
      </w:pPr>
      <w:r>
        <w:rPr>
          <w:rFonts w:ascii="Times New Roman"/>
          <w:b/>
          <w:i w:val="false"/>
          <w:color w:val="000000"/>
        </w:rPr>
        <w:t xml:space="preserve"> 3. Требования к технической укрепленности зданий и сооружений</w:t>
      </w:r>
    </w:p>
    <w:bookmarkEnd w:id="220"/>
    <w:bookmarkStart w:name="z204" w:id="221"/>
    <w:p>
      <w:pPr>
        <w:spacing w:after="0"/>
        <w:ind w:left="0"/>
        <w:jc w:val="both"/>
      </w:pPr>
      <w:r>
        <w:rPr>
          <w:rFonts w:ascii="Times New Roman"/>
          <w:b w:val="false"/>
          <w:i w:val="false"/>
          <w:color w:val="000000"/>
          <w:sz w:val="28"/>
        </w:rPr>
        <w:t>
      36. При размещении зданий и сооружений на территории объекта необходимо учитывать следующие общие требования:</w:t>
      </w:r>
    </w:p>
    <w:bookmarkEnd w:id="221"/>
    <w:bookmarkStart w:name="z205" w:id="222"/>
    <w:p>
      <w:pPr>
        <w:spacing w:after="0"/>
        <w:ind w:left="0"/>
        <w:jc w:val="both"/>
      </w:pPr>
      <w:r>
        <w:rPr>
          <w:rFonts w:ascii="Times New Roman"/>
          <w:b w:val="false"/>
          <w:i w:val="false"/>
          <w:color w:val="000000"/>
          <w:sz w:val="28"/>
        </w:rPr>
        <w:t>
      1) здания и сооружения, включая корпуса с оборудованием непрерывного производственного цикла, по возможности, должны размещаться на максимально возможном удалении от периметра защищенной зоны с учетом прикрытия их другими зданиями и сооружениями;</w:t>
      </w:r>
    </w:p>
    <w:bookmarkEnd w:id="222"/>
    <w:bookmarkStart w:name="z206" w:id="223"/>
    <w:p>
      <w:pPr>
        <w:spacing w:after="0"/>
        <w:ind w:left="0"/>
        <w:jc w:val="both"/>
      </w:pPr>
      <w:r>
        <w:rPr>
          <w:rFonts w:ascii="Times New Roman"/>
          <w:b w:val="false"/>
          <w:i w:val="false"/>
          <w:color w:val="000000"/>
          <w:sz w:val="28"/>
        </w:rPr>
        <w:t>
      2) количество коммуникаций на поверхности земли рассчитывается согласно нормам, утвержденными законодательными актами Республики Казахстан;</w:t>
      </w:r>
    </w:p>
    <w:bookmarkEnd w:id="223"/>
    <w:bookmarkStart w:name="z207" w:id="224"/>
    <w:p>
      <w:pPr>
        <w:spacing w:after="0"/>
        <w:ind w:left="0"/>
        <w:jc w:val="both"/>
      </w:pPr>
      <w:r>
        <w:rPr>
          <w:rFonts w:ascii="Times New Roman"/>
          <w:b w:val="false"/>
          <w:i w:val="false"/>
          <w:color w:val="000000"/>
          <w:sz w:val="28"/>
        </w:rPr>
        <w:t>
      3) в защищенной зоне может выделяться внутренняя зона, представляющая собой совокупность отдельных зданий или сооружений. Границы внутренней зоны могут определяться стенами зданий или специально оборудованным ограждением.</w:t>
      </w:r>
    </w:p>
    <w:bookmarkEnd w:id="224"/>
    <w:bookmarkStart w:name="z208" w:id="225"/>
    <w:p>
      <w:pPr>
        <w:spacing w:after="0"/>
        <w:ind w:left="0"/>
        <w:jc w:val="both"/>
      </w:pPr>
      <w:r>
        <w:rPr>
          <w:rFonts w:ascii="Times New Roman"/>
          <w:b w:val="false"/>
          <w:i w:val="false"/>
          <w:color w:val="000000"/>
          <w:sz w:val="28"/>
        </w:rPr>
        <w:t>
      37. Наружные стены объектов и помещений категории А и В, должны иметь прочность, эквивалентную следующим конструкциям:</w:t>
      </w:r>
    </w:p>
    <w:bookmarkEnd w:id="225"/>
    <w:bookmarkStart w:name="z209" w:id="226"/>
    <w:p>
      <w:pPr>
        <w:spacing w:after="0"/>
        <w:ind w:left="0"/>
        <w:jc w:val="both"/>
      </w:pPr>
      <w:r>
        <w:rPr>
          <w:rFonts w:ascii="Times New Roman"/>
          <w:b w:val="false"/>
          <w:i w:val="false"/>
          <w:color w:val="000000"/>
          <w:sz w:val="28"/>
        </w:rPr>
        <w:t>
      1) каменным, кирпичным, блочным, бетонным и пустотным железобетонным конструкциям толщиной более 500 мм;</w:t>
      </w:r>
    </w:p>
    <w:bookmarkEnd w:id="226"/>
    <w:bookmarkStart w:name="z210" w:id="227"/>
    <w:p>
      <w:pPr>
        <w:spacing w:after="0"/>
        <w:ind w:left="0"/>
        <w:jc w:val="both"/>
      </w:pPr>
      <w:r>
        <w:rPr>
          <w:rFonts w:ascii="Times New Roman"/>
          <w:b w:val="false"/>
          <w:i w:val="false"/>
          <w:color w:val="000000"/>
          <w:sz w:val="28"/>
        </w:rPr>
        <w:t>
      2) монолитным фибробетонным конструкциям толщиной более 200 мм;</w:t>
      </w:r>
    </w:p>
    <w:bookmarkEnd w:id="227"/>
    <w:bookmarkStart w:name="z211" w:id="228"/>
    <w:p>
      <w:pPr>
        <w:spacing w:after="0"/>
        <w:ind w:left="0"/>
        <w:jc w:val="both"/>
      </w:pPr>
      <w:r>
        <w:rPr>
          <w:rFonts w:ascii="Times New Roman"/>
          <w:b w:val="false"/>
          <w:i w:val="false"/>
          <w:color w:val="000000"/>
          <w:sz w:val="28"/>
        </w:rPr>
        <w:t>
      3) некапитальным стенам усиленным (изнутри) стальной, сваренной в соединениях решеткой из прутьев толщиной не менее 10 мм, с размерами ячейки не более 150x150 мм.</w:t>
      </w:r>
    </w:p>
    <w:bookmarkEnd w:id="228"/>
    <w:bookmarkStart w:name="z212" w:id="229"/>
    <w:p>
      <w:pPr>
        <w:spacing w:after="0"/>
        <w:ind w:left="0"/>
        <w:jc w:val="both"/>
      </w:pPr>
      <w:r>
        <w:rPr>
          <w:rFonts w:ascii="Times New Roman"/>
          <w:b w:val="false"/>
          <w:i w:val="false"/>
          <w:color w:val="000000"/>
          <w:sz w:val="28"/>
        </w:rPr>
        <w:t>
      38. Наружные стены объектов и помещений категории С, должны иметь прочность, эквивалентную следующим конструкциям:</w:t>
      </w:r>
    </w:p>
    <w:bookmarkEnd w:id="229"/>
    <w:bookmarkStart w:name="z213" w:id="230"/>
    <w:p>
      <w:pPr>
        <w:spacing w:after="0"/>
        <w:ind w:left="0"/>
        <w:jc w:val="both"/>
      </w:pPr>
      <w:r>
        <w:rPr>
          <w:rFonts w:ascii="Times New Roman"/>
          <w:b w:val="false"/>
          <w:i w:val="false"/>
          <w:color w:val="000000"/>
          <w:sz w:val="28"/>
        </w:rPr>
        <w:t>
      1) каменным, кирпичным, блочным, бетонным и пустотным железобетонным конструкциям толщиной от 250 до 500 мм;</w:t>
      </w:r>
    </w:p>
    <w:bookmarkEnd w:id="230"/>
    <w:bookmarkStart w:name="z214" w:id="231"/>
    <w:p>
      <w:pPr>
        <w:spacing w:after="0"/>
        <w:ind w:left="0"/>
        <w:jc w:val="both"/>
      </w:pPr>
      <w:r>
        <w:rPr>
          <w:rFonts w:ascii="Times New Roman"/>
          <w:b w:val="false"/>
          <w:i w:val="false"/>
          <w:color w:val="000000"/>
          <w:sz w:val="28"/>
        </w:rPr>
        <w:t>
      2) конструкциям из монолитного железобетона толщиной от 100 до 200 мм;</w:t>
      </w:r>
    </w:p>
    <w:bookmarkEnd w:id="231"/>
    <w:bookmarkStart w:name="z215" w:id="232"/>
    <w:p>
      <w:pPr>
        <w:spacing w:after="0"/>
        <w:ind w:left="0"/>
        <w:jc w:val="both"/>
      </w:pPr>
      <w:r>
        <w:rPr>
          <w:rFonts w:ascii="Times New Roman"/>
          <w:b w:val="false"/>
          <w:i w:val="false"/>
          <w:color w:val="000000"/>
          <w:sz w:val="28"/>
        </w:rPr>
        <w:t>
      3) конструкциям из легких бетонов (ячеистых, пенобетона) толщиной 400 мм и более;</w:t>
      </w:r>
    </w:p>
    <w:bookmarkEnd w:id="232"/>
    <w:bookmarkStart w:name="z216" w:id="233"/>
    <w:p>
      <w:pPr>
        <w:spacing w:after="0"/>
        <w:ind w:left="0"/>
        <w:jc w:val="both"/>
      </w:pPr>
      <w:r>
        <w:rPr>
          <w:rFonts w:ascii="Times New Roman"/>
          <w:b w:val="false"/>
          <w:i w:val="false"/>
          <w:color w:val="000000"/>
          <w:sz w:val="28"/>
        </w:rPr>
        <w:t>
      4) некапитальным стенам, усиленным стальной, сваренной в соединениях по каждому пересечению прутьев, сеткой.</w:t>
      </w:r>
    </w:p>
    <w:bookmarkEnd w:id="233"/>
    <w:bookmarkStart w:name="z217" w:id="234"/>
    <w:p>
      <w:pPr>
        <w:spacing w:after="0"/>
        <w:ind w:left="0"/>
        <w:jc w:val="both"/>
      </w:pPr>
      <w:r>
        <w:rPr>
          <w:rFonts w:ascii="Times New Roman"/>
          <w:b w:val="false"/>
          <w:i w:val="false"/>
          <w:color w:val="000000"/>
          <w:sz w:val="28"/>
        </w:rPr>
        <w:t>
      39. Помещения второй зоны доступности следует отделять от помещений первой зоны стенами и перегородками, эквивалентными по прочности помещениям категории С.</w:t>
      </w:r>
    </w:p>
    <w:bookmarkEnd w:id="234"/>
    <w:bookmarkStart w:name="z218" w:id="235"/>
    <w:p>
      <w:pPr>
        <w:spacing w:after="0"/>
        <w:ind w:left="0"/>
        <w:jc w:val="both"/>
      </w:pPr>
      <w:r>
        <w:rPr>
          <w:rFonts w:ascii="Times New Roman"/>
          <w:b w:val="false"/>
          <w:i w:val="false"/>
          <w:color w:val="000000"/>
          <w:sz w:val="28"/>
        </w:rPr>
        <w:t>
      40. Помещения третьей зоны доступности от помещений второй зоны следует отделять стенами и перегородками, эквивалентными по прочности помещениям категории В.</w:t>
      </w:r>
    </w:p>
    <w:bookmarkEnd w:id="235"/>
    <w:bookmarkStart w:name="z219" w:id="236"/>
    <w:p>
      <w:pPr>
        <w:spacing w:after="0"/>
        <w:ind w:left="0"/>
        <w:jc w:val="both"/>
      </w:pPr>
      <w:r>
        <w:rPr>
          <w:rFonts w:ascii="Times New Roman"/>
          <w:b w:val="false"/>
          <w:i w:val="false"/>
          <w:color w:val="000000"/>
          <w:sz w:val="28"/>
        </w:rPr>
        <w:t>
      41. Между помещениями первой и третьей зон доступности предусматриваются стены или перегородки, эквивалентные по прочности помещениям категории А.</w:t>
      </w:r>
    </w:p>
    <w:bookmarkEnd w:id="236"/>
    <w:bookmarkStart w:name="z220" w:id="237"/>
    <w:p>
      <w:pPr>
        <w:spacing w:after="0"/>
        <w:ind w:left="0"/>
        <w:jc w:val="both"/>
      </w:pPr>
      <w:r>
        <w:rPr>
          <w:rFonts w:ascii="Times New Roman"/>
          <w:b w:val="false"/>
          <w:i w:val="false"/>
          <w:color w:val="000000"/>
          <w:sz w:val="28"/>
        </w:rPr>
        <w:t>
      42. Входные двери на объектах, в том числе в помещения категорий А, В должны иметь прочность, эквивалентную следующим параметрам:</w:t>
      </w:r>
    </w:p>
    <w:bookmarkEnd w:id="237"/>
    <w:bookmarkStart w:name="z221" w:id="238"/>
    <w:p>
      <w:pPr>
        <w:spacing w:after="0"/>
        <w:ind w:left="0"/>
        <w:jc w:val="both"/>
      </w:pPr>
      <w:r>
        <w:rPr>
          <w:rFonts w:ascii="Times New Roman"/>
          <w:b w:val="false"/>
          <w:i w:val="false"/>
          <w:color w:val="000000"/>
          <w:sz w:val="28"/>
        </w:rPr>
        <w:t>
      1) дверям деревянным, усиленным обивкой с двух сторон листовой сталью толщиной не менее 0,6 мм, с загибом листа на внутреннюю поверхность двери или на торец полотна внахлест, с креплением по периметру и диагоналям полотна гвоздями диаметром 3 мм, длиной 40 мм и шагом не более 50 мм;</w:t>
      </w:r>
    </w:p>
    <w:bookmarkEnd w:id="238"/>
    <w:bookmarkStart w:name="z222" w:id="239"/>
    <w:p>
      <w:pPr>
        <w:spacing w:after="0"/>
        <w:ind w:left="0"/>
        <w:jc w:val="both"/>
      </w:pPr>
      <w:r>
        <w:rPr>
          <w:rFonts w:ascii="Times New Roman"/>
          <w:b w:val="false"/>
          <w:i w:val="false"/>
          <w:color w:val="000000"/>
          <w:sz w:val="28"/>
        </w:rPr>
        <w:t>
      2) дверям деревянным с дополнительным усилением дверных полотен металлическими накладками;</w:t>
      </w:r>
    </w:p>
    <w:bookmarkEnd w:id="239"/>
    <w:bookmarkStart w:name="z223" w:id="240"/>
    <w:p>
      <w:pPr>
        <w:spacing w:after="0"/>
        <w:ind w:left="0"/>
        <w:jc w:val="both"/>
      </w:pPr>
      <w:r>
        <w:rPr>
          <w:rFonts w:ascii="Times New Roman"/>
          <w:b w:val="false"/>
          <w:i w:val="false"/>
          <w:color w:val="000000"/>
          <w:sz w:val="28"/>
        </w:rPr>
        <w:t>
      3) металлическим стальным дверям с толщиной листа не менее 4 мм;</w:t>
      </w:r>
    </w:p>
    <w:bookmarkEnd w:id="240"/>
    <w:bookmarkStart w:name="z224" w:id="241"/>
    <w:p>
      <w:pPr>
        <w:spacing w:after="0"/>
        <w:ind w:left="0"/>
        <w:jc w:val="both"/>
      </w:pPr>
      <w:r>
        <w:rPr>
          <w:rFonts w:ascii="Times New Roman"/>
          <w:b w:val="false"/>
          <w:i w:val="false"/>
          <w:color w:val="000000"/>
          <w:sz w:val="28"/>
        </w:rPr>
        <w:t>
      4) дверям с полотнами из стекла в металлических рамах или без них с использованием защитного остекления, устойчивого к пробиванию в нем отверстия, достаточного для проникновения человека, тяжелым металлическим предметом весом 2 кг, не менее, чем за 30-50 ударов;</w:t>
      </w:r>
    </w:p>
    <w:bookmarkEnd w:id="241"/>
    <w:bookmarkStart w:name="z225" w:id="242"/>
    <w:p>
      <w:pPr>
        <w:spacing w:after="0"/>
        <w:ind w:left="0"/>
        <w:jc w:val="both"/>
      </w:pPr>
      <w:r>
        <w:rPr>
          <w:rFonts w:ascii="Times New Roman"/>
          <w:b w:val="false"/>
          <w:i w:val="false"/>
          <w:color w:val="000000"/>
          <w:sz w:val="28"/>
        </w:rPr>
        <w:t>
      5) некапитальным дверям с дополнительно установленными изнутри решетчатыми стальными дверями (распашными, раздвижными или складывающимися). Дверные коробки оборудуются дополнительными креплениями, выполненными из стальных штырей, а петли - торцевыми крюками. Защитное остекление должно быть устойчивое к пробиванию отверстия, тяжелым металлическим предметом весом 2 кг, не менее, чем за 30-50 ударов.</w:t>
      </w:r>
    </w:p>
    <w:bookmarkEnd w:id="242"/>
    <w:bookmarkStart w:name="z226" w:id="243"/>
    <w:p>
      <w:pPr>
        <w:spacing w:after="0"/>
        <w:ind w:left="0"/>
        <w:jc w:val="both"/>
      </w:pPr>
      <w:r>
        <w:rPr>
          <w:rFonts w:ascii="Times New Roman"/>
          <w:b w:val="false"/>
          <w:i w:val="false"/>
          <w:color w:val="000000"/>
          <w:sz w:val="28"/>
        </w:rPr>
        <w:t>
      43. Между входной дверью и основным помещением устраивается тамбур со второй дверью или решетчатая дверь.</w:t>
      </w:r>
    </w:p>
    <w:bookmarkEnd w:id="243"/>
    <w:bookmarkStart w:name="z227" w:id="244"/>
    <w:p>
      <w:pPr>
        <w:spacing w:after="0"/>
        <w:ind w:left="0"/>
        <w:jc w:val="both"/>
      </w:pPr>
      <w:r>
        <w:rPr>
          <w:rFonts w:ascii="Times New Roman"/>
          <w:b w:val="false"/>
          <w:i w:val="false"/>
          <w:color w:val="000000"/>
          <w:sz w:val="28"/>
        </w:rPr>
        <w:t>
      44. Дополнительные решетчатые распашные двери с ушками для навесного замка устанавливаются с внутренней стороны.</w:t>
      </w:r>
    </w:p>
    <w:bookmarkEnd w:id="244"/>
    <w:bookmarkStart w:name="z228" w:id="245"/>
    <w:p>
      <w:pPr>
        <w:spacing w:after="0"/>
        <w:ind w:left="0"/>
        <w:jc w:val="both"/>
      </w:pPr>
      <w:r>
        <w:rPr>
          <w:rFonts w:ascii="Times New Roman"/>
          <w:b w:val="false"/>
          <w:i w:val="false"/>
          <w:color w:val="000000"/>
          <w:sz w:val="28"/>
        </w:rPr>
        <w:t>
      45. Дверная коробка выполняется из стального профиля. Допускаются деревянные дверные коробки, усиленные стальным уголком 30x40x5 мм, закрепленным в стене стальными ершами (костылями) диаметром не менее 12 мм.</w:t>
      </w:r>
    </w:p>
    <w:bookmarkEnd w:id="245"/>
    <w:bookmarkStart w:name="z229" w:id="246"/>
    <w:p>
      <w:pPr>
        <w:spacing w:after="0"/>
        <w:ind w:left="0"/>
        <w:jc w:val="both"/>
      </w:pPr>
      <w:r>
        <w:rPr>
          <w:rFonts w:ascii="Times New Roman"/>
          <w:b w:val="false"/>
          <w:i w:val="false"/>
          <w:color w:val="000000"/>
          <w:sz w:val="28"/>
        </w:rPr>
        <w:t>
      46. Оконные проемы помещений складов, касс, оружейных комнат, секретных частей учреждений оборудуются металлическими решетками, которые изготовляются из стальных прутьев диаметром не менее 16 мм, образующих ячейки 150 x 150 мм. В местах пересечения прутья необходимо сварить. Концы прутьев решетки заделываются в стену на глубину не менее 80 мм и заливаются цементным раствором или привариваются к металлическим конструкциям. При невозможности выполнить это решетка обрамляется уголком размером не менее 30 x 30 x 5 мм и приваривается по периметру к прочно заделанным в стену на глубину 80 мм стальным анкерам диаметром не менее 12 мм и длиной не менее 120 мм.</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постановления Правительства РК от 13.12.2012 </w:t>
      </w:r>
      <w:r>
        <w:rPr>
          <w:rFonts w:ascii="Times New Roman"/>
          <w:b w:val="false"/>
          <w:i w:val="false"/>
          <w:color w:val="000000"/>
          <w:sz w:val="28"/>
        </w:rPr>
        <w:t>№ 1584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230" w:id="247"/>
    <w:p>
      <w:pPr>
        <w:spacing w:after="0"/>
        <w:ind w:left="0"/>
        <w:jc w:val="both"/>
      </w:pPr>
      <w:r>
        <w:rPr>
          <w:rFonts w:ascii="Times New Roman"/>
          <w:b w:val="false"/>
          <w:i w:val="false"/>
          <w:color w:val="000000"/>
          <w:sz w:val="28"/>
        </w:rPr>
        <w:t xml:space="preserve">
      47. Исключен постановлением Правительства РК от 13.12.2012 </w:t>
      </w:r>
      <w:r>
        <w:rPr>
          <w:rFonts w:ascii="Times New Roman"/>
          <w:b w:val="false"/>
          <w:i w:val="false"/>
          <w:color w:val="000000"/>
          <w:sz w:val="28"/>
        </w:rPr>
        <w:t>№ 1584</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p>
    <w:bookmarkEnd w:id="247"/>
    <w:bookmarkStart w:name="z231" w:id="248"/>
    <w:p>
      <w:pPr>
        <w:spacing w:after="0"/>
        <w:ind w:left="0"/>
        <w:jc w:val="both"/>
      </w:pPr>
      <w:r>
        <w:rPr>
          <w:rFonts w:ascii="Times New Roman"/>
          <w:b w:val="false"/>
          <w:i w:val="false"/>
          <w:color w:val="000000"/>
          <w:sz w:val="28"/>
        </w:rPr>
        <w:t xml:space="preserve">
      48. Исключен постановлением Правительства РК от 13.12.2012 </w:t>
      </w:r>
      <w:r>
        <w:rPr>
          <w:rFonts w:ascii="Times New Roman"/>
          <w:b w:val="false"/>
          <w:i w:val="false"/>
          <w:color w:val="000000"/>
          <w:sz w:val="28"/>
        </w:rPr>
        <w:t>№ 1584</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p>
    <w:bookmarkEnd w:id="248"/>
    <w:bookmarkStart w:name="z232" w:id="249"/>
    <w:p>
      <w:pPr>
        <w:spacing w:after="0"/>
        <w:ind w:left="0"/>
        <w:jc w:val="both"/>
      </w:pPr>
      <w:r>
        <w:rPr>
          <w:rFonts w:ascii="Times New Roman"/>
          <w:b w:val="false"/>
          <w:i w:val="false"/>
          <w:color w:val="000000"/>
          <w:sz w:val="28"/>
        </w:rPr>
        <w:t xml:space="preserve">
      49. Исключен постановлением Правительства РК от 13.12.2012 </w:t>
      </w:r>
      <w:r>
        <w:rPr>
          <w:rFonts w:ascii="Times New Roman"/>
          <w:b w:val="false"/>
          <w:i w:val="false"/>
          <w:color w:val="000000"/>
          <w:sz w:val="28"/>
        </w:rPr>
        <w:t>№ 1584</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p>
    <w:bookmarkEnd w:id="249"/>
    <w:bookmarkStart w:name="z233" w:id="250"/>
    <w:p>
      <w:pPr>
        <w:spacing w:after="0"/>
        <w:ind w:left="0"/>
        <w:jc w:val="both"/>
      </w:pPr>
      <w:r>
        <w:rPr>
          <w:rFonts w:ascii="Times New Roman"/>
          <w:b w:val="false"/>
          <w:i w:val="false"/>
          <w:color w:val="000000"/>
          <w:sz w:val="28"/>
        </w:rPr>
        <w:t>
      50. В помещениях, где все окна оборудуются решетками, одна из них делается раздвижной или распашной с навесным замком, защищенным от взлома.</w:t>
      </w:r>
    </w:p>
    <w:bookmarkEnd w:id="250"/>
    <w:bookmarkStart w:name="z234" w:id="251"/>
    <w:p>
      <w:pPr>
        <w:spacing w:after="0"/>
        <w:ind w:left="0"/>
        <w:jc w:val="both"/>
      </w:pPr>
      <w:r>
        <w:rPr>
          <w:rFonts w:ascii="Times New Roman"/>
          <w:b w:val="false"/>
          <w:i w:val="false"/>
          <w:color w:val="000000"/>
          <w:sz w:val="28"/>
        </w:rPr>
        <w:t>
      51. Входные двери на объекты, в том числе помещения, категории С должны иметь прочность, эквивалентную следующим параметрам:</w:t>
      </w:r>
    </w:p>
    <w:bookmarkEnd w:id="251"/>
    <w:bookmarkStart w:name="z235" w:id="252"/>
    <w:p>
      <w:pPr>
        <w:spacing w:after="0"/>
        <w:ind w:left="0"/>
        <w:jc w:val="both"/>
      </w:pPr>
      <w:r>
        <w:rPr>
          <w:rFonts w:ascii="Times New Roman"/>
          <w:b w:val="false"/>
          <w:i w:val="false"/>
          <w:color w:val="000000"/>
          <w:sz w:val="28"/>
        </w:rPr>
        <w:t>
      1) дверям деревянным внутренним со сплошным заполнением полотен при их толщине не менее 40 мм;</w:t>
      </w:r>
    </w:p>
    <w:bookmarkEnd w:id="252"/>
    <w:bookmarkStart w:name="z236" w:id="253"/>
    <w:p>
      <w:pPr>
        <w:spacing w:after="0"/>
        <w:ind w:left="0"/>
        <w:jc w:val="both"/>
      </w:pPr>
      <w:r>
        <w:rPr>
          <w:rFonts w:ascii="Times New Roman"/>
          <w:b w:val="false"/>
          <w:i w:val="false"/>
          <w:color w:val="000000"/>
          <w:sz w:val="28"/>
        </w:rPr>
        <w:t>
      2) дверям деревянным наружным при толщине полотен не менее 40 мм, глухим и остекленным с использованием многослойного стекла, устойчивого к одиночному удару, выдерживающему 3 удара стального шара весом 4 кг, сброшенного с высоты 3,5 м и выше;</w:t>
      </w:r>
    </w:p>
    <w:bookmarkEnd w:id="253"/>
    <w:bookmarkStart w:name="z237" w:id="254"/>
    <w:p>
      <w:pPr>
        <w:spacing w:after="0"/>
        <w:ind w:left="0"/>
        <w:jc w:val="both"/>
      </w:pPr>
      <w:r>
        <w:rPr>
          <w:rFonts w:ascii="Times New Roman"/>
          <w:b w:val="false"/>
          <w:i w:val="false"/>
          <w:color w:val="000000"/>
          <w:sz w:val="28"/>
        </w:rPr>
        <w:t>
      3) дверям с полотнами из стекла в металлических рамах или без них, с использованием защитного остекления, устойчивого к одиночному удару, выдерживающему 3 удара стального шара весом 4 кг, сброшенного с высоты 3,5 м и выше.</w:t>
      </w:r>
    </w:p>
    <w:bookmarkEnd w:id="254"/>
    <w:bookmarkStart w:name="z238" w:id="255"/>
    <w:p>
      <w:pPr>
        <w:spacing w:after="0"/>
        <w:ind w:left="0"/>
        <w:jc w:val="both"/>
      </w:pPr>
      <w:r>
        <w:rPr>
          <w:rFonts w:ascii="Times New Roman"/>
          <w:b w:val="false"/>
          <w:i w:val="false"/>
          <w:color w:val="000000"/>
          <w:sz w:val="28"/>
        </w:rPr>
        <w:t>
      52. Входную дверь на объект и дверь тамбура рекомендуется оборудовать электромеханическими и/или механическими замками с количеством комбинаций кода (ключа) не менее 25000 для помещений объектов категории С, и не менее 100000 для помещений объектов категорий А и В.</w:t>
      </w:r>
    </w:p>
    <w:bookmarkEnd w:id="255"/>
    <w:bookmarkStart w:name="z239" w:id="256"/>
    <w:p>
      <w:pPr>
        <w:spacing w:after="0"/>
        <w:ind w:left="0"/>
        <w:jc w:val="both"/>
      </w:pPr>
      <w:r>
        <w:rPr>
          <w:rFonts w:ascii="Times New Roman"/>
          <w:b w:val="false"/>
          <w:i w:val="false"/>
          <w:color w:val="000000"/>
          <w:sz w:val="28"/>
        </w:rPr>
        <w:t>
      53. При установке запирающихся устройств необходимо выполнять условия противопожарной безопасности:</w:t>
      </w:r>
    </w:p>
    <w:bookmarkEnd w:id="256"/>
    <w:bookmarkStart w:name="z240" w:id="257"/>
    <w:p>
      <w:pPr>
        <w:spacing w:after="0"/>
        <w:ind w:left="0"/>
        <w:jc w:val="both"/>
      </w:pPr>
      <w:r>
        <w:rPr>
          <w:rFonts w:ascii="Times New Roman"/>
          <w:b w:val="false"/>
          <w:i w:val="false"/>
          <w:color w:val="000000"/>
          <w:sz w:val="28"/>
        </w:rPr>
        <w:t>
      1) при наличии периметрового ограждения наружные эвакуационные двери зданий не должны иметь запоров, которые не могут быть открыты изнутри без ключа;</w:t>
      </w:r>
    </w:p>
    <w:bookmarkEnd w:id="257"/>
    <w:bookmarkStart w:name="z241" w:id="258"/>
    <w:p>
      <w:pPr>
        <w:spacing w:after="0"/>
        <w:ind w:left="0"/>
        <w:jc w:val="both"/>
      </w:pPr>
      <w:r>
        <w:rPr>
          <w:rFonts w:ascii="Times New Roman"/>
          <w:b w:val="false"/>
          <w:i w:val="false"/>
          <w:color w:val="000000"/>
          <w:sz w:val="28"/>
        </w:rPr>
        <w:t>
      2) двери лестничных клеток, ведущие в общие коридоры, двери лифтовых холлов и тамбуров-шлюзов оборудуются приспособлениями для самозакрывания и уплотнения в притворах и не должны иметь запоров, препятствующих их открыванию без ключа.</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изменением, внесенным постановлением Правительства РК от 29.12.2016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259"/>
    <w:p>
      <w:pPr>
        <w:spacing w:after="0"/>
        <w:ind w:left="0"/>
        <w:jc w:val="both"/>
      </w:pPr>
      <w:r>
        <w:rPr>
          <w:rFonts w:ascii="Times New Roman"/>
          <w:b w:val="false"/>
          <w:i w:val="false"/>
          <w:color w:val="000000"/>
          <w:sz w:val="28"/>
        </w:rPr>
        <w:t>
      54. В качестве запирающих устройств, устанавливаемых на дверях, окнах, люках, лифтовых шахтах и т.п., применяются врезные несамозащелкивающиеся замки, накладные, навесные замки, внутренние крюки, задвижки, засовы, шпингалеты и др.</w:t>
      </w:r>
    </w:p>
    <w:bookmarkEnd w:id="259"/>
    <w:bookmarkStart w:name="z243" w:id="260"/>
    <w:p>
      <w:pPr>
        <w:spacing w:after="0"/>
        <w:ind w:left="0"/>
        <w:jc w:val="both"/>
      </w:pPr>
      <w:r>
        <w:rPr>
          <w:rFonts w:ascii="Times New Roman"/>
          <w:b w:val="false"/>
          <w:i w:val="false"/>
          <w:color w:val="000000"/>
          <w:sz w:val="28"/>
        </w:rPr>
        <w:t>
      55. Для запирания входных дверей объектов, а также внутренних дверей помещений категории А необходимо использовать замки повышенной секретности, сувальдные с двухбородочным ключом, цилиндровые штифтовые двух и более рядные. Сувальдные замки должны иметь не менее шести сувальд (симметричных или асимметричных).</w:t>
      </w:r>
    </w:p>
    <w:bookmarkEnd w:id="260"/>
    <w:bookmarkStart w:name="z244" w:id="261"/>
    <w:p>
      <w:pPr>
        <w:spacing w:after="0"/>
        <w:ind w:left="0"/>
        <w:jc w:val="both"/>
      </w:pPr>
      <w:r>
        <w:rPr>
          <w:rFonts w:ascii="Times New Roman"/>
          <w:b w:val="false"/>
          <w:i w:val="false"/>
          <w:color w:val="000000"/>
          <w:sz w:val="28"/>
        </w:rPr>
        <w:t>
      56. Для запирания внутренних дверей помещений категории Б использовать замки с пониженной секретностью типа цилиндровых пластинчатых и цилиндровых штифтовых однорядных.</w:t>
      </w:r>
    </w:p>
    <w:bookmarkEnd w:id="261"/>
    <w:bookmarkStart w:name="z245" w:id="262"/>
    <w:p>
      <w:pPr>
        <w:spacing w:after="0"/>
        <w:ind w:left="0"/>
        <w:jc w:val="both"/>
      </w:pPr>
      <w:r>
        <w:rPr>
          <w:rFonts w:ascii="Times New Roman"/>
          <w:b w:val="false"/>
          <w:i w:val="false"/>
          <w:color w:val="000000"/>
          <w:sz w:val="28"/>
        </w:rPr>
        <w:t>
      57. Из-за низкой эффективности защиты накладные замки могут применяться только для запирания внутренних помещений категории С.</w:t>
      </w:r>
    </w:p>
    <w:bookmarkEnd w:id="262"/>
    <w:bookmarkStart w:name="z246" w:id="263"/>
    <w:p>
      <w:pPr>
        <w:spacing w:after="0"/>
        <w:ind w:left="0"/>
        <w:jc w:val="both"/>
      </w:pPr>
      <w:r>
        <w:rPr>
          <w:rFonts w:ascii="Times New Roman"/>
          <w:b w:val="false"/>
          <w:i w:val="false"/>
          <w:color w:val="000000"/>
          <w:sz w:val="28"/>
        </w:rPr>
        <w:t>
      58. Навесные замки должны применяться для дополнительного запирания дверей, ворот, решеток, ставень и т.п. Эти замки должны иметь дужку из закаленной стали и массивный корпус, а также в местах их установки на запираемых конструкциях должны иметься защитные кожухи, пластины и другие устройства, предотвращающие возможность сворачивания и перепиливания ушек и дужек замков.</w:t>
      </w:r>
    </w:p>
    <w:bookmarkEnd w:id="263"/>
    <w:bookmarkStart w:name="z247" w:id="264"/>
    <w:p>
      <w:pPr>
        <w:spacing w:after="0"/>
        <w:ind w:left="0"/>
        <w:jc w:val="both"/>
      </w:pPr>
      <w:r>
        <w:rPr>
          <w:rFonts w:ascii="Times New Roman"/>
          <w:b w:val="false"/>
          <w:i w:val="false"/>
          <w:color w:val="000000"/>
          <w:sz w:val="28"/>
        </w:rPr>
        <w:t>
      59. Механизмы замков заключаются в кожухи, защищающие их от умышленных повреждений с использованием ручного слесарного инструмента, и опечатываются (опломбируются).</w:t>
      </w:r>
    </w:p>
    <w:bookmarkEnd w:id="264"/>
    <w:bookmarkStart w:name="z248" w:id="265"/>
    <w:p>
      <w:pPr>
        <w:spacing w:after="0"/>
        <w:ind w:left="0"/>
        <w:jc w:val="both"/>
      </w:pPr>
      <w:r>
        <w:rPr>
          <w:rFonts w:ascii="Times New Roman"/>
          <w:b w:val="false"/>
          <w:i w:val="false"/>
          <w:color w:val="000000"/>
          <w:sz w:val="28"/>
        </w:rPr>
        <w:t>
      60. Часть цилиндра врезного замка, выступающая за дверное полотно с наружной стороны двери, должна быть защищена от обламывания или сбивания предохранительной накладкой, розеткой, щитком. Выступающая часть цилиндра после установки предохранительной накладки, розетки, щитка должна составлять не более 2 мм.</w:t>
      </w:r>
    </w:p>
    <w:bookmarkEnd w:id="265"/>
    <w:bookmarkStart w:name="z249" w:id="266"/>
    <w:p>
      <w:pPr>
        <w:spacing w:after="0"/>
        <w:ind w:left="0"/>
        <w:jc w:val="both"/>
      </w:pPr>
      <w:r>
        <w:rPr>
          <w:rFonts w:ascii="Times New Roman"/>
          <w:b w:val="false"/>
          <w:i w:val="false"/>
          <w:color w:val="000000"/>
          <w:sz w:val="28"/>
        </w:rPr>
        <w:t>
      61. Петли для дверей должны быть прочными и выполнены из стали. Крепление должно осуществляться с помощью шурупов.</w:t>
      </w:r>
    </w:p>
    <w:bookmarkEnd w:id="266"/>
    <w:bookmarkStart w:name="z250" w:id="267"/>
    <w:p>
      <w:pPr>
        <w:spacing w:after="0"/>
        <w:ind w:left="0"/>
        <w:jc w:val="both"/>
      </w:pPr>
      <w:r>
        <w:rPr>
          <w:rFonts w:ascii="Times New Roman"/>
          <w:b w:val="false"/>
          <w:i w:val="false"/>
          <w:color w:val="000000"/>
          <w:sz w:val="28"/>
        </w:rPr>
        <w:t>
      62. При открывании дверей "наружу" на дверных петлях должны быть установлены торцевые крюки, препятствующие возможности проникновения в помещения в случае срывания петель или их механического повреждения. Торцевые крюки при закрытии двери входят в установленные в дверной коробке анкерные пластины или аналогичные элементы. Если двери металлические, то торцевые крюки привариваются, если же двери деревянные, то они устанавливаются при помощи шурупов.</w:t>
      </w:r>
    </w:p>
    <w:bookmarkEnd w:id="267"/>
    <w:bookmarkStart w:name="z251" w:id="268"/>
    <w:p>
      <w:pPr>
        <w:spacing w:after="0"/>
        <w:ind w:left="0"/>
        <w:jc w:val="both"/>
      </w:pPr>
      <w:r>
        <w:rPr>
          <w:rFonts w:ascii="Times New Roman"/>
          <w:b w:val="false"/>
          <w:i w:val="false"/>
          <w:color w:val="000000"/>
          <w:sz w:val="28"/>
        </w:rPr>
        <w:t>
      63. Дверные накладки должны изготавливаться из металлической полосы толщиной 4-6 мм и шириной не менее 70 мм. Ушки для навесных замков должны изготавливаться из металлической полосы сечением 6x40 мм. Дверные крюки должны изготавливаться из металлического прутка диаметром не менее 15 мм.</w:t>
      </w:r>
    </w:p>
    <w:bookmarkEnd w:id="268"/>
    <w:bookmarkStart w:name="z252" w:id="269"/>
    <w:p>
      <w:pPr>
        <w:spacing w:after="0"/>
        <w:ind w:left="0"/>
        <w:jc w:val="both"/>
      </w:pPr>
      <w:r>
        <w:rPr>
          <w:rFonts w:ascii="Times New Roman"/>
          <w:b w:val="false"/>
          <w:i w:val="false"/>
          <w:color w:val="000000"/>
          <w:sz w:val="28"/>
        </w:rPr>
        <w:t>
      64. Крепление крюков и накладок в стенах, дверных коробках и других местах должно производиться с помощью болтов или костылей (ершей) диаметром не менее 15 мм. Пропускаемые болты закрепляются с внутренней стороны помещения при помощи шайб и гаек с расклепкой конца болта.</w:t>
      </w:r>
    </w:p>
    <w:bookmarkEnd w:id="269"/>
    <w:bookmarkStart w:name="z253" w:id="270"/>
    <w:p>
      <w:pPr>
        <w:spacing w:after="0"/>
        <w:ind w:left="0"/>
        <w:jc w:val="both"/>
      </w:pPr>
      <w:r>
        <w:rPr>
          <w:rFonts w:ascii="Times New Roman"/>
          <w:b w:val="false"/>
          <w:i w:val="false"/>
          <w:color w:val="000000"/>
          <w:sz w:val="28"/>
        </w:rPr>
        <w:t>
      65. Двери лифтовых шахт должны блокироваться навесными замками, распорками, простейшими извещателями и т.п.</w:t>
      </w:r>
    </w:p>
    <w:bookmarkEnd w:id="270"/>
    <w:bookmarkStart w:name="z254" w:id="271"/>
    <w:p>
      <w:pPr>
        <w:spacing w:after="0"/>
        <w:ind w:left="0"/>
        <w:jc w:val="both"/>
      </w:pPr>
      <w:r>
        <w:rPr>
          <w:rFonts w:ascii="Times New Roman"/>
          <w:b w:val="false"/>
          <w:i w:val="false"/>
          <w:color w:val="000000"/>
          <w:sz w:val="28"/>
        </w:rPr>
        <w:t>
      66. Оконные проемы, витрины первого этажа в помещениях объектов категорий А и В, должны иметь прочность эквивалентную следующим параметрам:</w:t>
      </w:r>
    </w:p>
    <w:bookmarkEnd w:id="271"/>
    <w:bookmarkStart w:name="z255" w:id="272"/>
    <w:p>
      <w:pPr>
        <w:spacing w:after="0"/>
        <w:ind w:left="0"/>
        <w:jc w:val="both"/>
      </w:pPr>
      <w:r>
        <w:rPr>
          <w:rFonts w:ascii="Times New Roman"/>
          <w:b w:val="false"/>
          <w:i w:val="false"/>
          <w:color w:val="000000"/>
          <w:sz w:val="28"/>
        </w:rPr>
        <w:t>
      1) окнам с обычным остеклением, дополнительно защищенным рольставнями из стального листа толщиной не менее 1 мм;</w:t>
      </w:r>
    </w:p>
    <w:bookmarkEnd w:id="272"/>
    <w:bookmarkStart w:name="z256" w:id="273"/>
    <w:p>
      <w:pPr>
        <w:spacing w:after="0"/>
        <w:ind w:left="0"/>
        <w:jc w:val="both"/>
      </w:pPr>
      <w:r>
        <w:rPr>
          <w:rFonts w:ascii="Times New Roman"/>
          <w:b w:val="false"/>
          <w:i w:val="false"/>
          <w:color w:val="000000"/>
          <w:sz w:val="28"/>
        </w:rPr>
        <w:t>
      2) окнам с обычным остеклением, дополнительно защищенным металлическими решетками (раздвижными, распашными и т.п.) или жалюзями соответствующей прочности;</w:t>
      </w:r>
    </w:p>
    <w:bookmarkEnd w:id="273"/>
    <w:bookmarkStart w:name="z257" w:id="274"/>
    <w:p>
      <w:pPr>
        <w:spacing w:after="0"/>
        <w:ind w:left="0"/>
        <w:jc w:val="both"/>
      </w:pPr>
      <w:r>
        <w:rPr>
          <w:rFonts w:ascii="Times New Roman"/>
          <w:b w:val="false"/>
          <w:i w:val="false"/>
          <w:color w:val="000000"/>
          <w:sz w:val="28"/>
        </w:rPr>
        <w:t>
      3) окнам специальной конструкции с защитным остеклением, устойчивым к одиночному удару, выдерживающим 3 удара стального шара весом 4 кг, сброшенного с высоты 9,5 м и выше.</w:t>
      </w:r>
    </w:p>
    <w:bookmarkEnd w:id="274"/>
    <w:bookmarkStart w:name="z258" w:id="275"/>
    <w:p>
      <w:pPr>
        <w:spacing w:after="0"/>
        <w:ind w:left="0"/>
        <w:jc w:val="both"/>
      </w:pPr>
      <w:r>
        <w:rPr>
          <w:rFonts w:ascii="Times New Roman"/>
          <w:b w:val="false"/>
          <w:i w:val="false"/>
          <w:color w:val="000000"/>
          <w:sz w:val="28"/>
        </w:rPr>
        <w:t>
      67. В районах со сложной оперативной обстановкой окна и витрины рекомендуется выполнять из защитного остекления (пленка), устойчивого к пробиванию отверстия, достаточного для проникновения человека, тяжелым металлическим предметом весом 2 кг, не менее, чем за 30-50 ударов, или пулестойкого защитного остекления (пленка).</w:t>
      </w:r>
    </w:p>
    <w:bookmarkEnd w:id="275"/>
    <w:bookmarkStart w:name="z259" w:id="276"/>
    <w:p>
      <w:pPr>
        <w:spacing w:after="0"/>
        <w:ind w:left="0"/>
        <w:jc w:val="both"/>
      </w:pPr>
      <w:r>
        <w:rPr>
          <w:rFonts w:ascii="Times New Roman"/>
          <w:b w:val="false"/>
          <w:i w:val="false"/>
          <w:color w:val="000000"/>
          <w:sz w:val="28"/>
        </w:rPr>
        <w:t>
      68. Оконные проемы, витрины первого этажа в помещениях объекта категории С, должны иметь прочность, эквивалентную следующим параметрам:</w:t>
      </w:r>
    </w:p>
    <w:bookmarkEnd w:id="276"/>
    <w:bookmarkStart w:name="z260" w:id="277"/>
    <w:p>
      <w:pPr>
        <w:spacing w:after="0"/>
        <w:ind w:left="0"/>
        <w:jc w:val="both"/>
      </w:pPr>
      <w:r>
        <w:rPr>
          <w:rFonts w:ascii="Times New Roman"/>
          <w:b w:val="false"/>
          <w:i w:val="false"/>
          <w:color w:val="000000"/>
          <w:sz w:val="28"/>
        </w:rPr>
        <w:t>
      1) окнам с защитным остеклением, устойчивым к одиночному удару, выдерживающим 3 удара стального шара весом 4 кг, сброшенного с высоты 3,5 м и выше;</w:t>
      </w:r>
    </w:p>
    <w:bookmarkEnd w:id="277"/>
    <w:bookmarkStart w:name="z261" w:id="278"/>
    <w:p>
      <w:pPr>
        <w:spacing w:after="0"/>
        <w:ind w:left="0"/>
        <w:jc w:val="both"/>
      </w:pPr>
      <w:r>
        <w:rPr>
          <w:rFonts w:ascii="Times New Roman"/>
          <w:b w:val="false"/>
          <w:i w:val="false"/>
          <w:color w:val="000000"/>
          <w:sz w:val="28"/>
        </w:rPr>
        <w:t>
      2) окнам с обычным остеклением, укрепленным металлическими решетками, сетками произвольной конструкции;</w:t>
      </w:r>
    </w:p>
    <w:bookmarkEnd w:id="278"/>
    <w:bookmarkStart w:name="z262" w:id="279"/>
    <w:p>
      <w:pPr>
        <w:spacing w:after="0"/>
        <w:ind w:left="0"/>
        <w:jc w:val="both"/>
      </w:pPr>
      <w:r>
        <w:rPr>
          <w:rFonts w:ascii="Times New Roman"/>
          <w:b w:val="false"/>
          <w:i w:val="false"/>
          <w:color w:val="000000"/>
          <w:sz w:val="28"/>
        </w:rPr>
        <w:t>
      3) окнам с обычным остеклением, защищенным дополнительными рольставнями.</w:t>
      </w:r>
    </w:p>
    <w:bookmarkEnd w:id="279"/>
    <w:bookmarkStart w:name="z263" w:id="280"/>
    <w:p>
      <w:pPr>
        <w:spacing w:after="0"/>
        <w:ind w:left="0"/>
        <w:jc w:val="both"/>
      </w:pPr>
      <w:r>
        <w:rPr>
          <w:rFonts w:ascii="Times New Roman"/>
          <w:b w:val="false"/>
          <w:i w:val="false"/>
          <w:color w:val="000000"/>
          <w:sz w:val="28"/>
        </w:rPr>
        <w:t>
      69. Подземные и наземные коммуникации объекта, имеющие входы или выходы в виде колодцев, люков, лазов, шахт, открытых трубопроводов, каналов и других подобных сооружений, через которые можно проникнуть на территорию объекта, в охраняемые здания объекта, должны быть оборудованы постоянными или съемными решетками, крышками, дверями с запирающими устройствами. Постоянные устройства должны устанавливаться на все коммуникации, не подлежащие открыванию. Оборудованию подлежат все проемы, имеющие диаметр более 250 мм (сечением более 250 х 250 мм).</w:t>
      </w:r>
    </w:p>
    <w:bookmarkEnd w:id="280"/>
    <w:bookmarkStart w:name="z264" w:id="281"/>
    <w:p>
      <w:pPr>
        <w:spacing w:after="0"/>
        <w:ind w:left="0"/>
        <w:jc w:val="left"/>
      </w:pPr>
      <w:r>
        <w:rPr>
          <w:rFonts w:ascii="Times New Roman"/>
          <w:b/>
          <w:i w:val="false"/>
          <w:color w:val="000000"/>
        </w:rPr>
        <w:t xml:space="preserve"> 4. Требования к инженерно-технической укрепленности помещений</w:t>
      </w:r>
      <w:r>
        <w:br/>
      </w:r>
      <w:r>
        <w:rPr>
          <w:rFonts w:ascii="Times New Roman"/>
          <w:b/>
          <w:i w:val="false"/>
          <w:color w:val="000000"/>
        </w:rPr>
        <w:t>постов охраны, возводимых из легких металлических конструкций</w:t>
      </w:r>
      <w:r>
        <w:br/>
      </w:r>
      <w:r>
        <w:rPr>
          <w:rFonts w:ascii="Times New Roman"/>
          <w:b/>
          <w:i w:val="false"/>
          <w:color w:val="000000"/>
        </w:rPr>
        <w:t>(ЛМК), типа "Модуль"</w:t>
      </w:r>
    </w:p>
    <w:bookmarkEnd w:id="281"/>
    <w:bookmarkStart w:name="z265" w:id="282"/>
    <w:p>
      <w:pPr>
        <w:spacing w:after="0"/>
        <w:ind w:left="0"/>
        <w:jc w:val="both"/>
      </w:pPr>
      <w:r>
        <w:rPr>
          <w:rFonts w:ascii="Times New Roman"/>
          <w:b w:val="false"/>
          <w:i w:val="false"/>
          <w:color w:val="000000"/>
          <w:sz w:val="28"/>
        </w:rPr>
        <w:t>
      70. Техническая укрепленность помещений постов охраны, возводимых из легких металлических конструкций (ЛМК) типа "Модуль", должна соответствовать следующим требованиям:</w:t>
      </w:r>
    </w:p>
    <w:bookmarkEnd w:id="282"/>
    <w:bookmarkStart w:name="z266" w:id="283"/>
    <w:p>
      <w:pPr>
        <w:spacing w:after="0"/>
        <w:ind w:left="0"/>
        <w:jc w:val="both"/>
      </w:pPr>
      <w:r>
        <w:rPr>
          <w:rFonts w:ascii="Times New Roman"/>
          <w:b w:val="false"/>
          <w:i w:val="false"/>
          <w:color w:val="000000"/>
          <w:sz w:val="28"/>
        </w:rPr>
        <w:t>
      1) наружные стены помещений из ЛМК должны быть укреплены с внутренней стороны металлической сеткой из арматуры диаметром не менее 5 мм и размером ячейки 70 х 70 мм, но не более 10 мм диаметром при размере ячейки 150 x 150 мм. Высота сетки должна быть не менее 2,5 м от уровня земли;</w:t>
      </w:r>
    </w:p>
    <w:bookmarkEnd w:id="283"/>
    <w:bookmarkStart w:name="z267" w:id="284"/>
    <w:p>
      <w:pPr>
        <w:spacing w:after="0"/>
        <w:ind w:left="0"/>
        <w:jc w:val="both"/>
      </w:pPr>
      <w:r>
        <w:rPr>
          <w:rFonts w:ascii="Times New Roman"/>
          <w:b w:val="false"/>
          <w:i w:val="false"/>
          <w:color w:val="000000"/>
          <w:sz w:val="28"/>
        </w:rPr>
        <w:t>
      2) монтаж вновь возводимых помещений из ЛМК должен осуществляться на кирпичное или бетонное основание высотой не менее 1 м от уровня земли;</w:t>
      </w:r>
    </w:p>
    <w:bookmarkEnd w:id="284"/>
    <w:bookmarkStart w:name="z268" w:id="285"/>
    <w:p>
      <w:pPr>
        <w:spacing w:after="0"/>
        <w:ind w:left="0"/>
        <w:jc w:val="both"/>
      </w:pPr>
      <w:r>
        <w:rPr>
          <w:rFonts w:ascii="Times New Roman"/>
          <w:b w:val="false"/>
          <w:i w:val="false"/>
          <w:color w:val="000000"/>
          <w:sz w:val="28"/>
        </w:rPr>
        <w:t>
      3) с внутренней стороны помещений из ЛМК должны устанавливаться металлические решетчатые двери, выполненные из стального уголка 75x75x6 мм и из арматуры диаметром 15 мм с размером ячейки между прутьями не более 150x150 мм.</w:t>
      </w:r>
    </w:p>
    <w:bookmarkEnd w:id="285"/>
    <w:bookmarkStart w:name="z655" w:id="286"/>
    <w:p>
      <w:pPr>
        <w:spacing w:after="0"/>
        <w:ind w:left="0"/>
        <w:jc w:val="both"/>
      </w:pPr>
      <w:r>
        <w:rPr>
          <w:rFonts w:ascii="Times New Roman"/>
          <w:b w:val="false"/>
          <w:i w:val="false"/>
          <w:color w:val="000000"/>
          <w:sz w:val="28"/>
        </w:rPr>
        <w:t xml:space="preserve">
      Габаритные размеры помещения поста охраны: длина – 3500 мм, ширина – 3000 мм, высота – 2500 мм. </w:t>
      </w:r>
    </w:p>
    <w:bookmarkEnd w:id="286"/>
    <w:bookmarkStart w:name="z656" w:id="287"/>
    <w:p>
      <w:pPr>
        <w:spacing w:after="0"/>
        <w:ind w:left="0"/>
        <w:jc w:val="both"/>
      </w:pPr>
      <w:r>
        <w:rPr>
          <w:rFonts w:ascii="Times New Roman"/>
          <w:b w:val="false"/>
          <w:i w:val="false"/>
          <w:color w:val="000000"/>
          <w:sz w:val="28"/>
        </w:rPr>
        <w:t>
      Наружные ограждающие конструкции (стены и перекрытия) помещения поста охраны должны быть устойчивыми к климатическим условиям региона, а также внешним воздействиям, включая действия противоправного характера, и обеспечивать надлежащую защиту сотрудника охраны от нападения.</w:t>
      </w:r>
    </w:p>
    <w:bookmarkEnd w:id="287"/>
    <w:bookmarkStart w:name="z657" w:id="288"/>
    <w:p>
      <w:pPr>
        <w:spacing w:after="0"/>
        <w:ind w:left="0"/>
        <w:jc w:val="both"/>
      </w:pPr>
      <w:r>
        <w:rPr>
          <w:rFonts w:ascii="Times New Roman"/>
          <w:b w:val="false"/>
          <w:i w:val="false"/>
          <w:color w:val="000000"/>
          <w:sz w:val="28"/>
        </w:rPr>
        <w:t>
      Помещения постов охраны должны быть оборудованы техническими средствами охранной, тревожной сигнализации и монитором с выводом информации с камер системы видеонаблюдения по периметру объектов, а также учетом их специфики и особенностей комнатой для приема пищи и санузлом.</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с изменениями, внесенными постановлением Правительства РК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289"/>
    <w:p>
      <w:pPr>
        <w:spacing w:after="0"/>
        <w:ind w:left="0"/>
        <w:jc w:val="left"/>
      </w:pPr>
      <w:r>
        <w:rPr>
          <w:rFonts w:ascii="Times New Roman"/>
          <w:b/>
          <w:i w:val="false"/>
          <w:color w:val="000000"/>
        </w:rPr>
        <w:t xml:space="preserve"> 5. Боксы для погрузки-разгрузки машин</w:t>
      </w:r>
    </w:p>
    <w:bookmarkEnd w:id="289"/>
    <w:bookmarkStart w:name="z270" w:id="290"/>
    <w:p>
      <w:pPr>
        <w:spacing w:after="0"/>
        <w:ind w:left="0"/>
        <w:jc w:val="both"/>
      </w:pPr>
      <w:r>
        <w:rPr>
          <w:rFonts w:ascii="Times New Roman"/>
          <w:b w:val="false"/>
          <w:i w:val="false"/>
          <w:color w:val="000000"/>
          <w:sz w:val="28"/>
        </w:rPr>
        <w:t>
      71. Боксы для погрузки-разгрузки машин в помещениях объектов категорий А и В оборудуются металлическими воротами, а боксы для погрузки-разгрузки машин в помещениях объектов категории С допускается оборудовать деревянными воротами.</w:t>
      </w:r>
    </w:p>
    <w:bookmarkEnd w:id="290"/>
    <w:bookmarkStart w:name="z271" w:id="291"/>
    <w:p>
      <w:pPr>
        <w:spacing w:after="0"/>
        <w:ind w:left="0"/>
        <w:jc w:val="both"/>
      </w:pPr>
      <w:r>
        <w:rPr>
          <w:rFonts w:ascii="Times New Roman"/>
          <w:b w:val="false"/>
          <w:i w:val="false"/>
          <w:color w:val="000000"/>
          <w:sz w:val="28"/>
        </w:rPr>
        <w:t>
      72. Помещения для приема-передачи грузов располагаются в непосредственной близости от боксов для погрузки-разгрузки машин. Двери этих помещений должны открываться по направлению движения в боксы и иметь группу защиты от взлома, аналогичную воротам.</w:t>
      </w:r>
    </w:p>
    <w:bookmarkEnd w:id="291"/>
    <w:bookmarkStart w:name="z272" w:id="292"/>
    <w:p>
      <w:pPr>
        <w:spacing w:after="0"/>
        <w:ind w:left="0"/>
        <w:jc w:val="both"/>
      </w:pPr>
      <w:r>
        <w:rPr>
          <w:rFonts w:ascii="Times New Roman"/>
          <w:b w:val="false"/>
          <w:i w:val="false"/>
          <w:color w:val="000000"/>
          <w:sz w:val="28"/>
        </w:rPr>
        <w:t>
      73. Ворота боксов и двери помещений для перегрузки машин запираются электромеханическими и/или механическими замками (врезными или навесными). Механизмы замков устанавливаются на внутренней стороне ворот боксов и дверей, ведущих в помещения объекта.</w:t>
      </w:r>
    </w:p>
    <w:bookmarkEnd w:id="292"/>
    <w:bookmarkStart w:name="z273" w:id="293"/>
    <w:p>
      <w:pPr>
        <w:spacing w:after="0"/>
        <w:ind w:left="0"/>
        <w:jc w:val="left"/>
      </w:pPr>
      <w:r>
        <w:rPr>
          <w:rFonts w:ascii="Times New Roman"/>
          <w:b/>
          <w:i w:val="false"/>
          <w:color w:val="000000"/>
        </w:rPr>
        <w:t xml:space="preserve"> 6. Помещения службы охраны</w:t>
      </w:r>
    </w:p>
    <w:bookmarkEnd w:id="293"/>
    <w:bookmarkStart w:name="z274" w:id="294"/>
    <w:p>
      <w:pPr>
        <w:spacing w:after="0"/>
        <w:ind w:left="0"/>
        <w:jc w:val="both"/>
      </w:pPr>
      <w:r>
        <w:rPr>
          <w:rFonts w:ascii="Times New Roman"/>
          <w:b w:val="false"/>
          <w:i w:val="false"/>
          <w:color w:val="000000"/>
          <w:sz w:val="28"/>
        </w:rPr>
        <w:t>
      74. Помещения службы охраны (безопасности) следует размещать, как правило, на первом этаже зданий, при этом требования к конструкции помещения должны соответствовать требованиям, предъявляемым к соответствующей категории здания. При строительстве самостоятельного помещения внешний периметр (стены, двери и окна) блока помещений охраны должны быть эквивалентными прочности, предъявляемой к конструкциям помещений объектов категории В.</w:t>
      </w:r>
    </w:p>
    <w:bookmarkEnd w:id="294"/>
    <w:bookmarkStart w:name="z275" w:id="295"/>
    <w:p>
      <w:pPr>
        <w:spacing w:after="0"/>
        <w:ind w:left="0"/>
        <w:jc w:val="both"/>
      </w:pPr>
      <w:r>
        <w:rPr>
          <w:rFonts w:ascii="Times New Roman"/>
          <w:b w:val="false"/>
          <w:i w:val="false"/>
          <w:color w:val="000000"/>
          <w:sz w:val="28"/>
        </w:rPr>
        <w:t>
      75. К инженерному оборудованию постов охраны, к которым относятся наблюдательные вышки, постовые грибки и будки, выгородки в виде барьеров мест несения службы охранниками в зданиях и у режимных помещений установлены следующие требования:</w:t>
      </w:r>
    </w:p>
    <w:bookmarkEnd w:id="295"/>
    <w:bookmarkStart w:name="z276" w:id="296"/>
    <w:p>
      <w:pPr>
        <w:spacing w:after="0"/>
        <w:ind w:left="0"/>
        <w:jc w:val="both"/>
      </w:pPr>
      <w:r>
        <w:rPr>
          <w:rFonts w:ascii="Times New Roman"/>
          <w:b w:val="false"/>
          <w:i w:val="false"/>
          <w:color w:val="000000"/>
          <w:sz w:val="28"/>
        </w:rPr>
        <w:t>
      1) наблюдательные вышки могут быть кирпичными, деревянными, металлическими или из сборного железобетона и устраиваются для увеличения обзора и просмотра охранниками запретной зоны и подступов к объекту. Высота вышки и место ее установки определяются в зависимости от рельефа местности, конфигурации запретной зоны и других местных условий;</w:t>
      </w:r>
    </w:p>
    <w:bookmarkEnd w:id="296"/>
    <w:bookmarkStart w:name="z277" w:id="297"/>
    <w:p>
      <w:pPr>
        <w:spacing w:after="0"/>
        <w:ind w:left="0"/>
        <w:jc w:val="both"/>
      </w:pPr>
      <w:r>
        <w:rPr>
          <w:rFonts w:ascii="Times New Roman"/>
          <w:b w:val="false"/>
          <w:i w:val="false"/>
          <w:color w:val="000000"/>
          <w:sz w:val="28"/>
        </w:rPr>
        <w:t>
      2) вышки должны быть оборудованы средствами служебной связи и тревожной сигнализации, а в отдельных случаях - переносными радиостанциями, громкоговорящей связью, техническими средствами наблюдения и управляемыми прожекторами. Состав технических средств для оборудования вышек определяется заданием на проектирование;</w:t>
      </w:r>
    </w:p>
    <w:bookmarkEnd w:id="297"/>
    <w:bookmarkStart w:name="z278" w:id="298"/>
    <w:p>
      <w:pPr>
        <w:spacing w:after="0"/>
        <w:ind w:left="0"/>
        <w:jc w:val="both"/>
      </w:pPr>
      <w:r>
        <w:rPr>
          <w:rFonts w:ascii="Times New Roman"/>
          <w:b w:val="false"/>
          <w:i w:val="false"/>
          <w:color w:val="000000"/>
          <w:sz w:val="28"/>
        </w:rPr>
        <w:t>
      3) в районах, где температура зимой ниже минус 15</w:t>
      </w:r>
      <w:r>
        <w:rPr>
          <w:rFonts w:ascii="Times New Roman"/>
          <w:b w:val="false"/>
          <w:i w:val="false"/>
          <w:color w:val="000000"/>
          <w:vertAlign w:val="superscript"/>
        </w:rPr>
        <w:t>о</w:t>
      </w:r>
      <w:r>
        <w:rPr>
          <w:rFonts w:ascii="Times New Roman"/>
          <w:b w:val="false"/>
          <w:i w:val="false"/>
          <w:color w:val="000000"/>
          <w:sz w:val="28"/>
        </w:rPr>
        <w:t>С, верхнее строение вышки должно быть остеклено, а в промежутках между крышей и барьером установлены одна или две передвижные створки. Устройство передвижных створок должно позволять охраннику при необходимости быстро открывать их для улучшения просмотра охраняемого участка и применения оружия. В районах, где температура опускается ниже минус 30</w:t>
      </w:r>
      <w:r>
        <w:rPr>
          <w:rFonts w:ascii="Times New Roman"/>
          <w:b w:val="false"/>
          <w:i w:val="false"/>
          <w:color w:val="000000"/>
          <w:vertAlign w:val="superscript"/>
        </w:rPr>
        <w:t>о</w:t>
      </w:r>
      <w:r>
        <w:rPr>
          <w:rFonts w:ascii="Times New Roman"/>
          <w:b w:val="false"/>
          <w:i w:val="false"/>
          <w:color w:val="000000"/>
          <w:sz w:val="28"/>
        </w:rPr>
        <w:t>С, необходимо строить утепленные вышки. При этом полы и стенки вышек должны быть двойными, а промежутки заполнены теплоизоляционными материалами;</w:t>
      </w:r>
    </w:p>
    <w:bookmarkEnd w:id="298"/>
    <w:bookmarkStart w:name="z279" w:id="299"/>
    <w:p>
      <w:pPr>
        <w:spacing w:after="0"/>
        <w:ind w:left="0"/>
        <w:jc w:val="both"/>
      </w:pPr>
      <w:r>
        <w:rPr>
          <w:rFonts w:ascii="Times New Roman"/>
          <w:b w:val="false"/>
          <w:i w:val="false"/>
          <w:color w:val="000000"/>
          <w:sz w:val="28"/>
        </w:rPr>
        <w:t>
      4) конструкция вышки должна обеспечивать защиту охранника от поражения стрелковым оружием;</w:t>
      </w:r>
    </w:p>
    <w:bookmarkEnd w:id="299"/>
    <w:bookmarkStart w:name="z280" w:id="300"/>
    <w:p>
      <w:pPr>
        <w:spacing w:after="0"/>
        <w:ind w:left="0"/>
        <w:jc w:val="both"/>
      </w:pPr>
      <w:r>
        <w:rPr>
          <w:rFonts w:ascii="Times New Roman"/>
          <w:b w:val="false"/>
          <w:i w:val="false"/>
          <w:color w:val="000000"/>
          <w:sz w:val="28"/>
        </w:rPr>
        <w:t>
      5) постовые грибы предназначаются для размещения средств служебной связи, тревожной сигнализации, постовой одежды и устанавливаются в запретной зоне, как правило, в центре участков постов на расстоянии не более 1 метра от тропы нарядов;</w:t>
      </w:r>
    </w:p>
    <w:bookmarkEnd w:id="300"/>
    <w:bookmarkStart w:name="z281" w:id="301"/>
    <w:p>
      <w:pPr>
        <w:spacing w:after="0"/>
        <w:ind w:left="0"/>
        <w:jc w:val="both"/>
      </w:pPr>
      <w:r>
        <w:rPr>
          <w:rFonts w:ascii="Times New Roman"/>
          <w:b w:val="false"/>
          <w:i w:val="false"/>
          <w:color w:val="000000"/>
          <w:sz w:val="28"/>
        </w:rPr>
        <w:t>
      6) постовые грибы изготавливаются из дерева или металлоконструкций с использованием деревянных и пластмассовых деталей;</w:t>
      </w:r>
    </w:p>
    <w:bookmarkEnd w:id="301"/>
    <w:bookmarkStart w:name="z282" w:id="302"/>
    <w:p>
      <w:pPr>
        <w:spacing w:after="0"/>
        <w:ind w:left="0"/>
        <w:jc w:val="both"/>
      </w:pPr>
      <w:r>
        <w:rPr>
          <w:rFonts w:ascii="Times New Roman"/>
          <w:b w:val="false"/>
          <w:i w:val="false"/>
          <w:color w:val="000000"/>
          <w:sz w:val="28"/>
        </w:rPr>
        <w:t>
      7) постовые будки устанавливаются на КПП или в запретной зоне и предназначаются для размещения в них средств служебной связи, тревожной сигнализации, рамок с образцами пропусков, подписей и слепков печати, постовой одежды. Постовые будки могут быть кирпичными, деревянными, из сборного железобетона, металлоконструкций, пластика, прессованных и деревянных деталей. В районах, где температура опускается ниже минус 30оС, в постовых будках предусматривается отопление (электрокалориферы, паровое отопление и т.п.). Размеры и типы постовых будок определяются заданием на проектирование.</w:t>
      </w:r>
    </w:p>
    <w:bookmarkEnd w:id="302"/>
    <w:bookmarkStart w:name="z283" w:id="303"/>
    <w:p>
      <w:pPr>
        <w:spacing w:after="0"/>
        <w:ind w:left="0"/>
        <w:jc w:val="both"/>
      </w:pPr>
      <w:r>
        <w:rPr>
          <w:rFonts w:ascii="Times New Roman"/>
          <w:b w:val="false"/>
          <w:i w:val="false"/>
          <w:color w:val="000000"/>
          <w:sz w:val="28"/>
        </w:rPr>
        <w:t>
      8) для предупреждения о запрещении прохода в запретную зону, по линии ее ограждений устанавливаются предупредительные знаки с надписью на государственном и русском языках - "Запретная зона", "Проход (проезд) запрещен (закрыт)", при этом в отдельных случаях может быть предупредительный знак с надписью - "Посторонним лицам проход запрещен", в случае охраны объекта с использованием собак "Объект охраняется с использованием собак". Предупредительные знаки устанавливаются по внешнему и внутреннему ограждению запретной зоны на расстоянии не более 50 метров друг от друга, с использованием имеющихся опор ограждения или отдельных столбов. Предупредительные знаки в обязательном порядке устанавливаются на изгибах (углах) запретной зоны, калитках и воротах в запретные зоны;</w:t>
      </w:r>
    </w:p>
    <w:bookmarkEnd w:id="303"/>
    <w:bookmarkStart w:name="z284" w:id="304"/>
    <w:p>
      <w:pPr>
        <w:spacing w:after="0"/>
        <w:ind w:left="0"/>
        <w:jc w:val="both"/>
      </w:pPr>
      <w:r>
        <w:rPr>
          <w:rFonts w:ascii="Times New Roman"/>
          <w:b w:val="false"/>
          <w:i w:val="false"/>
          <w:color w:val="000000"/>
          <w:sz w:val="28"/>
        </w:rPr>
        <w:t>
      9) для обозначения границ участков постов в запретной зоне применяются разграничительные знаки. Они нумеруются и последовательно устанавливаются в запретной зоне таким образом, чтобы хорошо были видны нарядам и не просматривались посторонними лицами с внешней стороны запретной зоны;</w:t>
      </w:r>
    </w:p>
    <w:bookmarkEnd w:id="304"/>
    <w:bookmarkStart w:name="z285" w:id="305"/>
    <w:p>
      <w:pPr>
        <w:spacing w:after="0"/>
        <w:ind w:left="0"/>
        <w:jc w:val="both"/>
      </w:pPr>
      <w:r>
        <w:rPr>
          <w:rFonts w:ascii="Times New Roman"/>
          <w:b w:val="false"/>
          <w:i w:val="false"/>
          <w:color w:val="000000"/>
          <w:sz w:val="28"/>
        </w:rPr>
        <w:t>
      10) для обозначения границ участков средств обнаружения в запретной зоне устанавливаются указательные знаки. Они изготавливаются из листового металла или пластмасс в виде прямоугольника, окрашенного в белый цвет, разделенного на две равные части и окантованные черной полосой шириной 15 мм. В прямоугольниках черной краской наносятся номера участков. Указательные знаки крепятся на опоре линейной части средств обнаружения, устанавливаются на специальных столбах или наносятся краской на ограждении.</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с изменением, внесенным постановлением Правительства РК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306"/>
    <w:p>
      <w:pPr>
        <w:spacing w:after="0"/>
        <w:ind w:left="0"/>
        <w:jc w:val="both"/>
      </w:pPr>
      <w:r>
        <w:rPr>
          <w:rFonts w:ascii="Times New Roman"/>
          <w:b w:val="false"/>
          <w:i w:val="false"/>
          <w:color w:val="000000"/>
          <w:sz w:val="28"/>
        </w:rPr>
        <w:t>
      76. Помещения, где организованы ПЦН, рекомендуется размещать на вторых, третьих этажах здания. В случае размещения помещений ПЦН на первых этажах, строительные конструкции (стены, двери и окна) помещения, должны быть эквивалентными прочности конструкциям помещений объектов категории В.</w:t>
      </w:r>
    </w:p>
    <w:bookmarkEnd w:id="306"/>
    <w:bookmarkStart w:name="z287" w:id="307"/>
    <w:p>
      <w:pPr>
        <w:spacing w:after="0"/>
        <w:ind w:left="0"/>
        <w:jc w:val="left"/>
      </w:pPr>
      <w:r>
        <w:rPr>
          <w:rFonts w:ascii="Times New Roman"/>
          <w:b/>
          <w:i w:val="false"/>
          <w:color w:val="000000"/>
        </w:rPr>
        <w:t xml:space="preserve"> 7. Запретные зоны</w:t>
      </w:r>
    </w:p>
    <w:bookmarkEnd w:id="307"/>
    <w:bookmarkStart w:name="z288" w:id="308"/>
    <w:p>
      <w:pPr>
        <w:spacing w:after="0"/>
        <w:ind w:left="0"/>
        <w:jc w:val="both"/>
      </w:pPr>
      <w:r>
        <w:rPr>
          <w:rFonts w:ascii="Times New Roman"/>
          <w:b w:val="false"/>
          <w:i w:val="false"/>
          <w:color w:val="000000"/>
          <w:sz w:val="28"/>
        </w:rPr>
        <w:t>
      77. Запретная зона (район) включает территорию, непосредственно примыкающую к территории арсенала, базы, склада, а также объектов, занятых разработкой, производством, испытанием и хранением особо опасных, бактериологических, биологических, химических и радиоактивных веществ. Ширина ее устанавливается от внешнего ограждения технической территории объекта:</w:t>
      </w:r>
    </w:p>
    <w:bookmarkEnd w:id="308"/>
    <w:bookmarkStart w:name="z289" w:id="309"/>
    <w:p>
      <w:pPr>
        <w:spacing w:after="0"/>
        <w:ind w:left="0"/>
        <w:jc w:val="both"/>
      </w:pPr>
      <w:r>
        <w:rPr>
          <w:rFonts w:ascii="Times New Roman"/>
          <w:b w:val="false"/>
          <w:i w:val="false"/>
          <w:color w:val="000000"/>
          <w:sz w:val="28"/>
        </w:rPr>
        <w:t>
      1) для складов боеприпасов, взрывчатых веществ, легковоспламеняющихся и горючих жидкостей, объектов, занятых разработкой, производством, испытанием и хранением особо опасных, бактериологических, биологических, химических и радиоактивных веществ - до 400 метров;</w:t>
      </w:r>
    </w:p>
    <w:bookmarkEnd w:id="309"/>
    <w:bookmarkStart w:name="z290" w:id="310"/>
    <w:p>
      <w:pPr>
        <w:spacing w:after="0"/>
        <w:ind w:left="0"/>
        <w:jc w:val="both"/>
      </w:pPr>
      <w:r>
        <w:rPr>
          <w:rFonts w:ascii="Times New Roman"/>
          <w:b w:val="false"/>
          <w:i w:val="false"/>
          <w:color w:val="000000"/>
          <w:sz w:val="28"/>
        </w:rPr>
        <w:t>
      2) для складов вооружения и военного имущества - до 100 метров.</w:t>
      </w:r>
    </w:p>
    <w:bookmarkEnd w:id="310"/>
    <w:bookmarkStart w:name="z291" w:id="311"/>
    <w:p>
      <w:pPr>
        <w:spacing w:after="0"/>
        <w:ind w:left="0"/>
        <w:jc w:val="both"/>
      </w:pPr>
      <w:r>
        <w:rPr>
          <w:rFonts w:ascii="Times New Roman"/>
          <w:b w:val="false"/>
          <w:i w:val="false"/>
          <w:color w:val="000000"/>
          <w:sz w:val="28"/>
        </w:rPr>
        <w:t>
      78. Для вновь проектируемых и строящихся объектов, подлежащих государственной охране, запретный район должен включать прилегающую территорию на удалении не менее 3 км от внешнего ограждения.</w:t>
      </w:r>
    </w:p>
    <w:bookmarkEnd w:id="311"/>
    <w:bookmarkStart w:name="z292" w:id="312"/>
    <w:p>
      <w:pPr>
        <w:spacing w:after="0"/>
        <w:ind w:left="0"/>
        <w:jc w:val="both"/>
      </w:pPr>
      <w:r>
        <w:rPr>
          <w:rFonts w:ascii="Times New Roman"/>
          <w:b w:val="false"/>
          <w:i w:val="false"/>
          <w:color w:val="000000"/>
          <w:sz w:val="28"/>
        </w:rPr>
        <w:t>
      79. Границы запретной зоны обозначаются на местности соответствующими хорошо видимыми знаками, указателями и надписями. Ответственность за их установку возлагается на первых руководителей объектов. Границы запретного района на местности не обозначаются.</w:t>
      </w:r>
    </w:p>
    <w:bookmarkEnd w:id="312"/>
    <w:bookmarkStart w:name="z293" w:id="313"/>
    <w:p>
      <w:pPr>
        <w:spacing w:after="0"/>
        <w:ind w:left="0"/>
        <w:jc w:val="both"/>
      </w:pPr>
      <w:r>
        <w:rPr>
          <w:rFonts w:ascii="Times New Roman"/>
          <w:b w:val="false"/>
          <w:i w:val="false"/>
          <w:color w:val="000000"/>
          <w:sz w:val="28"/>
        </w:rPr>
        <w:t>
      80. Определение границ запретной зоны и запретного района должно производиться с учетом соблюдения норм санитарной защиты, взрывной и пожарной безопасности.</w:t>
      </w:r>
    </w:p>
    <w:bookmarkEnd w:id="313"/>
    <w:bookmarkStart w:name="z294" w:id="314"/>
    <w:p>
      <w:pPr>
        <w:spacing w:after="0"/>
        <w:ind w:left="0"/>
        <w:jc w:val="left"/>
      </w:pPr>
      <w:r>
        <w:rPr>
          <w:rFonts w:ascii="Times New Roman"/>
          <w:b/>
          <w:i w:val="false"/>
          <w:color w:val="000000"/>
        </w:rPr>
        <w:t xml:space="preserve"> 8. Создание (при необходимости) на объектах бюро пропусков</w:t>
      </w:r>
    </w:p>
    <w:bookmarkEnd w:id="314"/>
    <w:bookmarkStart w:name="z295" w:id="315"/>
    <w:p>
      <w:pPr>
        <w:spacing w:after="0"/>
        <w:ind w:left="0"/>
        <w:jc w:val="both"/>
      </w:pPr>
      <w:r>
        <w:rPr>
          <w:rFonts w:ascii="Times New Roman"/>
          <w:b w:val="false"/>
          <w:i w:val="false"/>
          <w:color w:val="000000"/>
          <w:sz w:val="28"/>
        </w:rPr>
        <w:t>
      81. Бюро пропусков должно располагаться возле центрального въезда и иметь отдельный вход и выход на улицу, т.е. за пределы территории объекта. Помещение должно быть оборудовано техническими средствами охранной, пожарной, тревожной сигнализации и системой видеонаблюдения с выводом на центральный пост охраны для отслеживания ситуации внутри помещения.</w:t>
      </w:r>
    </w:p>
    <w:bookmarkEnd w:id="315"/>
    <w:bookmarkStart w:name="z296" w:id="316"/>
    <w:p>
      <w:pPr>
        <w:spacing w:after="0"/>
        <w:ind w:left="0"/>
        <w:jc w:val="both"/>
      </w:pPr>
      <w:r>
        <w:rPr>
          <w:rFonts w:ascii="Times New Roman"/>
          <w:b w:val="false"/>
          <w:i w:val="false"/>
          <w:color w:val="000000"/>
          <w:sz w:val="28"/>
        </w:rPr>
        <w:t>
      Помещение бюро пропусков должно быть оборудовано системой проверки подлинности паспортных и визовых документов.</w:t>
      </w:r>
    </w:p>
    <w:bookmarkEnd w:id="316"/>
    <w:bookmarkStart w:name="z297" w:id="317"/>
    <w:p>
      <w:pPr>
        <w:spacing w:after="0"/>
        <w:ind w:left="0"/>
        <w:jc w:val="both"/>
      </w:pPr>
      <w:r>
        <w:rPr>
          <w:rFonts w:ascii="Times New Roman"/>
          <w:b w:val="false"/>
          <w:i w:val="false"/>
          <w:color w:val="000000"/>
          <w:sz w:val="28"/>
        </w:rPr>
        <w:t>
      Помещение для посетителей должно быть оборудовано стационарным рамочным детектором с выносным пультом управления в помещении охраны.</w:t>
      </w:r>
    </w:p>
    <w:bookmarkEnd w:id="317"/>
    <w:bookmarkStart w:name="z298" w:id="318"/>
    <w:p>
      <w:pPr>
        <w:spacing w:after="0"/>
        <w:ind w:left="0"/>
        <w:jc w:val="both"/>
      </w:pPr>
      <w:r>
        <w:rPr>
          <w:rFonts w:ascii="Times New Roman"/>
          <w:b w:val="false"/>
          <w:i w:val="false"/>
          <w:color w:val="000000"/>
          <w:sz w:val="28"/>
        </w:rPr>
        <w:t>
      Пост охраны должен быть оснащен ручным металлодетектором.</w:t>
      </w:r>
    </w:p>
    <w:bookmarkEnd w:id="318"/>
    <w:bookmarkStart w:name="z299" w:id="319"/>
    <w:p>
      <w:pPr>
        <w:spacing w:after="0"/>
        <w:ind w:left="0"/>
        <w:jc w:val="left"/>
      </w:pPr>
      <w:r>
        <w:rPr>
          <w:rFonts w:ascii="Times New Roman"/>
          <w:b/>
          <w:i w:val="false"/>
          <w:color w:val="000000"/>
        </w:rPr>
        <w:t xml:space="preserve"> 9. Организация (при необходимости) пункта приема входящей</w:t>
      </w:r>
      <w:r>
        <w:br/>
      </w:r>
      <w:r>
        <w:rPr>
          <w:rFonts w:ascii="Times New Roman"/>
          <w:b/>
          <w:i w:val="false"/>
          <w:color w:val="000000"/>
        </w:rPr>
        <w:t>корреспонденции</w:t>
      </w:r>
    </w:p>
    <w:bookmarkEnd w:id="319"/>
    <w:bookmarkStart w:name="z300" w:id="320"/>
    <w:p>
      <w:pPr>
        <w:spacing w:after="0"/>
        <w:ind w:left="0"/>
        <w:jc w:val="both"/>
      </w:pPr>
      <w:r>
        <w:rPr>
          <w:rFonts w:ascii="Times New Roman"/>
          <w:b w:val="false"/>
          <w:i w:val="false"/>
          <w:color w:val="000000"/>
          <w:sz w:val="28"/>
        </w:rPr>
        <w:t>
      82. Пункт приема входящей корреспонденции представляет собой 4 отдельных помещения, разделенных на две части с выполнением необходимых требований по взрывобезопасности. В помещениях должны быть установлены легко вышибаемые рамы. Со стороны остекленных проемов (с наружной стороны помещения) необходимо оборудовать стену, выполненную из кирпичной кладки толщиной не менее 250 мм и высотой 1,5-2 метра по верхнему срезу окна для погашения взрывной волны. Кроме того, оборудуется дополнительное помещение пункта приема корреспонденции, с выполнением необходимых требований по взрывобезопасности, с емкостью либо контейнером для хранения возможных подозрительных взрывных материалов или предметов. Пункт приема входящей корреспонденции оборудуется цветным самообучающимся интроскопом, имеющим возможность выявлять денежные купюры, наркотики, химические отравляющие вещества, взрывчатку и т.д. без вскрытия корреспонденции.</w:t>
      </w:r>
    </w:p>
    <w:bookmarkEnd w:id="320"/>
    <w:bookmarkStart w:name="z301" w:id="321"/>
    <w:p>
      <w:pPr>
        <w:spacing w:after="0"/>
        <w:ind w:left="0"/>
        <w:jc w:val="both"/>
      </w:pPr>
      <w:r>
        <w:rPr>
          <w:rFonts w:ascii="Times New Roman"/>
          <w:b w:val="false"/>
          <w:i w:val="false"/>
          <w:color w:val="000000"/>
          <w:sz w:val="28"/>
        </w:rPr>
        <w:t>
      Должна быть предусмотрена громкоговорящая связь бюро пропусков и пункта приема корреспонденции с центральным постом охраны.</w:t>
      </w:r>
    </w:p>
    <w:bookmarkEnd w:id="321"/>
    <w:bookmarkStart w:name="z302" w:id="322"/>
    <w:p>
      <w:pPr>
        <w:spacing w:after="0"/>
        <w:ind w:left="0"/>
        <w:jc w:val="left"/>
      </w:pPr>
      <w:r>
        <w:rPr>
          <w:rFonts w:ascii="Times New Roman"/>
          <w:b/>
          <w:i w:val="false"/>
          <w:color w:val="000000"/>
        </w:rPr>
        <w:t xml:space="preserve"> Раздел 2. Оборудование объектов и помещений специальными</w:t>
      </w:r>
      <w:r>
        <w:br/>
      </w:r>
      <w:r>
        <w:rPr>
          <w:rFonts w:ascii="Times New Roman"/>
          <w:b/>
          <w:i w:val="false"/>
          <w:color w:val="000000"/>
        </w:rPr>
        <w:t>техническими системами безопасности</w:t>
      </w:r>
      <w:r>
        <w:br/>
      </w:r>
      <w:r>
        <w:rPr>
          <w:rFonts w:ascii="Times New Roman"/>
          <w:b/>
          <w:i w:val="false"/>
          <w:color w:val="000000"/>
        </w:rPr>
        <w:t>1. Общие положения</w:t>
      </w:r>
    </w:p>
    <w:bookmarkEnd w:id="322"/>
    <w:bookmarkStart w:name="z304" w:id="323"/>
    <w:p>
      <w:pPr>
        <w:spacing w:after="0"/>
        <w:ind w:left="0"/>
        <w:jc w:val="both"/>
      </w:pPr>
      <w:r>
        <w:rPr>
          <w:rFonts w:ascii="Times New Roman"/>
          <w:b w:val="false"/>
          <w:i w:val="false"/>
          <w:color w:val="000000"/>
          <w:sz w:val="28"/>
        </w:rPr>
        <w:t>
      83. Оборудование объектов специальными техническими средствами охраны (далее - СТС) выполняется после проведения работ по технической укрепленности в соответствии с требованиями обеспечения безопасности помещений этих объектов.</w:t>
      </w:r>
    </w:p>
    <w:bookmarkEnd w:id="323"/>
    <w:bookmarkStart w:name="z305" w:id="324"/>
    <w:p>
      <w:pPr>
        <w:spacing w:after="0"/>
        <w:ind w:left="0"/>
        <w:jc w:val="both"/>
      </w:pPr>
      <w:r>
        <w:rPr>
          <w:rFonts w:ascii="Times New Roman"/>
          <w:b w:val="false"/>
          <w:i w:val="false"/>
          <w:color w:val="000000"/>
          <w:sz w:val="28"/>
        </w:rPr>
        <w:t>
      84. На всех объектах устанавливаются СТС, прошедшие в установленном порядке сертификацию в органах по сертификации, испытательных лабораториях (центрах), аккредитованных и зарегистрированных в Государственном реестре Государственной системы сертификации Республики Казахстан.</w:t>
      </w:r>
    </w:p>
    <w:bookmarkEnd w:id="324"/>
    <w:bookmarkStart w:name="z306" w:id="325"/>
    <w:p>
      <w:pPr>
        <w:spacing w:after="0"/>
        <w:ind w:left="0"/>
        <w:jc w:val="both"/>
      </w:pPr>
      <w:r>
        <w:rPr>
          <w:rFonts w:ascii="Times New Roman"/>
          <w:b w:val="false"/>
          <w:i w:val="false"/>
          <w:color w:val="000000"/>
          <w:sz w:val="28"/>
        </w:rPr>
        <w:t>
      85. Для повышения надежности охраны объекта и его помещений определяется структура комплекса СТС исходя из:</w:t>
      </w:r>
    </w:p>
    <w:bookmarkEnd w:id="325"/>
    <w:bookmarkStart w:name="z307" w:id="326"/>
    <w:p>
      <w:pPr>
        <w:spacing w:after="0"/>
        <w:ind w:left="0"/>
        <w:jc w:val="both"/>
      </w:pPr>
      <w:r>
        <w:rPr>
          <w:rFonts w:ascii="Times New Roman"/>
          <w:b w:val="false"/>
          <w:i w:val="false"/>
          <w:color w:val="000000"/>
          <w:sz w:val="28"/>
        </w:rPr>
        <w:t>
      1) режима работы этого объекта;</w:t>
      </w:r>
    </w:p>
    <w:bookmarkEnd w:id="326"/>
    <w:bookmarkStart w:name="z308" w:id="327"/>
    <w:p>
      <w:pPr>
        <w:spacing w:after="0"/>
        <w:ind w:left="0"/>
        <w:jc w:val="both"/>
      </w:pPr>
      <w:r>
        <w:rPr>
          <w:rFonts w:ascii="Times New Roman"/>
          <w:b w:val="false"/>
          <w:i w:val="false"/>
          <w:color w:val="000000"/>
          <w:sz w:val="28"/>
        </w:rPr>
        <w:t>
      2) порядка проведения операций с ценностями;</w:t>
      </w:r>
    </w:p>
    <w:bookmarkEnd w:id="327"/>
    <w:bookmarkStart w:name="z309" w:id="328"/>
    <w:p>
      <w:pPr>
        <w:spacing w:after="0"/>
        <w:ind w:left="0"/>
        <w:jc w:val="both"/>
      </w:pPr>
      <w:r>
        <w:rPr>
          <w:rFonts w:ascii="Times New Roman"/>
          <w:b w:val="false"/>
          <w:i w:val="false"/>
          <w:color w:val="000000"/>
          <w:sz w:val="28"/>
        </w:rPr>
        <w:t>
      3) особенностей расположения внутри здания помещений с ценностями;</w:t>
      </w:r>
    </w:p>
    <w:bookmarkEnd w:id="328"/>
    <w:bookmarkStart w:name="z310" w:id="329"/>
    <w:p>
      <w:pPr>
        <w:spacing w:after="0"/>
        <w:ind w:left="0"/>
        <w:jc w:val="both"/>
      </w:pPr>
      <w:r>
        <w:rPr>
          <w:rFonts w:ascii="Times New Roman"/>
          <w:b w:val="false"/>
          <w:i w:val="false"/>
          <w:color w:val="000000"/>
          <w:sz w:val="28"/>
        </w:rPr>
        <w:t>
      4) выбора количества охраняемых зон.</w:t>
      </w:r>
    </w:p>
    <w:bookmarkEnd w:id="329"/>
    <w:bookmarkStart w:name="z311" w:id="330"/>
    <w:p>
      <w:pPr>
        <w:spacing w:after="0"/>
        <w:ind w:left="0"/>
        <w:jc w:val="both"/>
      </w:pPr>
      <w:r>
        <w:rPr>
          <w:rFonts w:ascii="Times New Roman"/>
          <w:b w:val="false"/>
          <w:i w:val="false"/>
          <w:color w:val="000000"/>
          <w:sz w:val="28"/>
        </w:rPr>
        <w:t>
      86. Необходимо формирование резервного фонда СТС на случаи выхода из строя этой аппаратуры на объекте.</w:t>
      </w:r>
    </w:p>
    <w:bookmarkEnd w:id="330"/>
    <w:bookmarkStart w:name="z312" w:id="331"/>
    <w:p>
      <w:pPr>
        <w:spacing w:after="0"/>
        <w:ind w:left="0"/>
        <w:jc w:val="left"/>
      </w:pPr>
      <w:r>
        <w:rPr>
          <w:rFonts w:ascii="Times New Roman"/>
          <w:b/>
          <w:i w:val="false"/>
          <w:color w:val="000000"/>
        </w:rPr>
        <w:t xml:space="preserve"> 2. Основные принципы оборудования объектов системами</w:t>
      </w:r>
      <w:r>
        <w:br/>
      </w:r>
      <w:r>
        <w:rPr>
          <w:rFonts w:ascii="Times New Roman"/>
          <w:b/>
          <w:i w:val="false"/>
          <w:color w:val="000000"/>
        </w:rPr>
        <w:t>безопасности</w:t>
      </w:r>
    </w:p>
    <w:bookmarkEnd w:id="331"/>
    <w:bookmarkStart w:name="z313" w:id="332"/>
    <w:p>
      <w:pPr>
        <w:spacing w:after="0"/>
        <w:ind w:left="0"/>
        <w:jc w:val="both"/>
      </w:pPr>
      <w:r>
        <w:rPr>
          <w:rFonts w:ascii="Times New Roman"/>
          <w:b w:val="false"/>
          <w:i w:val="false"/>
          <w:color w:val="000000"/>
          <w:sz w:val="28"/>
        </w:rPr>
        <w:t>
      87. Периметр территории объекта оборудуется периметровыми СТС и ТСВ.</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постановления Правительства РК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8" w:id="333"/>
    <w:p>
      <w:pPr>
        <w:spacing w:after="0"/>
        <w:ind w:left="0"/>
        <w:jc w:val="both"/>
      </w:pPr>
      <w:r>
        <w:rPr>
          <w:rFonts w:ascii="Times New Roman"/>
          <w:b w:val="false"/>
          <w:i w:val="false"/>
          <w:color w:val="000000"/>
          <w:sz w:val="28"/>
        </w:rPr>
        <w:t>
      87-1. Объектам, для которых актуальны угрозы, связанные с доставкой и применением средств террора посредством БПЛА, в том числе квадрокоптерами, рекомендуется предусматривать системы противодействия БПЛА.</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87-1 в соответствии с постановлением Правительства РК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4" w:id="334"/>
    <w:p>
      <w:pPr>
        <w:spacing w:after="0"/>
        <w:ind w:left="0"/>
        <w:jc w:val="both"/>
      </w:pPr>
      <w:r>
        <w:rPr>
          <w:rFonts w:ascii="Times New Roman"/>
          <w:b w:val="false"/>
          <w:i w:val="false"/>
          <w:color w:val="000000"/>
          <w:sz w:val="28"/>
        </w:rPr>
        <w:t>
      88. Основными требованиями, предъявляемыми к периметровым системам безопасности, являются:</w:t>
      </w:r>
    </w:p>
    <w:bookmarkEnd w:id="334"/>
    <w:bookmarkStart w:name="z315" w:id="335"/>
    <w:p>
      <w:pPr>
        <w:spacing w:after="0"/>
        <w:ind w:left="0"/>
        <w:jc w:val="both"/>
      </w:pPr>
      <w:r>
        <w:rPr>
          <w:rFonts w:ascii="Times New Roman"/>
          <w:b w:val="false"/>
          <w:i w:val="false"/>
          <w:color w:val="000000"/>
          <w:sz w:val="28"/>
        </w:rPr>
        <w:t>
      1) устойчивость к внешним климатическим факторам всех сезонов и соответствующих климатических зон;</w:t>
      </w:r>
    </w:p>
    <w:bookmarkEnd w:id="335"/>
    <w:bookmarkStart w:name="z316" w:id="336"/>
    <w:p>
      <w:pPr>
        <w:spacing w:after="0"/>
        <w:ind w:left="0"/>
        <w:jc w:val="both"/>
      </w:pPr>
      <w:r>
        <w:rPr>
          <w:rFonts w:ascii="Times New Roman"/>
          <w:b w:val="false"/>
          <w:i w:val="false"/>
          <w:color w:val="000000"/>
          <w:sz w:val="28"/>
        </w:rPr>
        <w:t>
      2) защищенность от индустриальных помех и помех, вызываемых транспортными средствами, воздействия птиц и животных.</w:t>
      </w:r>
    </w:p>
    <w:bookmarkEnd w:id="336"/>
    <w:bookmarkStart w:name="z317" w:id="337"/>
    <w:p>
      <w:pPr>
        <w:spacing w:after="0"/>
        <w:ind w:left="0"/>
        <w:jc w:val="both"/>
      </w:pPr>
      <w:r>
        <w:rPr>
          <w:rFonts w:ascii="Times New Roman"/>
          <w:b w:val="false"/>
          <w:i w:val="false"/>
          <w:color w:val="000000"/>
          <w:sz w:val="28"/>
        </w:rPr>
        <w:t>
      89. По периметру ограждения территории устанавливается охранное освещение.</w:t>
      </w:r>
    </w:p>
    <w:bookmarkEnd w:id="337"/>
    <w:bookmarkStart w:name="z318" w:id="338"/>
    <w:p>
      <w:pPr>
        <w:spacing w:after="0"/>
        <w:ind w:left="0"/>
        <w:jc w:val="both"/>
      </w:pPr>
      <w:r>
        <w:rPr>
          <w:rFonts w:ascii="Times New Roman"/>
          <w:b w:val="false"/>
          <w:i w:val="false"/>
          <w:color w:val="000000"/>
          <w:sz w:val="28"/>
        </w:rPr>
        <w:t>
      90. Сеть охранного освещения по периметру выполняется отдельно от сети наружного освещения и разделяется на самостоятельные участки.</w:t>
      </w:r>
    </w:p>
    <w:bookmarkEnd w:id="338"/>
    <w:bookmarkStart w:name="z319" w:id="339"/>
    <w:p>
      <w:pPr>
        <w:spacing w:after="0"/>
        <w:ind w:left="0"/>
        <w:jc w:val="both"/>
      </w:pPr>
      <w:r>
        <w:rPr>
          <w:rFonts w:ascii="Times New Roman"/>
          <w:b w:val="false"/>
          <w:i w:val="false"/>
          <w:color w:val="000000"/>
          <w:sz w:val="28"/>
        </w:rPr>
        <w:t>
      91. Охранное освещение обеспечивается:</w:t>
      </w:r>
    </w:p>
    <w:bookmarkEnd w:id="339"/>
    <w:bookmarkStart w:name="z320" w:id="340"/>
    <w:p>
      <w:pPr>
        <w:spacing w:after="0"/>
        <w:ind w:left="0"/>
        <w:jc w:val="both"/>
      </w:pPr>
      <w:r>
        <w:rPr>
          <w:rFonts w:ascii="Times New Roman"/>
          <w:b w:val="false"/>
          <w:i w:val="false"/>
          <w:color w:val="000000"/>
          <w:sz w:val="28"/>
        </w:rPr>
        <w:t>
      1) необходимой равномерной освещенностью с расчетом, чтобы светоточки от светильников перекрывались и образовывали сплошную полосу шириной не менее 3 м;</w:t>
      </w:r>
    </w:p>
    <w:bookmarkEnd w:id="340"/>
    <w:bookmarkStart w:name="z321" w:id="341"/>
    <w:p>
      <w:pPr>
        <w:spacing w:after="0"/>
        <w:ind w:left="0"/>
        <w:jc w:val="both"/>
      </w:pPr>
      <w:r>
        <w:rPr>
          <w:rFonts w:ascii="Times New Roman"/>
          <w:b w:val="false"/>
          <w:i w:val="false"/>
          <w:color w:val="000000"/>
          <w:sz w:val="28"/>
        </w:rPr>
        <w:t>
      2) возможностью автоматического включения освещения на одном участке или по всему периметру при срабатывании СТС;</w:t>
      </w:r>
    </w:p>
    <w:bookmarkEnd w:id="341"/>
    <w:bookmarkStart w:name="z322" w:id="342"/>
    <w:p>
      <w:pPr>
        <w:spacing w:after="0"/>
        <w:ind w:left="0"/>
        <w:jc w:val="both"/>
      </w:pPr>
      <w:r>
        <w:rPr>
          <w:rFonts w:ascii="Times New Roman"/>
          <w:b w:val="false"/>
          <w:i w:val="false"/>
          <w:color w:val="000000"/>
          <w:sz w:val="28"/>
        </w:rPr>
        <w:t>
      3) возможностью управления освещением - включения освещения любого участка или всего периметра.</w:t>
      </w:r>
    </w:p>
    <w:bookmarkEnd w:id="342"/>
    <w:bookmarkStart w:name="z323" w:id="343"/>
    <w:p>
      <w:pPr>
        <w:spacing w:after="0"/>
        <w:ind w:left="0"/>
        <w:jc w:val="both"/>
      </w:pPr>
      <w:r>
        <w:rPr>
          <w:rFonts w:ascii="Times New Roman"/>
          <w:b w:val="false"/>
          <w:i w:val="false"/>
          <w:color w:val="000000"/>
          <w:sz w:val="28"/>
        </w:rPr>
        <w:t>
      92. Светильники охранного освещения устанавливаются в непосредственной близости к линии ограждения внутри территории, в местах, удобных и безопасных для обслуживания.</w:t>
      </w:r>
    </w:p>
    <w:bookmarkEnd w:id="343"/>
    <w:bookmarkStart w:name="z324" w:id="344"/>
    <w:p>
      <w:pPr>
        <w:spacing w:after="0"/>
        <w:ind w:left="0"/>
        <w:jc w:val="both"/>
      </w:pPr>
      <w:r>
        <w:rPr>
          <w:rFonts w:ascii="Times New Roman"/>
          <w:b w:val="false"/>
          <w:i w:val="false"/>
          <w:color w:val="000000"/>
          <w:sz w:val="28"/>
        </w:rPr>
        <w:t>
      93. На объектах СТС оборудуются все помещения с постоянным или временным хранением секретной информации или материальных ценностей, а также все смежные с ними помещения, комнаты и уязвимые места (окна, двери, люки, вентиляционные шахты и короба), расположенные на первом и последнем этажах по периметру здания объекта. Допускается не оборудовать СТС внутренние помещения здания объекта (служебные, конторские, подсобные и вспомогательные помещения).</w:t>
      </w:r>
    </w:p>
    <w:bookmarkEnd w:id="344"/>
    <w:bookmarkStart w:name="z325" w:id="345"/>
    <w:p>
      <w:pPr>
        <w:spacing w:after="0"/>
        <w:ind w:left="0"/>
        <w:jc w:val="both"/>
      </w:pPr>
      <w:r>
        <w:rPr>
          <w:rFonts w:ascii="Times New Roman"/>
          <w:b w:val="false"/>
          <w:i w:val="false"/>
          <w:color w:val="000000"/>
          <w:sz w:val="28"/>
        </w:rPr>
        <w:t>
      94. Охраняемые (контролируемые) зоны размещают таким образом, чтобы при подходе к местам нахождения ценностей с любой стороны нарушение было зафиксировано не менее чем двумя рубежами охраны.</w:t>
      </w:r>
    </w:p>
    <w:bookmarkEnd w:id="345"/>
    <w:bookmarkStart w:name="z326" w:id="346"/>
    <w:p>
      <w:pPr>
        <w:spacing w:after="0"/>
        <w:ind w:left="0"/>
        <w:jc w:val="both"/>
      </w:pPr>
      <w:r>
        <w:rPr>
          <w:rFonts w:ascii="Times New Roman"/>
          <w:b w:val="false"/>
          <w:i w:val="false"/>
          <w:color w:val="000000"/>
          <w:sz w:val="28"/>
        </w:rPr>
        <w:t>
      95. Тревожные извещения с каждого рубежа охраны выводятся на отдельный номер, несколько номеров (при разделении рубежа на несколько зон), ПЦН или пульт внутренней охраны объекта.</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в редакции постановления Правительства РК от 13.12.2012 </w:t>
      </w:r>
      <w:r>
        <w:rPr>
          <w:rFonts w:ascii="Times New Roman"/>
          <w:b w:val="false"/>
          <w:i w:val="false"/>
          <w:color w:val="000000"/>
          <w:sz w:val="28"/>
        </w:rPr>
        <w:t>№ 1584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327" w:id="347"/>
    <w:p>
      <w:pPr>
        <w:spacing w:after="0"/>
        <w:ind w:left="0"/>
        <w:jc w:val="both"/>
      </w:pPr>
      <w:r>
        <w:rPr>
          <w:rFonts w:ascii="Times New Roman"/>
          <w:b w:val="false"/>
          <w:i w:val="false"/>
          <w:color w:val="000000"/>
          <w:sz w:val="28"/>
        </w:rPr>
        <w:t>
      96. Пульты внутренней охраны объекта и мониторы ТСВ следует располагать в служебных помещениях охраны или в специально оборудованных для этих целей помещениях.</w:t>
      </w:r>
    </w:p>
    <w:bookmarkEnd w:id="347"/>
    <w:bookmarkStart w:name="z328" w:id="348"/>
    <w:p>
      <w:pPr>
        <w:spacing w:after="0"/>
        <w:ind w:left="0"/>
        <w:jc w:val="both"/>
      </w:pPr>
      <w:r>
        <w:rPr>
          <w:rFonts w:ascii="Times New Roman"/>
          <w:b w:val="false"/>
          <w:i w:val="false"/>
          <w:color w:val="000000"/>
          <w:sz w:val="28"/>
        </w:rPr>
        <w:t>
      97. В зависимости от структуры охраны объекта в качестве пультов внутренней охраны могут использоваться как ПКП малой, средней и большой емкости (концентраторы), так и СПИ.</w:t>
      </w:r>
    </w:p>
    <w:bookmarkEnd w:id="348"/>
    <w:bookmarkStart w:name="z329" w:id="349"/>
    <w:p>
      <w:pPr>
        <w:spacing w:after="0"/>
        <w:ind w:left="0"/>
        <w:jc w:val="both"/>
      </w:pPr>
      <w:r>
        <w:rPr>
          <w:rFonts w:ascii="Times New Roman"/>
          <w:b w:val="false"/>
          <w:i w:val="false"/>
          <w:color w:val="000000"/>
          <w:sz w:val="28"/>
        </w:rPr>
        <w:t>
      98. Объекты категорий А, В и С могут оборудоваться ТСВ, а также СКУД, системами обнаружения и тушения пожаров, при этом не рекомендуется их объединение с системами безопасности в автоматизированный охранный комплекс.</w:t>
      </w:r>
    </w:p>
    <w:bookmarkEnd w:id="349"/>
    <w:bookmarkStart w:name="z330" w:id="350"/>
    <w:p>
      <w:pPr>
        <w:spacing w:after="0"/>
        <w:ind w:left="0"/>
        <w:jc w:val="both"/>
      </w:pPr>
      <w:r>
        <w:rPr>
          <w:rFonts w:ascii="Times New Roman"/>
          <w:b w:val="false"/>
          <w:i w:val="false"/>
          <w:color w:val="000000"/>
          <w:sz w:val="28"/>
        </w:rPr>
        <w:t>
      99. Подступы к дамбам водохранилищ и иных гидротехнических сооружений оборудуются ТСВ с инфракрасной подсветкой, шлюзовые устройства - системами безопасности с подключением на пост службы охраны и при технической возможности - на ПЦН.</w:t>
      </w:r>
    </w:p>
    <w:bookmarkEnd w:id="350"/>
    <w:bookmarkStart w:name="z659" w:id="351"/>
    <w:p>
      <w:pPr>
        <w:spacing w:after="0"/>
        <w:ind w:left="0"/>
        <w:jc w:val="both"/>
      </w:pPr>
      <w:r>
        <w:rPr>
          <w:rFonts w:ascii="Times New Roman"/>
          <w:b w:val="false"/>
          <w:i w:val="false"/>
          <w:color w:val="000000"/>
          <w:sz w:val="28"/>
        </w:rPr>
        <w:t>
      Объекты водного хозяйства оснащаются спасательным инвентарем (спасательные круги, шары, нагрудники, пояса, жилеты, багры, метательная веревка, лестница веревочная, а также иными необходимыми средствами с учетом особенностей видов объектов водного хозяйства).</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с изменением, внесенным постановлением Правительства РК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 w:id="352"/>
    <w:p>
      <w:pPr>
        <w:spacing w:after="0"/>
        <w:ind w:left="0"/>
        <w:jc w:val="both"/>
      </w:pPr>
      <w:r>
        <w:rPr>
          <w:rFonts w:ascii="Times New Roman"/>
          <w:b w:val="false"/>
          <w:i w:val="false"/>
          <w:color w:val="000000"/>
          <w:sz w:val="28"/>
        </w:rPr>
        <w:t>
      100. Для определения наиболее оптимального варианта защиты от проникновения в помещения объекта системы безопасности, в зависимости от категории, защиты разбиваются на три группы (класса).</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p>
            <w:pPr>
              <w:spacing w:after="20"/>
              <w:ind w:left="20"/>
              <w:jc w:val="both"/>
            </w:pPr>
            <w:r>
              <w:rPr>
                <w:rFonts w:ascii="Times New Roman"/>
                <w:b w:val="false"/>
                <w:i w:val="false"/>
                <w:color w:val="000000"/>
                <w:sz w:val="20"/>
              </w:rPr>
              <w:t>
защиты от</w:t>
            </w:r>
          </w:p>
          <w:p>
            <w:pPr>
              <w:spacing w:after="20"/>
              <w:ind w:left="20"/>
              <w:jc w:val="both"/>
            </w:pPr>
            <w:r>
              <w:rPr>
                <w:rFonts w:ascii="Times New Roman"/>
                <w:b w:val="false"/>
                <w:i w:val="false"/>
                <w:color w:val="000000"/>
                <w:sz w:val="20"/>
              </w:rPr>
              <w:t>
проникновения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p>
            <w:pPr>
              <w:spacing w:after="20"/>
              <w:ind w:left="20"/>
              <w:jc w:val="both"/>
            </w:pPr>
            <w:r>
              <w:rPr>
                <w:rFonts w:ascii="Times New Roman"/>
                <w:b w:val="false"/>
                <w:i w:val="false"/>
                <w:color w:val="000000"/>
                <w:sz w:val="20"/>
              </w:rPr>
              <w:t>
охранной</w:t>
            </w:r>
          </w:p>
          <w:p>
            <w:pPr>
              <w:spacing w:after="20"/>
              <w:ind w:left="20"/>
              <w:jc w:val="both"/>
            </w:pPr>
            <w:r>
              <w:rPr>
                <w:rFonts w:ascii="Times New Roman"/>
                <w:b w:val="false"/>
                <w:i w:val="false"/>
                <w:color w:val="000000"/>
                <w:sz w:val="20"/>
              </w:rPr>
              <w:t>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w:t>
            </w:r>
          </w:p>
          <w:p>
            <w:pPr>
              <w:spacing w:after="20"/>
              <w:ind w:left="20"/>
              <w:jc w:val="both"/>
            </w:pPr>
            <w:r>
              <w:rPr>
                <w:rFonts w:ascii="Times New Roman"/>
                <w:b w:val="false"/>
                <w:i w:val="false"/>
                <w:color w:val="000000"/>
                <w:sz w:val="20"/>
              </w:rPr>
              <w:t>
отдельных</w:t>
            </w:r>
          </w:p>
          <w:p>
            <w:pPr>
              <w:spacing w:after="20"/>
              <w:ind w:left="20"/>
              <w:jc w:val="both"/>
            </w:pPr>
            <w:r>
              <w:rPr>
                <w:rFonts w:ascii="Times New Roman"/>
                <w:b w:val="false"/>
                <w:i w:val="false"/>
                <w:color w:val="000000"/>
                <w:sz w:val="20"/>
              </w:rPr>
              <w:t>
участков</w:t>
            </w:r>
          </w:p>
          <w:p>
            <w:pPr>
              <w:spacing w:after="20"/>
              <w:ind w:left="20"/>
              <w:jc w:val="both"/>
            </w:pPr>
            <w:r>
              <w:rPr>
                <w:rFonts w:ascii="Times New Roman"/>
                <w:b w:val="false"/>
                <w:i w:val="false"/>
                <w:color w:val="000000"/>
                <w:sz w:val="20"/>
              </w:rPr>
              <w:t>
(дверей, окон,</w:t>
            </w:r>
          </w:p>
          <w:p>
            <w:pPr>
              <w:spacing w:after="20"/>
              <w:ind w:left="20"/>
              <w:jc w:val="both"/>
            </w:pPr>
            <w:r>
              <w:rPr>
                <w:rFonts w:ascii="Times New Roman"/>
                <w:b w:val="false"/>
                <w:i w:val="false"/>
                <w:color w:val="000000"/>
                <w:sz w:val="20"/>
              </w:rPr>
              <w:t>
стен и т.д.)</w:t>
            </w:r>
          </w:p>
          <w:p>
            <w:pPr>
              <w:spacing w:after="20"/>
              <w:ind w:left="20"/>
              <w:jc w:val="both"/>
            </w:pPr>
            <w:r>
              <w:rPr>
                <w:rFonts w:ascii="Times New Roman"/>
                <w:b w:val="false"/>
                <w:i w:val="false"/>
                <w:color w:val="000000"/>
                <w:sz w:val="20"/>
              </w:rPr>
              <w:t>
периметра (1-го</w:t>
            </w:r>
          </w:p>
          <w:p>
            <w:pPr>
              <w:spacing w:after="20"/>
              <w:ind w:left="20"/>
              <w:jc w:val="both"/>
            </w:pPr>
            <w:r>
              <w:rPr>
                <w:rFonts w:ascii="Times New Roman"/>
                <w:b w:val="false"/>
                <w:i w:val="false"/>
                <w:color w:val="000000"/>
                <w:sz w:val="20"/>
              </w:rPr>
              <w:t>
рубежа)</w:t>
            </w:r>
          </w:p>
          <w:p>
            <w:pPr>
              <w:spacing w:after="20"/>
              <w:ind w:left="20"/>
              <w:jc w:val="both"/>
            </w:pPr>
            <w:r>
              <w:rPr>
                <w:rFonts w:ascii="Times New Roman"/>
                <w:b w:val="false"/>
                <w:i w:val="false"/>
                <w:color w:val="000000"/>
                <w:sz w:val="20"/>
              </w:rPr>
              <w:t>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объектов</w:t>
            </w:r>
          </w:p>
          <w:p>
            <w:pPr>
              <w:spacing w:after="20"/>
              <w:ind w:left="20"/>
              <w:jc w:val="both"/>
            </w:pPr>
            <w:r>
              <w:rPr>
                <w:rFonts w:ascii="Times New Roman"/>
                <w:b w:val="false"/>
                <w:i w:val="false"/>
                <w:color w:val="000000"/>
                <w:sz w:val="20"/>
              </w:rPr>
              <w:t>
категории С, расположенные</w:t>
            </w:r>
          </w:p>
          <w:p>
            <w:pPr>
              <w:spacing w:after="20"/>
              <w:ind w:left="20"/>
              <w:jc w:val="both"/>
            </w:pPr>
            <w:r>
              <w:rPr>
                <w:rFonts w:ascii="Times New Roman"/>
                <w:b w:val="false"/>
                <w:i w:val="false"/>
                <w:color w:val="000000"/>
                <w:sz w:val="20"/>
              </w:rPr>
              <w:t>
на 2-м и выше этажах</w:t>
            </w:r>
          </w:p>
          <w:p>
            <w:pPr>
              <w:spacing w:after="20"/>
              <w:ind w:left="20"/>
              <w:jc w:val="both"/>
            </w:pPr>
            <w:r>
              <w:rPr>
                <w:rFonts w:ascii="Times New Roman"/>
                <w:b w:val="false"/>
                <w:i w:val="false"/>
                <w:color w:val="000000"/>
                <w:sz w:val="20"/>
              </w:rPr>
              <w:t>
здания, кроме крайних,</w:t>
            </w:r>
          </w:p>
          <w:p>
            <w:pPr>
              <w:spacing w:after="20"/>
              <w:ind w:left="20"/>
              <w:jc w:val="both"/>
            </w:pPr>
            <w:r>
              <w:rPr>
                <w:rFonts w:ascii="Times New Roman"/>
                <w:b w:val="false"/>
                <w:i w:val="false"/>
                <w:color w:val="000000"/>
                <w:sz w:val="20"/>
              </w:rPr>
              <w:t>
имеющих круглосуточную</w:t>
            </w:r>
          </w:p>
          <w:p>
            <w:pPr>
              <w:spacing w:after="20"/>
              <w:ind w:left="20"/>
              <w:jc w:val="both"/>
            </w:pPr>
            <w:r>
              <w:rPr>
                <w:rFonts w:ascii="Times New Roman"/>
                <w:b w:val="false"/>
                <w:i w:val="false"/>
                <w:color w:val="000000"/>
                <w:sz w:val="20"/>
              </w:rPr>
              <w:t>
внутреннюю охрану,</w:t>
            </w:r>
          </w:p>
          <w:p>
            <w:pPr>
              <w:spacing w:after="20"/>
              <w:ind w:left="20"/>
              <w:jc w:val="both"/>
            </w:pPr>
            <w:r>
              <w:rPr>
                <w:rFonts w:ascii="Times New Roman"/>
                <w:b w:val="false"/>
                <w:i w:val="false"/>
                <w:color w:val="000000"/>
                <w:sz w:val="20"/>
              </w:rPr>
              <w:t>
оборудованные охранной</w:t>
            </w:r>
          </w:p>
          <w:p>
            <w:pPr>
              <w:spacing w:after="20"/>
              <w:ind w:left="20"/>
              <w:jc w:val="both"/>
            </w:pPr>
            <w:r>
              <w:rPr>
                <w:rFonts w:ascii="Times New Roman"/>
                <w:b w:val="false"/>
                <w:i w:val="false"/>
                <w:color w:val="000000"/>
                <w:sz w:val="20"/>
              </w:rPr>
              <w:t>
сигнализацией по заданию на</w:t>
            </w:r>
          </w:p>
          <w:p>
            <w:pPr>
              <w:spacing w:after="20"/>
              <w:ind w:left="20"/>
              <w:jc w:val="both"/>
            </w:pPr>
            <w:r>
              <w:rPr>
                <w:rFonts w:ascii="Times New Roman"/>
                <w:b w:val="false"/>
                <w:i w:val="false"/>
                <w:color w:val="000000"/>
                <w:sz w:val="20"/>
              </w:rPr>
              <w:t>
проектирование;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w:t>
            </w:r>
          </w:p>
          <w:p>
            <w:pPr>
              <w:spacing w:after="20"/>
              <w:ind w:left="20"/>
              <w:jc w:val="both"/>
            </w:pPr>
            <w:r>
              <w:rPr>
                <w:rFonts w:ascii="Times New Roman"/>
                <w:b w:val="false"/>
                <w:i w:val="false"/>
                <w:color w:val="000000"/>
                <w:sz w:val="20"/>
              </w:rPr>
              <w:t>
периметра (1-го</w:t>
            </w:r>
          </w:p>
          <w:p>
            <w:pPr>
              <w:spacing w:after="20"/>
              <w:ind w:left="20"/>
              <w:jc w:val="both"/>
            </w:pPr>
            <w:r>
              <w:rPr>
                <w:rFonts w:ascii="Times New Roman"/>
                <w:b w:val="false"/>
                <w:i w:val="false"/>
                <w:color w:val="000000"/>
                <w:sz w:val="20"/>
              </w:rPr>
              <w:t>
рубежа) и</w:t>
            </w:r>
          </w:p>
          <w:p>
            <w:pPr>
              <w:spacing w:after="20"/>
              <w:ind w:left="20"/>
              <w:jc w:val="both"/>
            </w:pPr>
            <w:r>
              <w:rPr>
                <w:rFonts w:ascii="Times New Roman"/>
                <w:b w:val="false"/>
                <w:i w:val="false"/>
                <w:color w:val="000000"/>
                <w:sz w:val="20"/>
              </w:rPr>
              <w:t>
объема (2-го</w:t>
            </w:r>
          </w:p>
          <w:p>
            <w:pPr>
              <w:spacing w:after="20"/>
              <w:ind w:left="20"/>
              <w:jc w:val="both"/>
            </w:pPr>
            <w:r>
              <w:rPr>
                <w:rFonts w:ascii="Times New Roman"/>
                <w:b w:val="false"/>
                <w:i w:val="false"/>
                <w:color w:val="000000"/>
                <w:sz w:val="20"/>
              </w:rPr>
              <w:t>
рубежа)</w:t>
            </w:r>
          </w:p>
          <w:p>
            <w:pPr>
              <w:spacing w:after="20"/>
              <w:ind w:left="20"/>
              <w:jc w:val="both"/>
            </w:pPr>
            <w:r>
              <w:rPr>
                <w:rFonts w:ascii="Times New Roman"/>
                <w:b w:val="false"/>
                <w:i w:val="false"/>
                <w:color w:val="000000"/>
                <w:sz w:val="20"/>
              </w:rPr>
              <w:t>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объектов</w:t>
            </w:r>
          </w:p>
          <w:p>
            <w:pPr>
              <w:spacing w:after="20"/>
              <w:ind w:left="20"/>
              <w:jc w:val="both"/>
            </w:pPr>
            <w:r>
              <w:rPr>
                <w:rFonts w:ascii="Times New Roman"/>
                <w:b w:val="false"/>
                <w:i w:val="false"/>
                <w:color w:val="000000"/>
                <w:sz w:val="20"/>
              </w:rPr>
              <w:t>
категории В, расположенные</w:t>
            </w:r>
          </w:p>
          <w:p>
            <w:pPr>
              <w:spacing w:after="20"/>
              <w:ind w:left="20"/>
              <w:jc w:val="both"/>
            </w:pPr>
            <w:r>
              <w:rPr>
                <w:rFonts w:ascii="Times New Roman"/>
                <w:b w:val="false"/>
                <w:i w:val="false"/>
                <w:color w:val="000000"/>
                <w:sz w:val="20"/>
              </w:rPr>
              <w:t>
внутри здания. Помещения</w:t>
            </w:r>
          </w:p>
          <w:p>
            <w:pPr>
              <w:spacing w:after="20"/>
              <w:ind w:left="20"/>
              <w:jc w:val="both"/>
            </w:pPr>
            <w:r>
              <w:rPr>
                <w:rFonts w:ascii="Times New Roman"/>
                <w:b w:val="false"/>
                <w:i w:val="false"/>
                <w:color w:val="000000"/>
                <w:sz w:val="20"/>
              </w:rPr>
              <w:t>
объектов категории С,</w:t>
            </w:r>
          </w:p>
          <w:p>
            <w:pPr>
              <w:spacing w:after="20"/>
              <w:ind w:left="20"/>
              <w:jc w:val="both"/>
            </w:pPr>
            <w:r>
              <w:rPr>
                <w:rFonts w:ascii="Times New Roman"/>
                <w:b w:val="false"/>
                <w:i w:val="false"/>
                <w:color w:val="000000"/>
                <w:sz w:val="20"/>
              </w:rPr>
              <w:t>
расположенные в зонах с</w:t>
            </w:r>
          </w:p>
          <w:p>
            <w:pPr>
              <w:spacing w:after="20"/>
              <w:ind w:left="20"/>
              <w:jc w:val="both"/>
            </w:pPr>
            <w:r>
              <w:rPr>
                <w:rFonts w:ascii="Times New Roman"/>
                <w:b w:val="false"/>
                <w:i w:val="false"/>
                <w:color w:val="000000"/>
                <w:sz w:val="20"/>
              </w:rPr>
              <w:t>
повышенной криминогенной</w:t>
            </w:r>
          </w:p>
          <w:p>
            <w:pPr>
              <w:spacing w:after="20"/>
              <w:ind w:left="20"/>
              <w:jc w:val="both"/>
            </w:pPr>
            <w:r>
              <w:rPr>
                <w:rFonts w:ascii="Times New Roman"/>
                <w:b w:val="false"/>
                <w:i w:val="false"/>
                <w:color w:val="000000"/>
                <w:sz w:val="20"/>
              </w:rPr>
              <w:t>
опасностью или</w:t>
            </w:r>
          </w:p>
          <w:p>
            <w:pPr>
              <w:spacing w:after="20"/>
              <w:ind w:left="20"/>
              <w:jc w:val="both"/>
            </w:pPr>
            <w:r>
              <w:rPr>
                <w:rFonts w:ascii="Times New Roman"/>
                <w:b w:val="false"/>
                <w:i w:val="false"/>
                <w:color w:val="000000"/>
                <w:sz w:val="20"/>
              </w:rPr>
              <w:t>
оборудованные охранной</w:t>
            </w:r>
          </w:p>
          <w:p>
            <w:pPr>
              <w:spacing w:after="20"/>
              <w:ind w:left="20"/>
              <w:jc w:val="both"/>
            </w:pPr>
            <w:r>
              <w:rPr>
                <w:rFonts w:ascii="Times New Roman"/>
                <w:b w:val="false"/>
                <w:i w:val="false"/>
                <w:color w:val="000000"/>
                <w:sz w:val="20"/>
              </w:rPr>
              <w:t>
сигнализацией по заданию на</w:t>
            </w:r>
          </w:p>
          <w:p>
            <w:pPr>
              <w:spacing w:after="20"/>
              <w:ind w:left="20"/>
              <w:jc w:val="both"/>
            </w:pPr>
            <w:r>
              <w:rPr>
                <w:rFonts w:ascii="Times New Roman"/>
                <w:b w:val="false"/>
                <w:i w:val="false"/>
                <w:color w:val="000000"/>
                <w:sz w:val="20"/>
              </w:rPr>
              <w:t>
проектирование;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w:t>
            </w:r>
          </w:p>
          <w:p>
            <w:pPr>
              <w:spacing w:after="20"/>
              <w:ind w:left="20"/>
              <w:jc w:val="both"/>
            </w:pPr>
            <w:r>
              <w:rPr>
                <w:rFonts w:ascii="Times New Roman"/>
                <w:b w:val="false"/>
                <w:i w:val="false"/>
                <w:color w:val="000000"/>
                <w:sz w:val="20"/>
              </w:rPr>
              <w:t>
периметра</w:t>
            </w:r>
          </w:p>
          <w:p>
            <w:pPr>
              <w:spacing w:after="20"/>
              <w:ind w:left="20"/>
              <w:jc w:val="both"/>
            </w:pPr>
            <w:r>
              <w:rPr>
                <w:rFonts w:ascii="Times New Roman"/>
                <w:b w:val="false"/>
                <w:i w:val="false"/>
                <w:color w:val="000000"/>
                <w:sz w:val="20"/>
              </w:rPr>
              <w:t>
(1-го рубежа),</w:t>
            </w:r>
          </w:p>
          <w:p>
            <w:pPr>
              <w:spacing w:after="20"/>
              <w:ind w:left="20"/>
              <w:jc w:val="both"/>
            </w:pPr>
            <w:r>
              <w:rPr>
                <w:rFonts w:ascii="Times New Roman"/>
                <w:b w:val="false"/>
                <w:i w:val="false"/>
                <w:color w:val="000000"/>
                <w:sz w:val="20"/>
              </w:rPr>
              <w:t>
объема (2-го</w:t>
            </w:r>
          </w:p>
          <w:p>
            <w:pPr>
              <w:spacing w:after="20"/>
              <w:ind w:left="20"/>
              <w:jc w:val="both"/>
            </w:pPr>
            <w:r>
              <w:rPr>
                <w:rFonts w:ascii="Times New Roman"/>
                <w:b w:val="false"/>
                <w:i w:val="false"/>
                <w:color w:val="000000"/>
                <w:sz w:val="20"/>
              </w:rPr>
              <w:t>
рубежа) и сейфов</w:t>
            </w:r>
          </w:p>
          <w:p>
            <w:pPr>
              <w:spacing w:after="20"/>
              <w:ind w:left="20"/>
              <w:jc w:val="both"/>
            </w:pPr>
            <w:r>
              <w:rPr>
                <w:rFonts w:ascii="Times New Roman"/>
                <w:b w:val="false"/>
                <w:i w:val="false"/>
                <w:color w:val="000000"/>
                <w:sz w:val="20"/>
              </w:rPr>
              <w:t>
или подходов к</w:t>
            </w:r>
          </w:p>
          <w:p>
            <w:pPr>
              <w:spacing w:after="20"/>
              <w:ind w:left="20"/>
              <w:jc w:val="both"/>
            </w:pPr>
            <w:r>
              <w:rPr>
                <w:rFonts w:ascii="Times New Roman"/>
                <w:b w:val="false"/>
                <w:i w:val="false"/>
                <w:color w:val="000000"/>
                <w:sz w:val="20"/>
              </w:rPr>
              <w:t>
ним (3-го рубежа)</w:t>
            </w:r>
          </w:p>
          <w:p>
            <w:pPr>
              <w:spacing w:after="20"/>
              <w:ind w:left="20"/>
              <w:jc w:val="both"/>
            </w:pPr>
            <w:r>
              <w:rPr>
                <w:rFonts w:ascii="Times New Roman"/>
                <w:b w:val="false"/>
                <w:i w:val="false"/>
                <w:color w:val="000000"/>
                <w:sz w:val="20"/>
              </w:rPr>
              <w:t>
охраняемого</w:t>
            </w:r>
          </w:p>
          <w:p>
            <w:pPr>
              <w:spacing w:after="20"/>
              <w:ind w:left="20"/>
              <w:jc w:val="both"/>
            </w:pPr>
            <w:r>
              <w:rPr>
                <w:rFonts w:ascii="Times New Roman"/>
                <w:b w:val="false"/>
                <w:i w:val="false"/>
                <w:color w:val="000000"/>
                <w:sz w:val="20"/>
              </w:rPr>
              <w:t>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категории А,</w:t>
            </w:r>
          </w:p>
          <w:p>
            <w:pPr>
              <w:spacing w:after="20"/>
              <w:ind w:left="20"/>
              <w:jc w:val="both"/>
            </w:pPr>
            <w:r>
              <w:rPr>
                <w:rFonts w:ascii="Times New Roman"/>
                <w:b w:val="false"/>
                <w:i w:val="false"/>
                <w:color w:val="000000"/>
                <w:sz w:val="20"/>
              </w:rPr>
              <w:t>
расположенные внутри</w:t>
            </w:r>
          </w:p>
          <w:p>
            <w:pPr>
              <w:spacing w:after="20"/>
              <w:ind w:left="20"/>
              <w:jc w:val="both"/>
            </w:pPr>
            <w:r>
              <w:rPr>
                <w:rFonts w:ascii="Times New Roman"/>
                <w:b w:val="false"/>
                <w:i w:val="false"/>
                <w:color w:val="000000"/>
                <w:sz w:val="20"/>
              </w:rPr>
              <w:t>
здания. Помещения категории</w:t>
            </w:r>
          </w:p>
          <w:p>
            <w:pPr>
              <w:spacing w:after="20"/>
              <w:ind w:left="20"/>
              <w:jc w:val="both"/>
            </w:pPr>
            <w:r>
              <w:rPr>
                <w:rFonts w:ascii="Times New Roman"/>
                <w:b w:val="false"/>
                <w:i w:val="false"/>
                <w:color w:val="000000"/>
                <w:sz w:val="20"/>
              </w:rPr>
              <w:t>
В, расположенные в зонах с</w:t>
            </w:r>
          </w:p>
          <w:p>
            <w:pPr>
              <w:spacing w:after="20"/>
              <w:ind w:left="20"/>
              <w:jc w:val="both"/>
            </w:pPr>
            <w:r>
              <w:rPr>
                <w:rFonts w:ascii="Times New Roman"/>
                <w:b w:val="false"/>
                <w:i w:val="false"/>
                <w:color w:val="000000"/>
                <w:sz w:val="20"/>
              </w:rPr>
              <w:t>
повышенной криминогенной</w:t>
            </w:r>
          </w:p>
          <w:p>
            <w:pPr>
              <w:spacing w:after="20"/>
              <w:ind w:left="20"/>
              <w:jc w:val="both"/>
            </w:pPr>
            <w:r>
              <w:rPr>
                <w:rFonts w:ascii="Times New Roman"/>
                <w:b w:val="false"/>
                <w:i w:val="false"/>
                <w:color w:val="000000"/>
                <w:sz w:val="20"/>
              </w:rPr>
              <w:t>
опасностью или</w:t>
            </w:r>
          </w:p>
          <w:p>
            <w:pPr>
              <w:spacing w:after="20"/>
              <w:ind w:left="20"/>
              <w:jc w:val="both"/>
            </w:pPr>
            <w:r>
              <w:rPr>
                <w:rFonts w:ascii="Times New Roman"/>
                <w:b w:val="false"/>
                <w:i w:val="false"/>
                <w:color w:val="000000"/>
                <w:sz w:val="20"/>
              </w:rPr>
              <w:t>
оборудованные охранной</w:t>
            </w:r>
          </w:p>
          <w:p>
            <w:pPr>
              <w:spacing w:after="20"/>
              <w:ind w:left="20"/>
              <w:jc w:val="both"/>
            </w:pPr>
            <w:r>
              <w:rPr>
                <w:rFonts w:ascii="Times New Roman"/>
                <w:b w:val="false"/>
                <w:i w:val="false"/>
                <w:color w:val="000000"/>
                <w:sz w:val="20"/>
              </w:rPr>
              <w:t>
сигнализацией по заданию на</w:t>
            </w:r>
          </w:p>
          <w:p>
            <w:pPr>
              <w:spacing w:after="20"/>
              <w:ind w:left="20"/>
              <w:jc w:val="both"/>
            </w:pPr>
            <w:r>
              <w:rPr>
                <w:rFonts w:ascii="Times New Roman"/>
                <w:b w:val="false"/>
                <w:i w:val="false"/>
                <w:color w:val="000000"/>
                <w:sz w:val="20"/>
              </w:rPr>
              <w:t>
проектирование</w:t>
            </w:r>
          </w:p>
        </w:tc>
      </w:tr>
    </w:tbl>
    <w:bookmarkStart w:name="z332" w:id="353"/>
    <w:p>
      <w:pPr>
        <w:spacing w:after="0"/>
        <w:ind w:left="0"/>
        <w:jc w:val="both"/>
      </w:pPr>
      <w:r>
        <w:rPr>
          <w:rFonts w:ascii="Times New Roman"/>
          <w:b w:val="false"/>
          <w:i w:val="false"/>
          <w:color w:val="000000"/>
          <w:sz w:val="28"/>
        </w:rPr>
        <w:t>
      101. Первым рубежом охраны защищаются:</w:t>
      </w:r>
    </w:p>
    <w:bookmarkEnd w:id="353"/>
    <w:bookmarkStart w:name="z333" w:id="354"/>
    <w:p>
      <w:pPr>
        <w:spacing w:after="0"/>
        <w:ind w:left="0"/>
        <w:jc w:val="both"/>
      </w:pPr>
      <w:r>
        <w:rPr>
          <w:rFonts w:ascii="Times New Roman"/>
          <w:b w:val="false"/>
          <w:i w:val="false"/>
          <w:color w:val="000000"/>
          <w:sz w:val="28"/>
        </w:rPr>
        <w:t>
      1) строительные конструкции по периметру зданий или помещений объекта, то есть все оконные и дверные проемы;</w:t>
      </w:r>
    </w:p>
    <w:bookmarkEnd w:id="354"/>
    <w:bookmarkStart w:name="z334" w:id="355"/>
    <w:p>
      <w:pPr>
        <w:spacing w:after="0"/>
        <w:ind w:left="0"/>
        <w:jc w:val="both"/>
      </w:pPr>
      <w:r>
        <w:rPr>
          <w:rFonts w:ascii="Times New Roman"/>
          <w:b w:val="false"/>
          <w:i w:val="false"/>
          <w:color w:val="000000"/>
          <w:sz w:val="28"/>
        </w:rPr>
        <w:t>
      2) места ввода коммуникаций, вентиляционные каналы и другие;</w:t>
      </w:r>
    </w:p>
    <w:bookmarkEnd w:id="355"/>
    <w:bookmarkStart w:name="z335" w:id="356"/>
    <w:p>
      <w:pPr>
        <w:spacing w:after="0"/>
        <w:ind w:left="0"/>
        <w:jc w:val="both"/>
      </w:pPr>
      <w:r>
        <w:rPr>
          <w:rFonts w:ascii="Times New Roman"/>
          <w:b w:val="false"/>
          <w:i w:val="false"/>
          <w:color w:val="000000"/>
          <w:sz w:val="28"/>
        </w:rPr>
        <w:t>
      3) выходы к пожарным лестницам;</w:t>
      </w:r>
    </w:p>
    <w:bookmarkEnd w:id="356"/>
    <w:bookmarkStart w:name="z336" w:id="357"/>
    <w:p>
      <w:pPr>
        <w:spacing w:after="0"/>
        <w:ind w:left="0"/>
        <w:jc w:val="both"/>
      </w:pPr>
      <w:r>
        <w:rPr>
          <w:rFonts w:ascii="Times New Roman"/>
          <w:b w:val="false"/>
          <w:i w:val="false"/>
          <w:color w:val="000000"/>
          <w:sz w:val="28"/>
        </w:rPr>
        <w:t>
      4) некапитальные и капитальные (если необходима их защита) стены.</w:t>
      </w:r>
    </w:p>
    <w:bookmarkEnd w:id="357"/>
    <w:bookmarkStart w:name="z337" w:id="358"/>
    <w:p>
      <w:pPr>
        <w:spacing w:after="0"/>
        <w:ind w:left="0"/>
        <w:jc w:val="both"/>
      </w:pPr>
      <w:r>
        <w:rPr>
          <w:rFonts w:ascii="Times New Roman"/>
          <w:b w:val="false"/>
          <w:i w:val="false"/>
          <w:color w:val="000000"/>
          <w:sz w:val="28"/>
        </w:rPr>
        <w:t>
      102. Строительные конструкции по периметру здания (помещения) объекта блокируют:</w:t>
      </w:r>
    </w:p>
    <w:bookmarkEnd w:id="358"/>
    <w:bookmarkStart w:name="z338" w:id="359"/>
    <w:p>
      <w:pPr>
        <w:spacing w:after="0"/>
        <w:ind w:left="0"/>
        <w:jc w:val="both"/>
      </w:pPr>
      <w:r>
        <w:rPr>
          <w:rFonts w:ascii="Times New Roman"/>
          <w:b w:val="false"/>
          <w:i w:val="false"/>
          <w:color w:val="000000"/>
          <w:sz w:val="28"/>
        </w:rPr>
        <w:t>
      1) дверные проемы, погрузочно-разгрузочные люки - на "открывание" и "пролом";</w:t>
      </w:r>
    </w:p>
    <w:bookmarkEnd w:id="359"/>
    <w:bookmarkStart w:name="z339" w:id="360"/>
    <w:p>
      <w:pPr>
        <w:spacing w:after="0"/>
        <w:ind w:left="0"/>
        <w:jc w:val="both"/>
      </w:pPr>
      <w:r>
        <w:rPr>
          <w:rFonts w:ascii="Times New Roman"/>
          <w:b w:val="false"/>
          <w:i w:val="false"/>
          <w:color w:val="000000"/>
          <w:sz w:val="28"/>
        </w:rPr>
        <w:t>
      2) остекленные конструкции - на "открывание" и "разрушение" стекла;</w:t>
      </w:r>
    </w:p>
    <w:bookmarkEnd w:id="360"/>
    <w:bookmarkStart w:name="z340" w:id="361"/>
    <w:p>
      <w:pPr>
        <w:spacing w:after="0"/>
        <w:ind w:left="0"/>
        <w:jc w:val="both"/>
      </w:pPr>
      <w:r>
        <w:rPr>
          <w:rFonts w:ascii="Times New Roman"/>
          <w:b w:val="false"/>
          <w:i w:val="false"/>
          <w:color w:val="000000"/>
          <w:sz w:val="28"/>
        </w:rPr>
        <w:t>
      3) места ввода коммуникаций, некапитальные и капитальные (если это необходимо) - на "пролом";</w:t>
      </w:r>
    </w:p>
    <w:bookmarkEnd w:id="361"/>
    <w:bookmarkStart w:name="z341" w:id="362"/>
    <w:p>
      <w:pPr>
        <w:spacing w:after="0"/>
        <w:ind w:left="0"/>
        <w:jc w:val="both"/>
      </w:pPr>
      <w:r>
        <w:rPr>
          <w:rFonts w:ascii="Times New Roman"/>
          <w:b w:val="false"/>
          <w:i w:val="false"/>
          <w:color w:val="000000"/>
          <w:sz w:val="28"/>
        </w:rPr>
        <w:t>
      4) вентиляционные короба, дымоходы и другое - на "разрушение" и "ударное воздействие".</w:t>
      </w:r>
    </w:p>
    <w:bookmarkEnd w:id="362"/>
    <w:bookmarkStart w:name="z342" w:id="363"/>
    <w:p>
      <w:pPr>
        <w:spacing w:after="0"/>
        <w:ind w:left="0"/>
        <w:jc w:val="both"/>
      </w:pPr>
      <w:r>
        <w:rPr>
          <w:rFonts w:ascii="Times New Roman"/>
          <w:b w:val="false"/>
          <w:i w:val="false"/>
          <w:color w:val="000000"/>
          <w:sz w:val="28"/>
        </w:rPr>
        <w:t>
      103. Блокировку строительных конструкций на "открывание" (двери, остекленные конструкции) рекомендуется производить простейшими магнитно-контактными извещателями типа СМК, блокировку ворот, погрузочно-разгрузочных люков, дверей хранилищ, лифтовых шахт-выключателями конечными типа ВК и не менее двух СМК, при этом установку осуществляют на расстоянии от края не более 200 мм.</w:t>
      </w:r>
    </w:p>
    <w:bookmarkEnd w:id="363"/>
    <w:bookmarkStart w:name="z343" w:id="364"/>
    <w:p>
      <w:pPr>
        <w:spacing w:after="0"/>
        <w:ind w:left="0"/>
        <w:jc w:val="both"/>
      </w:pPr>
      <w:r>
        <w:rPr>
          <w:rFonts w:ascii="Times New Roman"/>
          <w:b w:val="false"/>
          <w:i w:val="false"/>
          <w:color w:val="000000"/>
          <w:sz w:val="28"/>
        </w:rPr>
        <w:t>
      104. Блокировку остекленных конструкций на "разрушение" стекла рекомендуется производить акустическими извещателями или им подобными.</w:t>
      </w:r>
    </w:p>
    <w:bookmarkEnd w:id="364"/>
    <w:bookmarkStart w:name="z344" w:id="365"/>
    <w:p>
      <w:pPr>
        <w:spacing w:after="0"/>
        <w:ind w:left="0"/>
        <w:jc w:val="both"/>
      </w:pPr>
      <w:r>
        <w:rPr>
          <w:rFonts w:ascii="Times New Roman"/>
          <w:b w:val="false"/>
          <w:i w:val="false"/>
          <w:color w:val="000000"/>
          <w:sz w:val="28"/>
        </w:rPr>
        <w:t>
      105. Блокировку дверей на "пролом", а также блокировку решеток следует производить омическими извещателями (провод диаметром 0,18 - 0,25 мм).</w:t>
      </w:r>
    </w:p>
    <w:bookmarkEnd w:id="365"/>
    <w:bookmarkStart w:name="z345" w:id="366"/>
    <w:p>
      <w:pPr>
        <w:spacing w:after="0"/>
        <w:ind w:left="0"/>
        <w:jc w:val="both"/>
      </w:pPr>
      <w:r>
        <w:rPr>
          <w:rFonts w:ascii="Times New Roman"/>
          <w:b w:val="false"/>
          <w:i w:val="false"/>
          <w:color w:val="000000"/>
          <w:sz w:val="28"/>
        </w:rPr>
        <w:t>
      106. Блокировку капитальных и некапитальных (перегородок) стен на "пролом" следует производить извещателями поверхностными пьезоэлектрическими, сейсмическими или вибрационными датчиками, отрегулированными не более чем на 10 ударов.</w:t>
      </w:r>
    </w:p>
    <w:bookmarkEnd w:id="366"/>
    <w:bookmarkStart w:name="z346" w:id="367"/>
    <w:p>
      <w:pPr>
        <w:spacing w:after="0"/>
        <w:ind w:left="0"/>
        <w:jc w:val="both"/>
      </w:pPr>
      <w:r>
        <w:rPr>
          <w:rFonts w:ascii="Times New Roman"/>
          <w:b w:val="false"/>
          <w:i w:val="false"/>
          <w:color w:val="000000"/>
          <w:sz w:val="28"/>
        </w:rPr>
        <w:t>
      107. Вторым рубежом охраны защищаются объемы помещений с помощью пассивных оптико-электронных, емкостных, инфракрасных, ультразвуковых и комбинированных извещателей.</w:t>
      </w:r>
    </w:p>
    <w:bookmarkEnd w:id="367"/>
    <w:bookmarkStart w:name="z347" w:id="368"/>
    <w:p>
      <w:pPr>
        <w:spacing w:after="0"/>
        <w:ind w:left="0"/>
        <w:jc w:val="both"/>
      </w:pPr>
      <w:r>
        <w:rPr>
          <w:rFonts w:ascii="Times New Roman"/>
          <w:b w:val="false"/>
          <w:i w:val="false"/>
          <w:color w:val="000000"/>
          <w:sz w:val="28"/>
        </w:rPr>
        <w:t>
      108. Третьим рубежом охраны защищаются сейфы или подходы к ним с помощью емкостных, радиоволновых извещателей.</w:t>
      </w:r>
    </w:p>
    <w:bookmarkEnd w:id="368"/>
    <w:bookmarkStart w:name="z348" w:id="369"/>
    <w:p>
      <w:pPr>
        <w:spacing w:after="0"/>
        <w:ind w:left="0"/>
        <w:jc w:val="left"/>
      </w:pPr>
      <w:r>
        <w:rPr>
          <w:rFonts w:ascii="Times New Roman"/>
          <w:b/>
          <w:i w:val="false"/>
          <w:color w:val="000000"/>
        </w:rPr>
        <w:t xml:space="preserve"> 3. Виды, типы и способы размещения СТС</w:t>
      </w:r>
    </w:p>
    <w:bookmarkEnd w:id="369"/>
    <w:bookmarkStart w:name="z349" w:id="370"/>
    <w:p>
      <w:pPr>
        <w:spacing w:after="0"/>
        <w:ind w:left="0"/>
        <w:jc w:val="both"/>
      </w:pPr>
      <w:r>
        <w:rPr>
          <w:rFonts w:ascii="Times New Roman"/>
          <w:b w:val="false"/>
          <w:i w:val="false"/>
          <w:color w:val="000000"/>
          <w:sz w:val="28"/>
        </w:rPr>
        <w:t>
      109. Емкостные средства обнаружения, основанные на использовании эффекта изменения характеристик электрического поля, размещаются как внутри помещений, так и по периметру объектов.</w:t>
      </w:r>
    </w:p>
    <w:bookmarkEnd w:id="370"/>
    <w:bookmarkStart w:name="z350" w:id="371"/>
    <w:p>
      <w:pPr>
        <w:spacing w:after="0"/>
        <w:ind w:left="0"/>
        <w:jc w:val="both"/>
      </w:pPr>
      <w:r>
        <w:rPr>
          <w:rFonts w:ascii="Times New Roman"/>
          <w:b w:val="false"/>
          <w:i w:val="false"/>
          <w:color w:val="000000"/>
          <w:sz w:val="28"/>
        </w:rPr>
        <w:t>
      110. Оптические инфракрасные сигнализаторы состоят из одной или нескольких пар "излучатель-приемник", формирующих ИК-лучи, прерывание которых вызывает сигнал тревоги. ИК-датчики устанавливаются в помещениях, а также по периметру по верху ограждения, и непосредственно в грунте, образуя из нескольких лучей вертикальный барьер.</w:t>
      </w:r>
    </w:p>
    <w:bookmarkEnd w:id="371"/>
    <w:bookmarkStart w:name="z351" w:id="372"/>
    <w:p>
      <w:pPr>
        <w:spacing w:after="0"/>
        <w:ind w:left="0"/>
        <w:jc w:val="both"/>
      </w:pPr>
      <w:r>
        <w:rPr>
          <w:rFonts w:ascii="Times New Roman"/>
          <w:b w:val="false"/>
          <w:i w:val="false"/>
          <w:color w:val="000000"/>
          <w:sz w:val="28"/>
        </w:rPr>
        <w:t>
      111. Радиолучевые средства обнаружения, использующие также пару "излучатель-приемник", устанавливаются аналогично инфракрасным сигнализаторам.</w:t>
      </w:r>
    </w:p>
    <w:bookmarkEnd w:id="372"/>
    <w:bookmarkStart w:name="z352" w:id="373"/>
    <w:p>
      <w:pPr>
        <w:spacing w:after="0"/>
        <w:ind w:left="0"/>
        <w:jc w:val="both"/>
      </w:pPr>
      <w:r>
        <w:rPr>
          <w:rFonts w:ascii="Times New Roman"/>
          <w:b w:val="false"/>
          <w:i w:val="false"/>
          <w:color w:val="000000"/>
          <w:sz w:val="28"/>
        </w:rPr>
        <w:t>
      112. Сейсмические и вибрационные системы воспринимают вибрацию элементов ограждения или их деформацию при попытке преодоления, пролома, разбора и закрепляются в его средней части. В целях повышения эффективности обнаружения подкопа размещаются в грунте на глубине 0,2 - 0,3 м.</w:t>
      </w:r>
    </w:p>
    <w:bookmarkEnd w:id="373"/>
    <w:bookmarkStart w:name="z353" w:id="374"/>
    <w:p>
      <w:pPr>
        <w:spacing w:after="0"/>
        <w:ind w:left="0"/>
        <w:jc w:val="both"/>
      </w:pPr>
      <w:r>
        <w:rPr>
          <w:rFonts w:ascii="Times New Roman"/>
          <w:b w:val="false"/>
          <w:i w:val="false"/>
          <w:color w:val="000000"/>
          <w:sz w:val="28"/>
        </w:rPr>
        <w:t>
      113. Магнитометрическая система обнаружения размещается в грунте на глубине 0,15-0,2 м вдоль охраняемого участка.</w:t>
      </w:r>
    </w:p>
    <w:bookmarkEnd w:id="374"/>
    <w:bookmarkStart w:name="z354" w:id="375"/>
    <w:p>
      <w:pPr>
        <w:spacing w:after="0"/>
        <w:ind w:left="0"/>
        <w:jc w:val="both"/>
      </w:pPr>
      <w:r>
        <w:rPr>
          <w:rFonts w:ascii="Times New Roman"/>
          <w:b w:val="false"/>
          <w:i w:val="false"/>
          <w:color w:val="000000"/>
          <w:sz w:val="28"/>
        </w:rPr>
        <w:t>
      114. На объектах, где требуется исключительно высокая наработка на ложное срабатывание и вероятность обнаружения, рекомендуется использовать комбинированные системы, сочетающие в себе несколько датчиков различного физического принципа действия. Расположение чувствительных элементов выбирается таким образом, чтобы сигнал о проникновении человека возникал одновременно в нескольких датчиках, тогда как помехи были разнесены во времени.</w:t>
      </w:r>
    </w:p>
    <w:bookmarkEnd w:id="375"/>
    <w:bookmarkStart w:name="z355" w:id="376"/>
    <w:p>
      <w:pPr>
        <w:spacing w:after="0"/>
        <w:ind w:left="0"/>
        <w:jc w:val="both"/>
      </w:pPr>
      <w:r>
        <w:rPr>
          <w:rFonts w:ascii="Times New Roman"/>
          <w:b w:val="false"/>
          <w:i w:val="false"/>
          <w:color w:val="000000"/>
          <w:sz w:val="28"/>
        </w:rPr>
        <w:t>
      115. Периметр объекта оснащается не только СТС, но и средствами освещения, связи и ТСВ. Кроме того, на участках с повышенной опасностью, создание надежного охраняемого периметра может потребовать выполнения дополнительных строительно-монтажных работ (установки противотаранных и/или иных дополнительных заградительных устройств и т.п.).</w:t>
      </w:r>
    </w:p>
    <w:bookmarkEnd w:id="376"/>
    <w:bookmarkStart w:name="z356" w:id="377"/>
    <w:p>
      <w:pPr>
        <w:spacing w:after="0"/>
        <w:ind w:left="0"/>
        <w:jc w:val="left"/>
      </w:pPr>
      <w:r>
        <w:rPr>
          <w:rFonts w:ascii="Times New Roman"/>
          <w:b/>
          <w:i w:val="false"/>
          <w:color w:val="000000"/>
        </w:rPr>
        <w:t xml:space="preserve"> 4. Организация системы контроля доступа и телевизионных систем</w:t>
      </w:r>
      <w:r>
        <w:br/>
      </w:r>
      <w:r>
        <w:rPr>
          <w:rFonts w:ascii="Times New Roman"/>
          <w:b/>
          <w:i w:val="false"/>
          <w:color w:val="000000"/>
        </w:rPr>
        <w:t>видеоконтроля</w:t>
      </w:r>
    </w:p>
    <w:bookmarkEnd w:id="377"/>
    <w:bookmarkStart w:name="z357" w:id="378"/>
    <w:p>
      <w:pPr>
        <w:spacing w:after="0"/>
        <w:ind w:left="0"/>
        <w:jc w:val="both"/>
      </w:pPr>
      <w:r>
        <w:rPr>
          <w:rFonts w:ascii="Times New Roman"/>
          <w:b w:val="false"/>
          <w:i w:val="false"/>
          <w:color w:val="000000"/>
          <w:sz w:val="28"/>
        </w:rPr>
        <w:t>
      116. Объекты следует оборудовать СКУД, предназначенной для:</w:t>
      </w:r>
    </w:p>
    <w:bookmarkEnd w:id="378"/>
    <w:bookmarkStart w:name="z358" w:id="379"/>
    <w:p>
      <w:pPr>
        <w:spacing w:after="0"/>
        <w:ind w:left="0"/>
        <w:jc w:val="both"/>
      </w:pPr>
      <w:r>
        <w:rPr>
          <w:rFonts w:ascii="Times New Roman"/>
          <w:b w:val="false"/>
          <w:i w:val="false"/>
          <w:color w:val="000000"/>
          <w:sz w:val="28"/>
        </w:rPr>
        <w:t>
      1) ограничения доступа персонала и посетителей объекта в охраняемые СКУД помещения;</w:t>
      </w:r>
    </w:p>
    <w:bookmarkEnd w:id="379"/>
    <w:bookmarkStart w:name="z359" w:id="380"/>
    <w:p>
      <w:pPr>
        <w:spacing w:after="0"/>
        <w:ind w:left="0"/>
        <w:jc w:val="both"/>
      </w:pPr>
      <w:r>
        <w:rPr>
          <w:rFonts w:ascii="Times New Roman"/>
          <w:b w:val="false"/>
          <w:i w:val="false"/>
          <w:color w:val="000000"/>
          <w:sz w:val="28"/>
        </w:rPr>
        <w:t>
      2) фиксация времени прихода и ухода всего персонала;</w:t>
      </w:r>
    </w:p>
    <w:bookmarkEnd w:id="380"/>
    <w:bookmarkStart w:name="z360" w:id="381"/>
    <w:p>
      <w:pPr>
        <w:spacing w:after="0"/>
        <w:ind w:left="0"/>
        <w:jc w:val="both"/>
      </w:pPr>
      <w:r>
        <w:rPr>
          <w:rFonts w:ascii="Times New Roman"/>
          <w:b w:val="false"/>
          <w:i w:val="false"/>
          <w:color w:val="000000"/>
          <w:sz w:val="28"/>
        </w:rPr>
        <w:t>
      3) получения информации об открытии внутренних помещений (когда и кем открыты);</w:t>
      </w:r>
    </w:p>
    <w:bookmarkEnd w:id="381"/>
    <w:bookmarkStart w:name="z361" w:id="382"/>
    <w:p>
      <w:pPr>
        <w:spacing w:after="0"/>
        <w:ind w:left="0"/>
        <w:jc w:val="both"/>
      </w:pPr>
      <w:r>
        <w:rPr>
          <w:rFonts w:ascii="Times New Roman"/>
          <w:b w:val="false"/>
          <w:i w:val="false"/>
          <w:color w:val="000000"/>
          <w:sz w:val="28"/>
        </w:rPr>
        <w:t>
      4) выдачи информации о попытках несанкционированного проникновения в помещения объекта, оборудованного СКУД и др.</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с изменениями, внесенными постановлением Правительства РК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383"/>
    <w:p>
      <w:pPr>
        <w:spacing w:after="0"/>
        <w:ind w:left="0"/>
        <w:jc w:val="both"/>
      </w:pPr>
      <w:r>
        <w:rPr>
          <w:rFonts w:ascii="Times New Roman"/>
          <w:b w:val="false"/>
          <w:i w:val="false"/>
          <w:color w:val="000000"/>
          <w:sz w:val="28"/>
        </w:rPr>
        <w:t>
      117. Программное обеспечение СКУД обеспечивает решение следующих задач:</w:t>
      </w:r>
    </w:p>
    <w:bookmarkEnd w:id="383"/>
    <w:bookmarkStart w:name="z363" w:id="384"/>
    <w:p>
      <w:pPr>
        <w:spacing w:after="0"/>
        <w:ind w:left="0"/>
        <w:jc w:val="both"/>
      </w:pPr>
      <w:r>
        <w:rPr>
          <w:rFonts w:ascii="Times New Roman"/>
          <w:b w:val="false"/>
          <w:i w:val="false"/>
          <w:color w:val="000000"/>
          <w:sz w:val="28"/>
        </w:rPr>
        <w:t>
      1) организация базы данных на весь персонал (номер карточки, Ф.И.О., фото изображения лица, должность, список разрешенных для доступа помещений, время входа-выхода);</w:t>
      </w:r>
    </w:p>
    <w:bookmarkEnd w:id="384"/>
    <w:bookmarkStart w:name="z364" w:id="385"/>
    <w:p>
      <w:pPr>
        <w:spacing w:after="0"/>
        <w:ind w:left="0"/>
        <w:jc w:val="both"/>
      </w:pPr>
      <w:r>
        <w:rPr>
          <w:rFonts w:ascii="Times New Roman"/>
          <w:b w:val="false"/>
          <w:i w:val="false"/>
          <w:color w:val="000000"/>
          <w:sz w:val="28"/>
        </w:rPr>
        <w:t>
      2) программирование контрольных панелей и считывание с них информации;</w:t>
      </w:r>
    </w:p>
    <w:bookmarkEnd w:id="385"/>
    <w:bookmarkStart w:name="z365" w:id="386"/>
    <w:p>
      <w:pPr>
        <w:spacing w:after="0"/>
        <w:ind w:left="0"/>
        <w:jc w:val="both"/>
      </w:pPr>
      <w:r>
        <w:rPr>
          <w:rFonts w:ascii="Times New Roman"/>
          <w:b w:val="false"/>
          <w:i w:val="false"/>
          <w:color w:val="000000"/>
          <w:sz w:val="28"/>
        </w:rPr>
        <w:t>
      3) выдача данных о конкретных событиях (рапорт);</w:t>
      </w:r>
    </w:p>
    <w:bookmarkEnd w:id="386"/>
    <w:bookmarkStart w:name="z366" w:id="387"/>
    <w:p>
      <w:pPr>
        <w:spacing w:after="0"/>
        <w:ind w:left="0"/>
        <w:jc w:val="both"/>
      </w:pPr>
      <w:r>
        <w:rPr>
          <w:rFonts w:ascii="Times New Roman"/>
          <w:b w:val="false"/>
          <w:i w:val="false"/>
          <w:color w:val="000000"/>
          <w:sz w:val="28"/>
        </w:rPr>
        <w:t>
      4) открытие или блокировка любых дверей, оборудованных СКУД, с рабочего места оператора системы;</w:t>
      </w:r>
    </w:p>
    <w:bookmarkEnd w:id="387"/>
    <w:bookmarkStart w:name="z367" w:id="388"/>
    <w:p>
      <w:pPr>
        <w:spacing w:after="0"/>
        <w:ind w:left="0"/>
        <w:jc w:val="both"/>
      </w:pPr>
      <w:r>
        <w:rPr>
          <w:rFonts w:ascii="Times New Roman"/>
          <w:b w:val="false"/>
          <w:i w:val="false"/>
          <w:color w:val="000000"/>
          <w:sz w:val="28"/>
        </w:rPr>
        <w:t>
      5) графическое отображение карты объекта и другое.</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с изменением, внесенным постановлением Правительства РК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8" w:id="389"/>
    <w:p>
      <w:pPr>
        <w:spacing w:after="0"/>
        <w:ind w:left="0"/>
        <w:jc w:val="both"/>
      </w:pPr>
      <w:r>
        <w:rPr>
          <w:rFonts w:ascii="Times New Roman"/>
          <w:b w:val="false"/>
          <w:i w:val="false"/>
          <w:color w:val="000000"/>
          <w:sz w:val="28"/>
        </w:rPr>
        <w:t>
      118. Данная система может реализоваться на базе локальной вычислительной сети объекта, управляемой компьютером, расположенным в помещении службы охраны.</w:t>
      </w:r>
    </w:p>
    <w:bookmarkEnd w:id="389"/>
    <w:bookmarkStart w:name="z369" w:id="390"/>
    <w:p>
      <w:pPr>
        <w:spacing w:after="0"/>
        <w:ind w:left="0"/>
        <w:jc w:val="both"/>
      </w:pPr>
      <w:r>
        <w:rPr>
          <w:rFonts w:ascii="Times New Roman"/>
          <w:b w:val="false"/>
          <w:i w:val="false"/>
          <w:color w:val="000000"/>
          <w:sz w:val="28"/>
        </w:rPr>
        <w:t>
      119. В состав СКУД должны входить:</w:t>
      </w:r>
    </w:p>
    <w:bookmarkEnd w:id="390"/>
    <w:bookmarkStart w:name="z370" w:id="391"/>
    <w:p>
      <w:pPr>
        <w:spacing w:after="0"/>
        <w:ind w:left="0"/>
        <w:jc w:val="both"/>
      </w:pPr>
      <w:r>
        <w:rPr>
          <w:rFonts w:ascii="Times New Roman"/>
          <w:b w:val="false"/>
          <w:i w:val="false"/>
          <w:color w:val="000000"/>
          <w:sz w:val="28"/>
        </w:rPr>
        <w:t>
      1) устройства преграждающие, управляемые в составе преграждающих конструкций и исполнительных устройств;</w:t>
      </w:r>
    </w:p>
    <w:bookmarkEnd w:id="391"/>
    <w:bookmarkStart w:name="z371" w:id="392"/>
    <w:p>
      <w:pPr>
        <w:spacing w:after="0"/>
        <w:ind w:left="0"/>
        <w:jc w:val="both"/>
      </w:pPr>
      <w:r>
        <w:rPr>
          <w:rFonts w:ascii="Times New Roman"/>
          <w:b w:val="false"/>
          <w:i w:val="false"/>
          <w:color w:val="000000"/>
          <w:sz w:val="28"/>
        </w:rPr>
        <w:t>
      2) устройства ввода идентификационных признаков в составе считывателей и идентификаторов;</w:t>
      </w:r>
    </w:p>
    <w:bookmarkEnd w:id="392"/>
    <w:bookmarkStart w:name="z372" w:id="393"/>
    <w:p>
      <w:pPr>
        <w:spacing w:after="0"/>
        <w:ind w:left="0"/>
        <w:jc w:val="both"/>
      </w:pPr>
      <w:r>
        <w:rPr>
          <w:rFonts w:ascii="Times New Roman"/>
          <w:b w:val="false"/>
          <w:i w:val="false"/>
          <w:color w:val="000000"/>
          <w:sz w:val="28"/>
        </w:rPr>
        <w:t>
      3) устройства управления в составе аппаратных и программных средств.</w:t>
      </w:r>
    </w:p>
    <w:bookmarkEnd w:id="393"/>
    <w:bookmarkStart w:name="z373" w:id="394"/>
    <w:p>
      <w:pPr>
        <w:spacing w:after="0"/>
        <w:ind w:left="0"/>
        <w:jc w:val="both"/>
      </w:pPr>
      <w:r>
        <w:rPr>
          <w:rFonts w:ascii="Times New Roman"/>
          <w:b w:val="false"/>
          <w:i w:val="false"/>
          <w:color w:val="000000"/>
          <w:sz w:val="28"/>
        </w:rPr>
        <w:t>
      120. СКУД должна быть защищена от манипулирования путем перебора или подбора идентификационных признаков, а конструкция, внешний вид и надписи на ее составных частях не должны приводить к раскрытию применяемых кодов.</w:t>
      </w:r>
    </w:p>
    <w:bookmarkEnd w:id="394"/>
    <w:bookmarkStart w:name="z374" w:id="395"/>
    <w:p>
      <w:pPr>
        <w:spacing w:after="0"/>
        <w:ind w:left="0"/>
        <w:jc w:val="both"/>
      </w:pPr>
      <w:r>
        <w:rPr>
          <w:rFonts w:ascii="Times New Roman"/>
          <w:b w:val="false"/>
          <w:i w:val="false"/>
          <w:color w:val="000000"/>
          <w:sz w:val="28"/>
        </w:rPr>
        <w:t>
      121. СКУД должна обеспечивать выполнение следующих функциональных требований:</w:t>
      </w:r>
    </w:p>
    <w:bookmarkEnd w:id="395"/>
    <w:bookmarkStart w:name="z375" w:id="396"/>
    <w:p>
      <w:pPr>
        <w:spacing w:after="0"/>
        <w:ind w:left="0"/>
        <w:jc w:val="both"/>
      </w:pPr>
      <w:r>
        <w:rPr>
          <w:rFonts w:ascii="Times New Roman"/>
          <w:b w:val="false"/>
          <w:i w:val="false"/>
          <w:color w:val="000000"/>
          <w:sz w:val="28"/>
        </w:rPr>
        <w:t>
      1) открывание устройства после считывания идентификационного признака, доступ по которому разрешен в данную зону доступа (помещение) в заданный временной интервал или по команде оператора;</w:t>
      </w:r>
    </w:p>
    <w:bookmarkEnd w:id="396"/>
    <w:bookmarkStart w:name="z376" w:id="397"/>
    <w:p>
      <w:pPr>
        <w:spacing w:after="0"/>
        <w:ind w:left="0"/>
        <w:jc w:val="both"/>
      </w:pPr>
      <w:r>
        <w:rPr>
          <w:rFonts w:ascii="Times New Roman"/>
          <w:b w:val="false"/>
          <w:i w:val="false"/>
          <w:color w:val="000000"/>
          <w:sz w:val="28"/>
        </w:rPr>
        <w:t>
      2) запрет открывания преграждающего устройства после считывания идентификационного признака, доступ по которому не разрешен в данную зону доступа (помещение) в заданный временной интервал;</w:t>
      </w:r>
    </w:p>
    <w:bookmarkEnd w:id="397"/>
    <w:bookmarkStart w:name="z377" w:id="398"/>
    <w:p>
      <w:pPr>
        <w:spacing w:after="0"/>
        <w:ind w:left="0"/>
        <w:jc w:val="both"/>
      </w:pPr>
      <w:r>
        <w:rPr>
          <w:rFonts w:ascii="Times New Roman"/>
          <w:b w:val="false"/>
          <w:i w:val="false"/>
          <w:color w:val="000000"/>
          <w:sz w:val="28"/>
        </w:rPr>
        <w:t>
      3) санкционированное изменение (добавление, удаление) идентификационных признаков в устройствах управления и связь их с зонами доступа (помещениями) и временными интервалами доступа;</w:t>
      </w:r>
    </w:p>
    <w:bookmarkEnd w:id="398"/>
    <w:bookmarkStart w:name="z378" w:id="399"/>
    <w:p>
      <w:pPr>
        <w:spacing w:after="0"/>
        <w:ind w:left="0"/>
        <w:jc w:val="both"/>
      </w:pPr>
      <w:r>
        <w:rPr>
          <w:rFonts w:ascii="Times New Roman"/>
          <w:b w:val="false"/>
          <w:i w:val="false"/>
          <w:color w:val="000000"/>
          <w:sz w:val="28"/>
        </w:rPr>
        <w:t>
      4) защиту от несанкционированного доступа к программным средствам устройств управления для изменения (добавления, удаления) идентификационных признаков;</w:t>
      </w:r>
    </w:p>
    <w:bookmarkEnd w:id="399"/>
    <w:bookmarkStart w:name="z379" w:id="400"/>
    <w:p>
      <w:pPr>
        <w:spacing w:after="0"/>
        <w:ind w:left="0"/>
        <w:jc w:val="both"/>
      </w:pPr>
      <w:r>
        <w:rPr>
          <w:rFonts w:ascii="Times New Roman"/>
          <w:b w:val="false"/>
          <w:i w:val="false"/>
          <w:color w:val="000000"/>
          <w:sz w:val="28"/>
        </w:rPr>
        <w:t>
      5) защиту технических и программных средств от несанкционированного доступа к элементам управления, установки режимов и к информации;</w:t>
      </w:r>
    </w:p>
    <w:bookmarkEnd w:id="400"/>
    <w:bookmarkStart w:name="z380" w:id="401"/>
    <w:p>
      <w:pPr>
        <w:spacing w:after="0"/>
        <w:ind w:left="0"/>
        <w:jc w:val="both"/>
      </w:pPr>
      <w:r>
        <w:rPr>
          <w:rFonts w:ascii="Times New Roman"/>
          <w:b w:val="false"/>
          <w:i w:val="false"/>
          <w:color w:val="000000"/>
          <w:sz w:val="28"/>
        </w:rPr>
        <w:t>
      6) сохранение настроек и базы данных идентификационных признаков при отключении электропитания;</w:t>
      </w:r>
    </w:p>
    <w:bookmarkEnd w:id="401"/>
    <w:bookmarkStart w:name="z381" w:id="402"/>
    <w:p>
      <w:pPr>
        <w:spacing w:after="0"/>
        <w:ind w:left="0"/>
        <w:jc w:val="both"/>
      </w:pPr>
      <w:r>
        <w:rPr>
          <w:rFonts w:ascii="Times New Roman"/>
          <w:b w:val="false"/>
          <w:i w:val="false"/>
          <w:color w:val="000000"/>
          <w:sz w:val="28"/>
        </w:rPr>
        <w:t>
      7) ручное, полуавтоматическое или автоматическое открывание преграждающих устройств для прохода при чрезвычайных ситуациях, пожаре при технических неисправностях в соответствии с правилами установленного режима и правилами противопожарной безопасности;</w:t>
      </w:r>
    </w:p>
    <w:bookmarkEnd w:id="402"/>
    <w:bookmarkStart w:name="z382" w:id="403"/>
    <w:p>
      <w:pPr>
        <w:spacing w:after="0"/>
        <w:ind w:left="0"/>
        <w:jc w:val="both"/>
      </w:pPr>
      <w:r>
        <w:rPr>
          <w:rFonts w:ascii="Times New Roman"/>
          <w:b w:val="false"/>
          <w:i w:val="false"/>
          <w:color w:val="000000"/>
          <w:sz w:val="28"/>
        </w:rPr>
        <w:t>
      8) открытие или блокировку любых дверей, оборудованных системой доступа, с рабочего места оператора системы;</w:t>
      </w:r>
    </w:p>
    <w:bookmarkEnd w:id="403"/>
    <w:bookmarkStart w:name="z383" w:id="404"/>
    <w:p>
      <w:pPr>
        <w:spacing w:after="0"/>
        <w:ind w:left="0"/>
        <w:jc w:val="both"/>
      </w:pPr>
      <w:r>
        <w:rPr>
          <w:rFonts w:ascii="Times New Roman"/>
          <w:b w:val="false"/>
          <w:i w:val="false"/>
          <w:color w:val="000000"/>
          <w:sz w:val="28"/>
        </w:rPr>
        <w:t>
      9) автоматическое закрытие устройства управления при отсутствии факта прохода через определенное время после считывания разрешенного идентификационного признака;</w:t>
      </w:r>
    </w:p>
    <w:bookmarkEnd w:id="404"/>
    <w:bookmarkStart w:name="z384" w:id="405"/>
    <w:p>
      <w:pPr>
        <w:spacing w:after="0"/>
        <w:ind w:left="0"/>
        <w:jc w:val="both"/>
      </w:pPr>
      <w:r>
        <w:rPr>
          <w:rFonts w:ascii="Times New Roman"/>
          <w:b w:val="false"/>
          <w:i w:val="false"/>
          <w:color w:val="000000"/>
          <w:sz w:val="28"/>
        </w:rPr>
        <w:t>
      10) закрытие преграждающего устройства на определенное время и выдачу сигнала тревоги при попытках подбора идентификационных признаков (кода);</w:t>
      </w:r>
    </w:p>
    <w:bookmarkEnd w:id="405"/>
    <w:bookmarkStart w:name="z385" w:id="406"/>
    <w:p>
      <w:pPr>
        <w:spacing w:after="0"/>
        <w:ind w:left="0"/>
        <w:jc w:val="both"/>
      </w:pPr>
      <w:r>
        <w:rPr>
          <w:rFonts w:ascii="Times New Roman"/>
          <w:b w:val="false"/>
          <w:i w:val="false"/>
          <w:color w:val="000000"/>
          <w:sz w:val="28"/>
        </w:rPr>
        <w:t>
      11) регистрацию и протоколирование текущих и тревожных событий;</w:t>
      </w:r>
    </w:p>
    <w:bookmarkEnd w:id="406"/>
    <w:bookmarkStart w:name="z386" w:id="407"/>
    <w:p>
      <w:pPr>
        <w:spacing w:after="0"/>
        <w:ind w:left="0"/>
        <w:jc w:val="both"/>
      </w:pPr>
      <w:r>
        <w:rPr>
          <w:rFonts w:ascii="Times New Roman"/>
          <w:b w:val="false"/>
          <w:i w:val="false"/>
          <w:color w:val="000000"/>
          <w:sz w:val="28"/>
        </w:rPr>
        <w:t>
      12) автономную работу считывателя с преграждающего устройства в каждой точке доступа при отказе связи с устройства управления.</w:t>
      </w:r>
    </w:p>
    <w:bookmarkEnd w:id="407"/>
    <w:bookmarkStart w:name="z387" w:id="408"/>
    <w:p>
      <w:pPr>
        <w:spacing w:after="0"/>
        <w:ind w:left="0"/>
        <w:jc w:val="both"/>
      </w:pPr>
      <w:r>
        <w:rPr>
          <w:rFonts w:ascii="Times New Roman"/>
          <w:b w:val="false"/>
          <w:i w:val="false"/>
          <w:color w:val="000000"/>
          <w:sz w:val="28"/>
        </w:rPr>
        <w:t>
      122. Считыватели должны обеспечивать выполнение следующих функциональных требований:</w:t>
      </w:r>
    </w:p>
    <w:bookmarkEnd w:id="408"/>
    <w:bookmarkStart w:name="z388" w:id="409"/>
    <w:p>
      <w:pPr>
        <w:spacing w:after="0"/>
        <w:ind w:left="0"/>
        <w:jc w:val="both"/>
      </w:pPr>
      <w:r>
        <w:rPr>
          <w:rFonts w:ascii="Times New Roman"/>
          <w:b w:val="false"/>
          <w:i w:val="false"/>
          <w:color w:val="000000"/>
          <w:sz w:val="28"/>
        </w:rPr>
        <w:t>
      1) считывание идентификационного признака с идентификаторов;</w:t>
      </w:r>
    </w:p>
    <w:bookmarkEnd w:id="409"/>
    <w:bookmarkStart w:name="z389" w:id="410"/>
    <w:p>
      <w:pPr>
        <w:spacing w:after="0"/>
        <w:ind w:left="0"/>
        <w:jc w:val="both"/>
      </w:pPr>
      <w:r>
        <w:rPr>
          <w:rFonts w:ascii="Times New Roman"/>
          <w:b w:val="false"/>
          <w:i w:val="false"/>
          <w:color w:val="000000"/>
          <w:sz w:val="28"/>
        </w:rPr>
        <w:t>
      2) сравнение введенного идентификационного признака с хранящимся в памяти или базе данных устройства управления;</w:t>
      </w:r>
    </w:p>
    <w:bookmarkEnd w:id="410"/>
    <w:bookmarkStart w:name="z390" w:id="411"/>
    <w:p>
      <w:pPr>
        <w:spacing w:after="0"/>
        <w:ind w:left="0"/>
        <w:jc w:val="both"/>
      </w:pPr>
      <w:r>
        <w:rPr>
          <w:rFonts w:ascii="Times New Roman"/>
          <w:b w:val="false"/>
          <w:i w:val="false"/>
          <w:color w:val="000000"/>
          <w:sz w:val="28"/>
        </w:rPr>
        <w:t>
      3) формирование сигнала на открывание преграждающего устройства при идентификации пользователя;</w:t>
      </w:r>
    </w:p>
    <w:bookmarkEnd w:id="411"/>
    <w:bookmarkStart w:name="z391" w:id="412"/>
    <w:p>
      <w:pPr>
        <w:spacing w:after="0"/>
        <w:ind w:left="0"/>
        <w:jc w:val="both"/>
      </w:pPr>
      <w:r>
        <w:rPr>
          <w:rFonts w:ascii="Times New Roman"/>
          <w:b w:val="false"/>
          <w:i w:val="false"/>
          <w:color w:val="000000"/>
          <w:sz w:val="28"/>
        </w:rPr>
        <w:t>
      4) обмен информацией с устройства управления;</w:t>
      </w:r>
    </w:p>
    <w:bookmarkEnd w:id="412"/>
    <w:bookmarkStart w:name="z392" w:id="413"/>
    <w:p>
      <w:pPr>
        <w:spacing w:after="0"/>
        <w:ind w:left="0"/>
        <w:jc w:val="both"/>
      </w:pPr>
      <w:r>
        <w:rPr>
          <w:rFonts w:ascii="Times New Roman"/>
          <w:b w:val="false"/>
          <w:i w:val="false"/>
          <w:color w:val="000000"/>
          <w:sz w:val="28"/>
        </w:rPr>
        <w:t>
      5) считыватели должны быть защищены от манипулирования путем перебора или подбора идентификационных признаков.</w:t>
      </w:r>
    </w:p>
    <w:bookmarkEnd w:id="413"/>
    <w:bookmarkStart w:name="z393" w:id="414"/>
    <w:p>
      <w:pPr>
        <w:spacing w:after="0"/>
        <w:ind w:left="0"/>
        <w:jc w:val="both"/>
      </w:pPr>
      <w:r>
        <w:rPr>
          <w:rFonts w:ascii="Times New Roman"/>
          <w:b w:val="false"/>
          <w:i w:val="false"/>
          <w:color w:val="000000"/>
          <w:sz w:val="28"/>
        </w:rPr>
        <w:t>
      Конструкция, внешний вид и надписи на идентификаторе и считывателе не должны приводить к раскрытию применяемых кодов.</w:t>
      </w:r>
    </w:p>
    <w:bookmarkEnd w:id="414"/>
    <w:bookmarkStart w:name="z394" w:id="415"/>
    <w:p>
      <w:pPr>
        <w:spacing w:after="0"/>
        <w:ind w:left="0"/>
        <w:jc w:val="both"/>
      </w:pPr>
      <w:r>
        <w:rPr>
          <w:rFonts w:ascii="Times New Roman"/>
          <w:b w:val="false"/>
          <w:i w:val="false"/>
          <w:color w:val="000000"/>
          <w:sz w:val="28"/>
        </w:rPr>
        <w:t>
      123. Устройства управления должны обеспечивать выполнение следующих функциональных требований:</w:t>
      </w:r>
    </w:p>
    <w:bookmarkEnd w:id="415"/>
    <w:bookmarkStart w:name="z395" w:id="416"/>
    <w:p>
      <w:pPr>
        <w:spacing w:after="0"/>
        <w:ind w:left="0"/>
        <w:jc w:val="both"/>
      </w:pPr>
      <w:r>
        <w:rPr>
          <w:rFonts w:ascii="Times New Roman"/>
          <w:b w:val="false"/>
          <w:i w:val="false"/>
          <w:color w:val="000000"/>
          <w:sz w:val="28"/>
        </w:rPr>
        <w:t>
      1) прием информации от считывателей, ее обработку, отображение в заданном виде и выработку сигналов управления преграждающими устройствами;</w:t>
      </w:r>
    </w:p>
    <w:bookmarkEnd w:id="416"/>
    <w:bookmarkStart w:name="z396" w:id="417"/>
    <w:p>
      <w:pPr>
        <w:spacing w:after="0"/>
        <w:ind w:left="0"/>
        <w:jc w:val="both"/>
      </w:pPr>
      <w:r>
        <w:rPr>
          <w:rFonts w:ascii="Times New Roman"/>
          <w:b w:val="false"/>
          <w:i w:val="false"/>
          <w:color w:val="000000"/>
          <w:sz w:val="28"/>
        </w:rPr>
        <w:t>
      2) введение баз данных работников объекта с возможностью задания характеристик их доступа (кода, временного интервала доступа, уровня доступа и другие);</w:t>
      </w:r>
    </w:p>
    <w:bookmarkEnd w:id="417"/>
    <w:bookmarkStart w:name="z397" w:id="418"/>
    <w:p>
      <w:pPr>
        <w:spacing w:after="0"/>
        <w:ind w:left="0"/>
        <w:jc w:val="both"/>
      </w:pPr>
      <w:r>
        <w:rPr>
          <w:rFonts w:ascii="Times New Roman"/>
          <w:b w:val="false"/>
          <w:i w:val="false"/>
          <w:color w:val="000000"/>
          <w:sz w:val="28"/>
        </w:rPr>
        <w:t>
      3) ведение электронного журнала регистрации прохода работников через точки доступа;</w:t>
      </w:r>
    </w:p>
    <w:bookmarkEnd w:id="418"/>
    <w:bookmarkStart w:name="z398" w:id="419"/>
    <w:p>
      <w:pPr>
        <w:spacing w:after="0"/>
        <w:ind w:left="0"/>
        <w:jc w:val="both"/>
      </w:pPr>
      <w:r>
        <w:rPr>
          <w:rFonts w:ascii="Times New Roman"/>
          <w:b w:val="false"/>
          <w:i w:val="false"/>
          <w:color w:val="000000"/>
          <w:sz w:val="28"/>
        </w:rPr>
        <w:t>
      4) приоритетный вывод информации о тревожных ситуациях в точках доступа;</w:t>
      </w:r>
    </w:p>
    <w:bookmarkEnd w:id="419"/>
    <w:bookmarkStart w:name="z399" w:id="420"/>
    <w:p>
      <w:pPr>
        <w:spacing w:after="0"/>
        <w:ind w:left="0"/>
        <w:jc w:val="both"/>
      </w:pPr>
      <w:r>
        <w:rPr>
          <w:rFonts w:ascii="Times New Roman"/>
          <w:b w:val="false"/>
          <w:i w:val="false"/>
          <w:color w:val="000000"/>
          <w:sz w:val="28"/>
        </w:rPr>
        <w:t>
      5) контроль исправности состояния преграждающих устройств, считывателей и линий связи.</w:t>
      </w:r>
    </w:p>
    <w:bookmarkEnd w:id="420"/>
    <w:bookmarkStart w:name="z400" w:id="421"/>
    <w:p>
      <w:pPr>
        <w:spacing w:after="0"/>
        <w:ind w:left="0"/>
        <w:jc w:val="both"/>
      </w:pPr>
      <w:r>
        <w:rPr>
          <w:rFonts w:ascii="Times New Roman"/>
          <w:b w:val="false"/>
          <w:i w:val="false"/>
          <w:color w:val="000000"/>
          <w:sz w:val="28"/>
        </w:rPr>
        <w:t>
      124. СКУД должна обеспечивать организацию пропускного и внутриобъектового режима на объектах в соответствии с зонами доступа.</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постановления Правительства РК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1" w:id="4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 Конструктивно СКУД должны строиться по модульному принципу и обеспечивать:</w:t>
      </w:r>
    </w:p>
    <w:bookmarkEnd w:id="422"/>
    <w:bookmarkStart w:name="z409" w:id="423"/>
    <w:p>
      <w:pPr>
        <w:spacing w:after="0"/>
        <w:ind w:left="0"/>
        <w:jc w:val="both"/>
      </w:pPr>
      <w:r>
        <w:rPr>
          <w:rFonts w:ascii="Times New Roman"/>
          <w:b w:val="false"/>
          <w:i w:val="false"/>
          <w:color w:val="000000"/>
          <w:sz w:val="28"/>
        </w:rPr>
        <w:t>
      1) взаимозаменяемость сменных однотипных технических средств;</w:t>
      </w:r>
    </w:p>
    <w:bookmarkEnd w:id="423"/>
    <w:bookmarkStart w:name="z410" w:id="424"/>
    <w:p>
      <w:pPr>
        <w:spacing w:after="0"/>
        <w:ind w:left="0"/>
        <w:jc w:val="both"/>
      </w:pPr>
      <w:r>
        <w:rPr>
          <w:rFonts w:ascii="Times New Roman"/>
          <w:b w:val="false"/>
          <w:i w:val="false"/>
          <w:color w:val="000000"/>
          <w:sz w:val="28"/>
        </w:rPr>
        <w:t>
      2) удобство технического обслуживания и эксплуатации, а также ремонтопригодность;</w:t>
      </w:r>
    </w:p>
    <w:bookmarkEnd w:id="424"/>
    <w:bookmarkStart w:name="z411" w:id="425"/>
    <w:p>
      <w:pPr>
        <w:spacing w:after="0"/>
        <w:ind w:left="0"/>
        <w:jc w:val="both"/>
      </w:pPr>
      <w:r>
        <w:rPr>
          <w:rFonts w:ascii="Times New Roman"/>
          <w:b w:val="false"/>
          <w:i w:val="false"/>
          <w:color w:val="000000"/>
          <w:sz w:val="28"/>
        </w:rPr>
        <w:t>
      3) исключение возможности несанкционированного доступа к элементам управления;</w:t>
      </w:r>
    </w:p>
    <w:bookmarkEnd w:id="425"/>
    <w:bookmarkStart w:name="z412" w:id="426"/>
    <w:p>
      <w:pPr>
        <w:spacing w:after="0"/>
        <w:ind w:left="0"/>
        <w:jc w:val="both"/>
      </w:pPr>
      <w:r>
        <w:rPr>
          <w:rFonts w:ascii="Times New Roman"/>
          <w:b w:val="false"/>
          <w:i w:val="false"/>
          <w:color w:val="000000"/>
          <w:sz w:val="28"/>
        </w:rPr>
        <w:t>
      4) санкционированный доступ ко всем элементам, узлам и блокам, требующим регулирования, обслуживания или замены в процессе эксплуатации.</w:t>
      </w:r>
    </w:p>
    <w:bookmarkEnd w:id="426"/>
    <w:bookmarkStart w:name="z413" w:id="427"/>
    <w:p>
      <w:pPr>
        <w:spacing w:after="0"/>
        <w:ind w:left="0"/>
        <w:jc w:val="both"/>
      </w:pPr>
      <w:r>
        <w:rPr>
          <w:rFonts w:ascii="Times New Roman"/>
          <w:b w:val="false"/>
          <w:i w:val="false"/>
          <w:color w:val="000000"/>
          <w:sz w:val="28"/>
        </w:rPr>
        <w:t>
      126. СКУД рекомендуется оборудовать:</w:t>
      </w:r>
    </w:p>
    <w:bookmarkEnd w:id="427"/>
    <w:bookmarkStart w:name="z414" w:id="428"/>
    <w:p>
      <w:pPr>
        <w:spacing w:after="0"/>
        <w:ind w:left="0"/>
        <w:jc w:val="both"/>
      </w:pPr>
      <w:r>
        <w:rPr>
          <w:rFonts w:ascii="Times New Roman"/>
          <w:b w:val="false"/>
          <w:i w:val="false"/>
          <w:color w:val="000000"/>
          <w:sz w:val="28"/>
        </w:rPr>
        <w:t>
      1) главный и служебные входы на объект;</w:t>
      </w:r>
    </w:p>
    <w:bookmarkEnd w:id="428"/>
    <w:bookmarkStart w:name="z415" w:id="429"/>
    <w:p>
      <w:pPr>
        <w:spacing w:after="0"/>
        <w:ind w:left="0"/>
        <w:jc w:val="both"/>
      </w:pPr>
      <w:r>
        <w:rPr>
          <w:rFonts w:ascii="Times New Roman"/>
          <w:b w:val="false"/>
          <w:i w:val="false"/>
          <w:color w:val="000000"/>
          <w:sz w:val="28"/>
        </w:rPr>
        <w:t>
      2) наружную дверь для входа в здание;</w:t>
      </w:r>
    </w:p>
    <w:bookmarkEnd w:id="429"/>
    <w:bookmarkStart w:name="z416" w:id="430"/>
    <w:p>
      <w:pPr>
        <w:spacing w:after="0"/>
        <w:ind w:left="0"/>
        <w:jc w:val="both"/>
      </w:pPr>
      <w:r>
        <w:rPr>
          <w:rFonts w:ascii="Times New Roman"/>
          <w:b w:val="false"/>
          <w:i w:val="false"/>
          <w:color w:val="000000"/>
          <w:sz w:val="28"/>
        </w:rPr>
        <w:t>
      3) двери в служебные помещения;</w:t>
      </w:r>
    </w:p>
    <w:bookmarkEnd w:id="430"/>
    <w:bookmarkStart w:name="z417" w:id="431"/>
    <w:p>
      <w:pPr>
        <w:spacing w:after="0"/>
        <w:ind w:left="0"/>
        <w:jc w:val="both"/>
      </w:pPr>
      <w:r>
        <w:rPr>
          <w:rFonts w:ascii="Times New Roman"/>
          <w:b w:val="false"/>
          <w:i w:val="false"/>
          <w:color w:val="000000"/>
          <w:sz w:val="28"/>
        </w:rPr>
        <w:t>
      4) двери помещений службы охраны;</w:t>
      </w:r>
    </w:p>
    <w:bookmarkEnd w:id="431"/>
    <w:bookmarkStart w:name="z418" w:id="432"/>
    <w:p>
      <w:pPr>
        <w:spacing w:after="0"/>
        <w:ind w:left="0"/>
        <w:jc w:val="both"/>
      </w:pPr>
      <w:r>
        <w:rPr>
          <w:rFonts w:ascii="Times New Roman"/>
          <w:b w:val="false"/>
          <w:i w:val="false"/>
          <w:color w:val="000000"/>
          <w:sz w:val="28"/>
        </w:rPr>
        <w:t>
      5) двери помещений ПЦН;</w:t>
      </w:r>
    </w:p>
    <w:bookmarkEnd w:id="432"/>
    <w:bookmarkStart w:name="z419" w:id="433"/>
    <w:p>
      <w:pPr>
        <w:spacing w:after="0"/>
        <w:ind w:left="0"/>
        <w:jc w:val="both"/>
      </w:pPr>
      <w:r>
        <w:rPr>
          <w:rFonts w:ascii="Times New Roman"/>
          <w:b w:val="false"/>
          <w:i w:val="false"/>
          <w:color w:val="000000"/>
          <w:sz w:val="28"/>
        </w:rPr>
        <w:t>
      6) другие помещения по усмотрению руководства, ПЗГС, Заказчика, службы охраны объекта, Подразделения.</w:t>
      </w:r>
    </w:p>
    <w:bookmarkEnd w:id="433"/>
    <w:bookmarkStart w:name="z420" w:id="434"/>
    <w:p>
      <w:pPr>
        <w:spacing w:after="0"/>
        <w:ind w:left="0"/>
        <w:jc w:val="both"/>
      </w:pPr>
      <w:r>
        <w:rPr>
          <w:rFonts w:ascii="Times New Roman"/>
          <w:b w:val="false"/>
          <w:i w:val="false"/>
          <w:color w:val="000000"/>
          <w:sz w:val="28"/>
        </w:rPr>
        <w:t>
      127. ТСВ должна обеспечивать передачу визуальной информации о состоянии охраняемых зон, помещений, периметра и территории объекта на локальный пункт централизованного наблюдения, в специально выделенное помещение охраны, либо на пункт централизованной охраны.</w:t>
      </w:r>
    </w:p>
    <w:bookmarkEnd w:id="434"/>
    <w:bookmarkStart w:name="z421" w:id="435"/>
    <w:p>
      <w:pPr>
        <w:spacing w:after="0"/>
        <w:ind w:left="0"/>
        <w:jc w:val="both"/>
      </w:pPr>
      <w:r>
        <w:rPr>
          <w:rFonts w:ascii="Times New Roman"/>
          <w:b w:val="false"/>
          <w:i w:val="false"/>
          <w:color w:val="000000"/>
          <w:sz w:val="28"/>
        </w:rPr>
        <w:t>
      128. ТСВ должна в случае получения извещения о тревоге передать оператору видеонаблюдения изображение из охраняемой зоны для определения характера нарушения, места нарушения, направление движения нарушителя с целью определения оптимальных мер противодействия.</w:t>
      </w:r>
    </w:p>
    <w:bookmarkEnd w:id="435"/>
    <w:bookmarkStart w:name="z422" w:id="436"/>
    <w:p>
      <w:pPr>
        <w:spacing w:after="0"/>
        <w:ind w:left="0"/>
        <w:jc w:val="both"/>
      </w:pPr>
      <w:r>
        <w:rPr>
          <w:rFonts w:ascii="Times New Roman"/>
          <w:b w:val="false"/>
          <w:i w:val="false"/>
          <w:color w:val="000000"/>
          <w:sz w:val="28"/>
        </w:rPr>
        <w:t>
      129. ТСВ предназначена для наблюдения за обстановкой в охраняемых зонах (территории, помещениях), а также для визуального подтверждения факта несанкционированного проникновения, для оценки ситуации и идентификации нарушителей.</w:t>
      </w:r>
    </w:p>
    <w:bookmarkEnd w:id="436"/>
    <w:bookmarkStart w:name="z423" w:id="437"/>
    <w:p>
      <w:pPr>
        <w:spacing w:after="0"/>
        <w:ind w:left="0"/>
        <w:jc w:val="both"/>
      </w:pPr>
      <w:r>
        <w:rPr>
          <w:rFonts w:ascii="Times New Roman"/>
          <w:b w:val="false"/>
          <w:i w:val="false"/>
          <w:color w:val="000000"/>
          <w:sz w:val="28"/>
        </w:rPr>
        <w:t>
      130. ТСВ обеспечивает работу в автоматизированном режиме.</w:t>
      </w:r>
    </w:p>
    <w:bookmarkEnd w:id="437"/>
    <w:bookmarkStart w:name="z424" w:id="438"/>
    <w:p>
      <w:pPr>
        <w:spacing w:after="0"/>
        <w:ind w:left="0"/>
        <w:jc w:val="both"/>
      </w:pPr>
      <w:r>
        <w:rPr>
          <w:rFonts w:ascii="Times New Roman"/>
          <w:b w:val="false"/>
          <w:i w:val="false"/>
          <w:color w:val="000000"/>
          <w:sz w:val="28"/>
        </w:rPr>
        <w:t>
      ТСВ предоставляет оператору дополнительную информацию о состоянии охраняемой зоны с целью исключения ложных тревог и/или с целью включения видеозаписи для последующего анализа ситуации или контроля действий службы охраны.</w:t>
      </w:r>
    </w:p>
    <w:bookmarkEnd w:id="438"/>
    <w:bookmarkStart w:name="z425" w:id="439"/>
    <w:p>
      <w:pPr>
        <w:spacing w:after="0"/>
        <w:ind w:left="0"/>
        <w:jc w:val="both"/>
      </w:pPr>
      <w:r>
        <w:rPr>
          <w:rFonts w:ascii="Times New Roman"/>
          <w:b w:val="false"/>
          <w:i w:val="false"/>
          <w:color w:val="000000"/>
          <w:sz w:val="28"/>
        </w:rPr>
        <w:t>
      131. ТСВ должна обеспечивать возможность выполнения следующих функциональных требований (характеристик):</w:t>
      </w:r>
    </w:p>
    <w:bookmarkEnd w:id="439"/>
    <w:bookmarkStart w:name="z426" w:id="440"/>
    <w:p>
      <w:pPr>
        <w:spacing w:after="0"/>
        <w:ind w:left="0"/>
        <w:jc w:val="both"/>
      </w:pPr>
      <w:r>
        <w:rPr>
          <w:rFonts w:ascii="Times New Roman"/>
          <w:b w:val="false"/>
          <w:i w:val="false"/>
          <w:color w:val="000000"/>
          <w:sz w:val="28"/>
        </w:rPr>
        <w:t>
      1) визуального контроля объектов охраны и прилегающих к ним территорий;</w:t>
      </w:r>
    </w:p>
    <w:bookmarkEnd w:id="440"/>
    <w:bookmarkStart w:name="z427" w:id="441"/>
    <w:p>
      <w:pPr>
        <w:spacing w:after="0"/>
        <w:ind w:left="0"/>
        <w:jc w:val="both"/>
      </w:pPr>
      <w:r>
        <w:rPr>
          <w:rFonts w:ascii="Times New Roman"/>
          <w:b w:val="false"/>
          <w:i w:val="false"/>
          <w:color w:val="000000"/>
          <w:sz w:val="28"/>
        </w:rPr>
        <w:t>
      2) визуального контроля над действиями персонала службы безопасности (Подразделения) и предоставления необходимой информации для координации этих действий;</w:t>
      </w:r>
    </w:p>
    <w:bookmarkEnd w:id="441"/>
    <w:bookmarkStart w:name="z428" w:id="442"/>
    <w:p>
      <w:pPr>
        <w:spacing w:after="0"/>
        <w:ind w:left="0"/>
        <w:jc w:val="both"/>
      </w:pPr>
      <w:r>
        <w:rPr>
          <w:rFonts w:ascii="Times New Roman"/>
          <w:b w:val="false"/>
          <w:i w:val="false"/>
          <w:color w:val="000000"/>
          <w:sz w:val="28"/>
        </w:rPr>
        <w:t>
      3) архивирования видеоинформации для последующего анализа событий;</w:t>
      </w:r>
    </w:p>
    <w:bookmarkEnd w:id="442"/>
    <w:bookmarkStart w:name="z429" w:id="443"/>
    <w:p>
      <w:pPr>
        <w:spacing w:after="0"/>
        <w:ind w:left="0"/>
        <w:jc w:val="both"/>
      </w:pPr>
      <w:r>
        <w:rPr>
          <w:rFonts w:ascii="Times New Roman"/>
          <w:b w:val="false"/>
          <w:i w:val="false"/>
          <w:color w:val="000000"/>
          <w:sz w:val="28"/>
        </w:rPr>
        <w:t>
      4) видеодокументирования событий в автоматическом режиме или по команде оператора;</w:t>
      </w:r>
    </w:p>
    <w:bookmarkEnd w:id="443"/>
    <w:bookmarkStart w:name="z430" w:id="444"/>
    <w:p>
      <w:pPr>
        <w:spacing w:after="0"/>
        <w:ind w:left="0"/>
        <w:jc w:val="both"/>
      </w:pPr>
      <w:r>
        <w:rPr>
          <w:rFonts w:ascii="Times New Roman"/>
          <w:b w:val="false"/>
          <w:i w:val="false"/>
          <w:color w:val="000000"/>
          <w:sz w:val="28"/>
        </w:rPr>
        <w:t>
      5) программирования режимов работы;</w:t>
      </w:r>
    </w:p>
    <w:bookmarkEnd w:id="444"/>
    <w:bookmarkStart w:name="z431" w:id="445"/>
    <w:p>
      <w:pPr>
        <w:spacing w:after="0"/>
        <w:ind w:left="0"/>
        <w:jc w:val="both"/>
      </w:pPr>
      <w:r>
        <w:rPr>
          <w:rFonts w:ascii="Times New Roman"/>
          <w:b w:val="false"/>
          <w:i w:val="false"/>
          <w:color w:val="000000"/>
          <w:sz w:val="28"/>
        </w:rPr>
        <w:t>
      6) функционирования под управлением системы управления доступом и охранной сигнализации;</w:t>
      </w:r>
    </w:p>
    <w:bookmarkEnd w:id="445"/>
    <w:bookmarkStart w:name="z432" w:id="446"/>
    <w:p>
      <w:pPr>
        <w:spacing w:after="0"/>
        <w:ind w:left="0"/>
        <w:jc w:val="both"/>
      </w:pPr>
      <w:r>
        <w:rPr>
          <w:rFonts w:ascii="Times New Roman"/>
          <w:b w:val="false"/>
          <w:i w:val="false"/>
          <w:color w:val="000000"/>
          <w:sz w:val="28"/>
        </w:rPr>
        <w:t>
      7) автоматического вывода изображений с телекамер, по сигналу срабатывания средств обнаружения;</w:t>
      </w:r>
    </w:p>
    <w:bookmarkEnd w:id="446"/>
    <w:bookmarkStart w:name="z433" w:id="447"/>
    <w:p>
      <w:pPr>
        <w:spacing w:after="0"/>
        <w:ind w:left="0"/>
        <w:jc w:val="both"/>
      </w:pPr>
      <w:r>
        <w:rPr>
          <w:rFonts w:ascii="Times New Roman"/>
          <w:b w:val="false"/>
          <w:i w:val="false"/>
          <w:color w:val="000000"/>
          <w:sz w:val="28"/>
        </w:rPr>
        <w:t>
      8) разграничения полномочий доступа к управлению и видеоинформации с целью предотвращения несанкционированных действий;</w:t>
      </w:r>
    </w:p>
    <w:bookmarkEnd w:id="447"/>
    <w:bookmarkStart w:name="z434" w:id="448"/>
    <w:p>
      <w:pPr>
        <w:spacing w:after="0"/>
        <w:ind w:left="0"/>
        <w:jc w:val="both"/>
      </w:pPr>
      <w:r>
        <w:rPr>
          <w:rFonts w:ascii="Times New Roman"/>
          <w:b w:val="false"/>
          <w:i w:val="false"/>
          <w:color w:val="000000"/>
          <w:sz w:val="28"/>
        </w:rPr>
        <w:t>
      9) воспроизведения ранее записанной информации;</w:t>
      </w:r>
    </w:p>
    <w:bookmarkEnd w:id="448"/>
    <w:bookmarkStart w:name="z435" w:id="449"/>
    <w:p>
      <w:pPr>
        <w:spacing w:after="0"/>
        <w:ind w:left="0"/>
        <w:jc w:val="both"/>
      </w:pPr>
      <w:r>
        <w:rPr>
          <w:rFonts w:ascii="Times New Roman"/>
          <w:b w:val="false"/>
          <w:i w:val="false"/>
          <w:color w:val="000000"/>
          <w:sz w:val="28"/>
        </w:rPr>
        <w:t>
      10) оперативного доступа к видеозаписи путем задания времени, даты и идентификатора телекамеры.</w:t>
      </w:r>
    </w:p>
    <w:bookmarkEnd w:id="449"/>
    <w:bookmarkStart w:name="z436" w:id="450"/>
    <w:p>
      <w:pPr>
        <w:spacing w:after="0"/>
        <w:ind w:left="0"/>
        <w:jc w:val="both"/>
      </w:pPr>
      <w:r>
        <w:rPr>
          <w:rFonts w:ascii="Times New Roman"/>
          <w:b w:val="false"/>
          <w:i w:val="false"/>
          <w:color w:val="000000"/>
          <w:sz w:val="28"/>
        </w:rPr>
        <w:t>
      132. На объекте ТСВ оборудуются:</w:t>
      </w:r>
    </w:p>
    <w:bookmarkEnd w:id="450"/>
    <w:bookmarkStart w:name="z437" w:id="451"/>
    <w:p>
      <w:pPr>
        <w:spacing w:after="0"/>
        <w:ind w:left="0"/>
        <w:jc w:val="both"/>
      </w:pPr>
      <w:r>
        <w:rPr>
          <w:rFonts w:ascii="Times New Roman"/>
          <w:b w:val="false"/>
          <w:i w:val="false"/>
          <w:color w:val="000000"/>
          <w:sz w:val="28"/>
        </w:rPr>
        <w:t>
      1) периметр территории;</w:t>
      </w:r>
    </w:p>
    <w:bookmarkEnd w:id="451"/>
    <w:bookmarkStart w:name="z438" w:id="452"/>
    <w:p>
      <w:pPr>
        <w:spacing w:after="0"/>
        <w:ind w:left="0"/>
        <w:jc w:val="both"/>
      </w:pPr>
      <w:r>
        <w:rPr>
          <w:rFonts w:ascii="Times New Roman"/>
          <w:b w:val="false"/>
          <w:i w:val="false"/>
          <w:color w:val="000000"/>
          <w:sz w:val="28"/>
        </w:rPr>
        <w:t>
      2) контрольно-пропускные пункты;</w:t>
      </w:r>
    </w:p>
    <w:bookmarkEnd w:id="452"/>
    <w:bookmarkStart w:name="z439" w:id="453"/>
    <w:p>
      <w:pPr>
        <w:spacing w:after="0"/>
        <w:ind w:left="0"/>
        <w:jc w:val="both"/>
      </w:pPr>
      <w:r>
        <w:rPr>
          <w:rFonts w:ascii="Times New Roman"/>
          <w:b w:val="false"/>
          <w:i w:val="false"/>
          <w:color w:val="000000"/>
          <w:sz w:val="28"/>
        </w:rPr>
        <w:t>
      3) досмотровые помещения (комнаты), зоны досмотра транспорта;</w:t>
      </w:r>
    </w:p>
    <w:bookmarkEnd w:id="453"/>
    <w:bookmarkStart w:name="z440" w:id="454"/>
    <w:p>
      <w:pPr>
        <w:spacing w:after="0"/>
        <w:ind w:left="0"/>
        <w:jc w:val="both"/>
      </w:pPr>
      <w:r>
        <w:rPr>
          <w:rFonts w:ascii="Times New Roman"/>
          <w:b w:val="false"/>
          <w:i w:val="false"/>
          <w:color w:val="000000"/>
          <w:sz w:val="28"/>
        </w:rPr>
        <w:t>
      4) главные и запасные входы;</w:t>
      </w:r>
    </w:p>
    <w:bookmarkEnd w:id="454"/>
    <w:bookmarkStart w:name="z441" w:id="455"/>
    <w:p>
      <w:pPr>
        <w:spacing w:after="0"/>
        <w:ind w:left="0"/>
        <w:jc w:val="both"/>
      </w:pPr>
      <w:r>
        <w:rPr>
          <w:rFonts w:ascii="Times New Roman"/>
          <w:b w:val="false"/>
          <w:i w:val="false"/>
          <w:color w:val="000000"/>
          <w:sz w:val="28"/>
        </w:rPr>
        <w:t>
      5) помещения, коридоры, по которым производится перемещение материальных ценностей;</w:t>
      </w:r>
    </w:p>
    <w:bookmarkEnd w:id="455"/>
    <w:bookmarkStart w:name="z442" w:id="456"/>
    <w:p>
      <w:pPr>
        <w:spacing w:after="0"/>
        <w:ind w:left="0"/>
        <w:jc w:val="both"/>
      </w:pPr>
      <w:r>
        <w:rPr>
          <w:rFonts w:ascii="Times New Roman"/>
          <w:b w:val="false"/>
          <w:i w:val="false"/>
          <w:color w:val="000000"/>
          <w:sz w:val="28"/>
        </w:rPr>
        <w:t>
      6) помещения, в которых непосредственно сосредоточены материальные ценности, за исключением хранилищ ценностей;</w:t>
      </w:r>
    </w:p>
    <w:bookmarkEnd w:id="456"/>
    <w:bookmarkStart w:name="z443" w:id="457"/>
    <w:p>
      <w:pPr>
        <w:spacing w:after="0"/>
        <w:ind w:left="0"/>
        <w:jc w:val="both"/>
      </w:pPr>
      <w:r>
        <w:rPr>
          <w:rFonts w:ascii="Times New Roman"/>
          <w:b w:val="false"/>
          <w:i w:val="false"/>
          <w:color w:val="000000"/>
          <w:sz w:val="28"/>
        </w:rPr>
        <w:t>
      7) другие помещения по усмотрению руководителя (собственника) объекта или Подразделения.</w:t>
      </w:r>
    </w:p>
    <w:bookmarkEnd w:id="457"/>
    <w:bookmarkStart w:name="z444" w:id="458"/>
    <w:p>
      <w:pPr>
        <w:spacing w:after="0"/>
        <w:ind w:left="0"/>
        <w:jc w:val="both"/>
      </w:pPr>
      <w:r>
        <w:rPr>
          <w:rFonts w:ascii="Times New Roman"/>
          <w:b w:val="false"/>
          <w:i w:val="false"/>
          <w:color w:val="000000"/>
          <w:sz w:val="28"/>
        </w:rPr>
        <w:t>
      133. Видеокамеры, предназначенные для контроля территории объекта или ее периметра, должны работать при условиях воздействия климатических факторов для наружных установок в соответствии с климатической зоной, либо размещаться в герметичных термокожухах, обеспечивающих работоспособность при воздействии климатических факторов.</w:t>
      </w:r>
    </w:p>
    <w:bookmarkEnd w:id="458"/>
    <w:bookmarkStart w:name="z445" w:id="459"/>
    <w:p>
      <w:pPr>
        <w:spacing w:after="0"/>
        <w:ind w:left="0"/>
        <w:jc w:val="both"/>
      </w:pPr>
      <w:r>
        <w:rPr>
          <w:rFonts w:ascii="Times New Roman"/>
          <w:b w:val="false"/>
          <w:i w:val="false"/>
          <w:color w:val="000000"/>
          <w:sz w:val="28"/>
        </w:rPr>
        <w:t>
      134. В темное время суток, если освещенность охраняемой зоны, ниже чувствительности телекамер, должно включаться охранное освещение видимого или инфракрасного диапазона света. Зоны охранного освещения должны совпадать с зоной обзора телекамер.</w:t>
      </w:r>
    </w:p>
    <w:bookmarkEnd w:id="459"/>
    <w:bookmarkStart w:name="z446" w:id="460"/>
    <w:p>
      <w:pPr>
        <w:spacing w:after="0"/>
        <w:ind w:left="0"/>
        <w:jc w:val="both"/>
      </w:pPr>
      <w:r>
        <w:rPr>
          <w:rFonts w:ascii="Times New Roman"/>
          <w:b w:val="false"/>
          <w:i w:val="false"/>
          <w:color w:val="000000"/>
          <w:sz w:val="28"/>
        </w:rPr>
        <w:t>
      135. Для наблюдения с помощью одной телекамеры больших территорий объекта должны применяться объективы с переменным фокусным расстоянием и поворотные устройства с дистанционным управлением.</w:t>
      </w:r>
    </w:p>
    <w:bookmarkEnd w:id="460"/>
    <w:bookmarkStart w:name="z447" w:id="461"/>
    <w:p>
      <w:pPr>
        <w:spacing w:after="0"/>
        <w:ind w:left="0"/>
        <w:jc w:val="both"/>
      </w:pPr>
      <w:r>
        <w:rPr>
          <w:rFonts w:ascii="Times New Roman"/>
          <w:b w:val="false"/>
          <w:i w:val="false"/>
          <w:color w:val="000000"/>
          <w:sz w:val="28"/>
        </w:rPr>
        <w:t>
      136. В помещениях объекта следует использовать телекамеры с электронным затвором, укомплектованные объективом с ручной регулировкой диафрагмы.</w:t>
      </w:r>
    </w:p>
    <w:bookmarkEnd w:id="461"/>
    <w:bookmarkStart w:name="z448" w:id="462"/>
    <w:p>
      <w:pPr>
        <w:spacing w:after="0"/>
        <w:ind w:left="0"/>
        <w:jc w:val="both"/>
      </w:pPr>
      <w:r>
        <w:rPr>
          <w:rFonts w:ascii="Times New Roman"/>
          <w:b w:val="false"/>
          <w:i w:val="false"/>
          <w:color w:val="000000"/>
          <w:sz w:val="28"/>
        </w:rPr>
        <w:t>
      Вне помещений объекта (на улице) следует комплектовать телекамеры объективом с автоматической регулировкой диафрагмы.</w:t>
      </w:r>
    </w:p>
    <w:bookmarkEnd w:id="462"/>
    <w:bookmarkStart w:name="z449" w:id="463"/>
    <w:p>
      <w:pPr>
        <w:spacing w:after="0"/>
        <w:ind w:left="0"/>
        <w:jc w:val="both"/>
      </w:pPr>
      <w:r>
        <w:rPr>
          <w:rFonts w:ascii="Times New Roman"/>
          <w:b w:val="false"/>
          <w:i w:val="false"/>
          <w:color w:val="000000"/>
          <w:sz w:val="28"/>
        </w:rPr>
        <w:t>
      137. ТСВ должны обеспечивать выдачу сигнала тревоги на пункт централизованной охраны при обнаружении движущейся цели.</w:t>
      </w:r>
    </w:p>
    <w:bookmarkEnd w:id="463"/>
    <w:bookmarkStart w:name="z450" w:id="464"/>
    <w:p>
      <w:pPr>
        <w:spacing w:after="0"/>
        <w:ind w:left="0"/>
        <w:jc w:val="both"/>
      </w:pPr>
      <w:r>
        <w:rPr>
          <w:rFonts w:ascii="Times New Roman"/>
          <w:b w:val="false"/>
          <w:i w:val="false"/>
          <w:color w:val="000000"/>
          <w:sz w:val="28"/>
        </w:rPr>
        <w:t>
      138. Время реагирования ТСВ должно быть не более времени, достаточного на преодоление нарушителем половины зоны наблюдения.</w:t>
      </w:r>
    </w:p>
    <w:bookmarkEnd w:id="464"/>
    <w:bookmarkStart w:name="z451" w:id="465"/>
    <w:p>
      <w:pPr>
        <w:spacing w:after="0"/>
        <w:ind w:left="0"/>
        <w:jc w:val="both"/>
      </w:pPr>
      <w:r>
        <w:rPr>
          <w:rFonts w:ascii="Times New Roman"/>
          <w:b w:val="false"/>
          <w:i w:val="false"/>
          <w:color w:val="000000"/>
          <w:sz w:val="28"/>
        </w:rPr>
        <w:t>
      139. Вся видеоинформация должна сохраняться для последующего анализа событий (срок хранения информации должен составлять не менее 30 суток).</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 в редакции постановления Правительства РК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466"/>
    <w:p>
      <w:pPr>
        <w:spacing w:after="0"/>
        <w:ind w:left="0"/>
        <w:jc w:val="both"/>
      </w:pPr>
      <w:r>
        <w:rPr>
          <w:rFonts w:ascii="Times New Roman"/>
          <w:b w:val="false"/>
          <w:i w:val="false"/>
          <w:color w:val="000000"/>
          <w:sz w:val="28"/>
        </w:rPr>
        <w:t>
      140. Конструктивно ТСВ строится по модульному принципу и обеспечивает:</w:t>
      </w:r>
    </w:p>
    <w:bookmarkEnd w:id="466"/>
    <w:bookmarkStart w:name="z453" w:id="467"/>
    <w:p>
      <w:pPr>
        <w:spacing w:after="0"/>
        <w:ind w:left="0"/>
        <w:jc w:val="both"/>
      </w:pPr>
      <w:r>
        <w:rPr>
          <w:rFonts w:ascii="Times New Roman"/>
          <w:b w:val="false"/>
          <w:i w:val="false"/>
          <w:color w:val="000000"/>
          <w:sz w:val="28"/>
        </w:rPr>
        <w:t>
      1) взаимозаменяемость сменных однотипных технических средств;</w:t>
      </w:r>
    </w:p>
    <w:bookmarkEnd w:id="467"/>
    <w:bookmarkStart w:name="z454" w:id="468"/>
    <w:p>
      <w:pPr>
        <w:spacing w:after="0"/>
        <w:ind w:left="0"/>
        <w:jc w:val="both"/>
      </w:pPr>
      <w:r>
        <w:rPr>
          <w:rFonts w:ascii="Times New Roman"/>
          <w:b w:val="false"/>
          <w:i w:val="false"/>
          <w:color w:val="000000"/>
          <w:sz w:val="28"/>
        </w:rPr>
        <w:t>
      2) удобство технического обслуживания, ремонта и эксплуатации;</w:t>
      </w:r>
    </w:p>
    <w:bookmarkEnd w:id="468"/>
    <w:bookmarkStart w:name="z455" w:id="469"/>
    <w:p>
      <w:pPr>
        <w:spacing w:after="0"/>
        <w:ind w:left="0"/>
        <w:jc w:val="both"/>
      </w:pPr>
      <w:r>
        <w:rPr>
          <w:rFonts w:ascii="Times New Roman"/>
          <w:b w:val="false"/>
          <w:i w:val="false"/>
          <w:color w:val="000000"/>
          <w:sz w:val="28"/>
        </w:rPr>
        <w:t>
      3) исключение несанкционированного доступа к элементам управления;</w:t>
      </w:r>
    </w:p>
    <w:bookmarkEnd w:id="469"/>
    <w:bookmarkStart w:name="z456" w:id="470"/>
    <w:p>
      <w:pPr>
        <w:spacing w:after="0"/>
        <w:ind w:left="0"/>
        <w:jc w:val="both"/>
      </w:pPr>
      <w:r>
        <w:rPr>
          <w:rFonts w:ascii="Times New Roman"/>
          <w:b w:val="false"/>
          <w:i w:val="false"/>
          <w:color w:val="000000"/>
          <w:sz w:val="28"/>
        </w:rPr>
        <w:t>
      4) санкционированный доступ ко всем элементам, узлам и блокам, требующим регулирования, обслуживания или замены в процессе эксплуатации.</w:t>
      </w:r>
    </w:p>
    <w:bookmarkEnd w:id="470"/>
    <w:bookmarkStart w:name="z660" w:id="471"/>
    <w:p>
      <w:pPr>
        <w:spacing w:after="0"/>
        <w:ind w:left="0"/>
        <w:jc w:val="both"/>
      </w:pPr>
      <w:r>
        <w:rPr>
          <w:rFonts w:ascii="Times New Roman"/>
          <w:b w:val="false"/>
          <w:i w:val="false"/>
          <w:color w:val="000000"/>
          <w:sz w:val="28"/>
        </w:rPr>
        <w:t xml:space="preserve">
      140-1. Технические требования к системам видеонаблюдения, входящим в охранную телевизионную систему объекта, должны соответствовать минимальным техническим возможностям систем видеонаблюдения, предусмотренным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национальной системы видеомониторинга, утвержденными приказом Председателя Комитета национальной безопасности Республики Казахстан от 27 октября 2020 года № 69 (зарегистрирован в реестре государственной регистрации нормативных правовых актов за № 21693).</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140-1 в соответствии с постановлением Правительства РК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7" w:id="472"/>
    <w:p>
      <w:pPr>
        <w:spacing w:after="0"/>
        <w:ind w:left="0"/>
        <w:jc w:val="left"/>
      </w:pPr>
      <w:r>
        <w:rPr>
          <w:rFonts w:ascii="Times New Roman"/>
          <w:b/>
          <w:i w:val="false"/>
          <w:color w:val="000000"/>
        </w:rPr>
        <w:t xml:space="preserve"> 5. Основные принципы построения системы оперативной связи</w:t>
      </w:r>
    </w:p>
    <w:bookmarkEnd w:id="472"/>
    <w:bookmarkStart w:name="z458" w:id="473"/>
    <w:p>
      <w:pPr>
        <w:spacing w:after="0"/>
        <w:ind w:left="0"/>
        <w:jc w:val="both"/>
      </w:pPr>
      <w:r>
        <w:rPr>
          <w:rFonts w:ascii="Times New Roman"/>
          <w:b w:val="false"/>
          <w:i w:val="false"/>
          <w:color w:val="000000"/>
          <w:sz w:val="28"/>
        </w:rPr>
        <w:t>
      141. Система оперативной связи (далее – СОС) должна применяться для обеспечения управления деятельностью подразделения.</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141 - в редакции постановления Правительства РК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9" w:id="4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 В состав СОС должны входить:</w:t>
      </w:r>
    </w:p>
    <w:bookmarkEnd w:id="474"/>
    <w:bookmarkStart w:name="z464" w:id="475"/>
    <w:p>
      <w:pPr>
        <w:spacing w:after="0"/>
        <w:ind w:left="0"/>
        <w:jc w:val="both"/>
      </w:pPr>
      <w:r>
        <w:rPr>
          <w:rFonts w:ascii="Times New Roman"/>
          <w:b w:val="false"/>
          <w:i w:val="false"/>
          <w:color w:val="000000"/>
          <w:sz w:val="28"/>
        </w:rPr>
        <w:t>
      1) ретрансляционное оборудование;</w:t>
      </w:r>
    </w:p>
    <w:bookmarkEnd w:id="475"/>
    <w:bookmarkStart w:name="z465" w:id="476"/>
    <w:p>
      <w:pPr>
        <w:spacing w:after="0"/>
        <w:ind w:left="0"/>
        <w:jc w:val="both"/>
      </w:pPr>
      <w:r>
        <w:rPr>
          <w:rFonts w:ascii="Times New Roman"/>
          <w:b w:val="false"/>
          <w:i w:val="false"/>
          <w:color w:val="000000"/>
          <w:sz w:val="28"/>
        </w:rPr>
        <w:t>
      2) стационарные радиостанции;</w:t>
      </w:r>
    </w:p>
    <w:bookmarkEnd w:id="476"/>
    <w:bookmarkStart w:name="z466" w:id="477"/>
    <w:p>
      <w:pPr>
        <w:spacing w:after="0"/>
        <w:ind w:left="0"/>
        <w:jc w:val="both"/>
      </w:pPr>
      <w:r>
        <w:rPr>
          <w:rFonts w:ascii="Times New Roman"/>
          <w:b w:val="false"/>
          <w:i w:val="false"/>
          <w:color w:val="000000"/>
          <w:sz w:val="28"/>
        </w:rPr>
        <w:t>
      3) абонентские радиостанции (мобильные/носимые);</w:t>
      </w:r>
    </w:p>
    <w:bookmarkEnd w:id="477"/>
    <w:bookmarkStart w:name="z467" w:id="478"/>
    <w:p>
      <w:pPr>
        <w:spacing w:after="0"/>
        <w:ind w:left="0"/>
        <w:jc w:val="both"/>
      </w:pPr>
      <w:r>
        <w:rPr>
          <w:rFonts w:ascii="Times New Roman"/>
          <w:b w:val="false"/>
          <w:i w:val="false"/>
          <w:color w:val="000000"/>
          <w:sz w:val="28"/>
        </w:rPr>
        <w:t>
      4) коммутационное оборудование;</w:t>
      </w:r>
    </w:p>
    <w:bookmarkEnd w:id="478"/>
    <w:bookmarkStart w:name="z468" w:id="479"/>
    <w:p>
      <w:pPr>
        <w:spacing w:after="0"/>
        <w:ind w:left="0"/>
        <w:jc w:val="both"/>
      </w:pPr>
      <w:r>
        <w:rPr>
          <w:rFonts w:ascii="Times New Roman"/>
          <w:b w:val="false"/>
          <w:i w:val="false"/>
          <w:color w:val="000000"/>
          <w:sz w:val="28"/>
        </w:rPr>
        <w:t>
      5) диспетчерское оборудование;</w:t>
      </w:r>
    </w:p>
    <w:bookmarkEnd w:id="479"/>
    <w:bookmarkStart w:name="z469" w:id="480"/>
    <w:p>
      <w:pPr>
        <w:spacing w:after="0"/>
        <w:ind w:left="0"/>
        <w:jc w:val="both"/>
      </w:pPr>
      <w:r>
        <w:rPr>
          <w:rFonts w:ascii="Times New Roman"/>
          <w:b w:val="false"/>
          <w:i w:val="false"/>
          <w:color w:val="000000"/>
          <w:sz w:val="28"/>
        </w:rPr>
        <w:t>
      6) оборудование систем бесперебойного электропитания.</w:t>
      </w:r>
    </w:p>
    <w:bookmarkEnd w:id="480"/>
    <w:bookmarkStart w:name="z470" w:id="481"/>
    <w:p>
      <w:pPr>
        <w:spacing w:after="0"/>
        <w:ind w:left="0"/>
        <w:jc w:val="both"/>
      </w:pPr>
      <w:r>
        <w:rPr>
          <w:rFonts w:ascii="Times New Roman"/>
          <w:b w:val="false"/>
          <w:i w:val="false"/>
          <w:color w:val="000000"/>
          <w:sz w:val="28"/>
        </w:rPr>
        <w:t>
      143. СОС должна обеспечивать выполнение следующих функциональных требований (характеристик):</w:t>
      </w:r>
    </w:p>
    <w:bookmarkEnd w:id="481"/>
    <w:bookmarkStart w:name="z471" w:id="482"/>
    <w:p>
      <w:pPr>
        <w:spacing w:after="0"/>
        <w:ind w:left="0"/>
        <w:jc w:val="both"/>
      </w:pPr>
      <w:r>
        <w:rPr>
          <w:rFonts w:ascii="Times New Roman"/>
          <w:b w:val="false"/>
          <w:i w:val="false"/>
          <w:color w:val="000000"/>
          <w:sz w:val="28"/>
        </w:rPr>
        <w:t>
      1) работу в диапазонах частот выделенных в установленном порядке для систем оперативной связи;</w:t>
      </w:r>
    </w:p>
    <w:bookmarkEnd w:id="482"/>
    <w:bookmarkStart w:name="z472" w:id="483"/>
    <w:p>
      <w:pPr>
        <w:spacing w:after="0"/>
        <w:ind w:left="0"/>
        <w:jc w:val="both"/>
      </w:pPr>
      <w:r>
        <w:rPr>
          <w:rFonts w:ascii="Times New Roman"/>
          <w:b w:val="false"/>
          <w:i w:val="false"/>
          <w:color w:val="000000"/>
          <w:sz w:val="28"/>
        </w:rPr>
        <w:t>
      2) безподстроечную, бесперебойную радиосвязь второго класса качества разборчивости речи;</w:t>
      </w:r>
    </w:p>
    <w:bookmarkEnd w:id="483"/>
    <w:bookmarkStart w:name="z473" w:id="484"/>
    <w:p>
      <w:pPr>
        <w:spacing w:after="0"/>
        <w:ind w:left="0"/>
        <w:jc w:val="both"/>
      </w:pPr>
      <w:r>
        <w:rPr>
          <w:rFonts w:ascii="Times New Roman"/>
          <w:b w:val="false"/>
          <w:i w:val="false"/>
          <w:color w:val="000000"/>
          <w:sz w:val="28"/>
        </w:rPr>
        <w:t>
      3) двустороннюю радиосвязь между дежурным на пункте охраны и нарядами охраны на территории обслуживания;</w:t>
      </w:r>
    </w:p>
    <w:bookmarkEnd w:id="484"/>
    <w:bookmarkStart w:name="z474" w:id="485"/>
    <w:p>
      <w:pPr>
        <w:spacing w:after="0"/>
        <w:ind w:left="0"/>
        <w:jc w:val="both"/>
      </w:pPr>
      <w:r>
        <w:rPr>
          <w:rFonts w:ascii="Times New Roman"/>
          <w:b w:val="false"/>
          <w:i w:val="false"/>
          <w:color w:val="000000"/>
          <w:sz w:val="28"/>
        </w:rPr>
        <w:t>
      4) двустороннюю радиосвязь между нарядами охраны в пределах территории обслуживания;</w:t>
      </w:r>
    </w:p>
    <w:bookmarkEnd w:id="485"/>
    <w:bookmarkStart w:name="z475" w:id="486"/>
    <w:p>
      <w:pPr>
        <w:spacing w:after="0"/>
        <w:ind w:left="0"/>
        <w:jc w:val="both"/>
      </w:pPr>
      <w:r>
        <w:rPr>
          <w:rFonts w:ascii="Times New Roman"/>
          <w:b w:val="false"/>
          <w:i w:val="false"/>
          <w:color w:val="000000"/>
          <w:sz w:val="28"/>
        </w:rPr>
        <w:t>
      5) емкость и зона обслуживания должна быть достаточной для обеспечения установленной связи на охраняемых объектах и на прилегающей территории;</w:t>
      </w:r>
    </w:p>
    <w:bookmarkEnd w:id="486"/>
    <w:bookmarkStart w:name="z476" w:id="487"/>
    <w:p>
      <w:pPr>
        <w:spacing w:after="0"/>
        <w:ind w:left="0"/>
        <w:jc w:val="both"/>
      </w:pPr>
      <w:r>
        <w:rPr>
          <w:rFonts w:ascii="Times New Roman"/>
          <w:b w:val="false"/>
          <w:i w:val="false"/>
          <w:color w:val="000000"/>
          <w:sz w:val="28"/>
        </w:rPr>
        <w:t>
      6) защиту передаваемой информации;</w:t>
      </w:r>
    </w:p>
    <w:bookmarkEnd w:id="487"/>
    <w:bookmarkStart w:name="z477" w:id="488"/>
    <w:p>
      <w:pPr>
        <w:spacing w:after="0"/>
        <w:ind w:left="0"/>
        <w:jc w:val="both"/>
      </w:pPr>
      <w:r>
        <w:rPr>
          <w:rFonts w:ascii="Times New Roman"/>
          <w:b w:val="false"/>
          <w:i w:val="false"/>
          <w:color w:val="000000"/>
          <w:sz w:val="28"/>
        </w:rPr>
        <w:t>
      7) возможность автоматического перехода базового оборудования, центра коммутации и диспетчерского центра системы на резервное электропитание при отключении основного (и наоборот). Время работы от резервного источника питания - не менее 2 часов.</w:t>
      </w:r>
    </w:p>
    <w:bookmarkEnd w:id="488"/>
    <w:bookmarkStart w:name="z478" w:id="489"/>
    <w:p>
      <w:pPr>
        <w:spacing w:after="0"/>
        <w:ind w:left="0"/>
        <w:jc w:val="both"/>
      </w:pPr>
      <w:r>
        <w:rPr>
          <w:rFonts w:ascii="Times New Roman"/>
          <w:b w:val="false"/>
          <w:i w:val="false"/>
          <w:color w:val="000000"/>
          <w:sz w:val="28"/>
        </w:rPr>
        <w:t>
      144. Безопасность информации должна обеспечиваться организационно-техническими мероприятиями и соответствовать требованиям нормативно-технических документов.</w:t>
      </w:r>
    </w:p>
    <w:bookmarkEnd w:id="489"/>
    <w:bookmarkStart w:name="z479" w:id="490"/>
    <w:p>
      <w:pPr>
        <w:spacing w:after="0"/>
        <w:ind w:left="0"/>
        <w:jc w:val="both"/>
      </w:pPr>
      <w:r>
        <w:rPr>
          <w:rFonts w:ascii="Times New Roman"/>
          <w:b w:val="false"/>
          <w:i w:val="false"/>
          <w:color w:val="000000"/>
          <w:sz w:val="28"/>
        </w:rPr>
        <w:t>
      145. Конструкция компонентов системы связи должна обеспечивать электробезопасность обслуживающего персонала при их эксплуатации, обслуживании и ремонте.</w:t>
      </w:r>
    </w:p>
    <w:bookmarkEnd w:id="490"/>
    <w:bookmarkStart w:name="z480" w:id="491"/>
    <w:p>
      <w:pPr>
        <w:spacing w:after="0"/>
        <w:ind w:left="0"/>
        <w:jc w:val="left"/>
      </w:pPr>
      <w:r>
        <w:rPr>
          <w:rFonts w:ascii="Times New Roman"/>
          <w:b/>
          <w:i w:val="false"/>
          <w:color w:val="000000"/>
        </w:rPr>
        <w:t xml:space="preserve"> 6. Электропитание оборудования</w:t>
      </w:r>
    </w:p>
    <w:bookmarkEnd w:id="491"/>
    <w:bookmarkStart w:name="z481" w:id="492"/>
    <w:p>
      <w:pPr>
        <w:spacing w:after="0"/>
        <w:ind w:left="0"/>
        <w:jc w:val="both"/>
      </w:pPr>
      <w:r>
        <w:rPr>
          <w:rFonts w:ascii="Times New Roman"/>
          <w:b w:val="false"/>
          <w:i w:val="false"/>
          <w:color w:val="000000"/>
          <w:sz w:val="28"/>
        </w:rPr>
        <w:t>
      146. Для обеспечения надежной степени защиты по электропитанию требуется проведение организационных мероприятий по техническому переводу охраняемых объектов на объекты 1-й категории энергообеспечения (безобрывная синусоида).</w:t>
      </w:r>
    </w:p>
    <w:bookmarkEnd w:id="492"/>
    <w:bookmarkStart w:name="z482" w:id="493"/>
    <w:p>
      <w:pPr>
        <w:spacing w:after="0"/>
        <w:ind w:left="0"/>
        <w:jc w:val="both"/>
      </w:pPr>
      <w:r>
        <w:rPr>
          <w:rFonts w:ascii="Times New Roman"/>
          <w:b w:val="false"/>
          <w:i w:val="false"/>
          <w:color w:val="000000"/>
          <w:sz w:val="28"/>
        </w:rPr>
        <w:t>
      Комплекс охранной, тревожной сигнализации и систем контроля доступа должен содержать источники бесперебойного питания с аккумуляторной поддержкой, обеспечивающие работу оборудования не менее 12 часов при отсутствии основного сетевого питания.</w:t>
      </w:r>
    </w:p>
    <w:bookmarkEnd w:id="493"/>
    <w:bookmarkStart w:name="z483" w:id="494"/>
    <w:p>
      <w:pPr>
        <w:spacing w:after="0"/>
        <w:ind w:left="0"/>
        <w:jc w:val="both"/>
      </w:pPr>
      <w:r>
        <w:rPr>
          <w:rFonts w:ascii="Times New Roman"/>
          <w:b w:val="false"/>
          <w:i w:val="false"/>
          <w:color w:val="000000"/>
          <w:sz w:val="28"/>
        </w:rPr>
        <w:t>
      Система охранного телевидения должна быть обеспечена электропитанием по 1-й категории энергоснабжения. Это предполагает обеспечение 2-х вводов с различных электроподстанций и автоматики переключения на резервный ввод, обеспечивающий безобрывную синусоиду на входе аппаратуры охранного телевидения. Если вышеизложенные требования невыполнимы в силу каких-либо технических причин, рекомендуется применить источники бесперебойного переменного электропитания 220 Вольт с аккумуляторной поддержкой, которые обеспечивают на выходе требования безобрывности синусоиды. Мощность такого источника бесперебойного электропитания и емкость аккумуляторов рассчитываются исходя из мощности потребления систем охраны и заданным временем работы.</w:t>
      </w:r>
    </w:p>
    <w:bookmarkEnd w:id="494"/>
    <w:bookmarkStart w:name="z484" w:id="495"/>
    <w:p>
      <w:pPr>
        <w:spacing w:after="0"/>
        <w:ind w:left="0"/>
        <w:jc w:val="both"/>
      </w:pPr>
      <w:r>
        <w:rPr>
          <w:rFonts w:ascii="Times New Roman"/>
          <w:b w:val="false"/>
          <w:i w:val="false"/>
          <w:color w:val="000000"/>
          <w:sz w:val="28"/>
        </w:rPr>
        <w:t>
      На случай аварийного длительного отключения (более суток) устанавливается дизель-генератор 3-х фазный, 220 В, 50 Гц, обеспечивающий режим работы "горячего" резерва.</w:t>
      </w:r>
    </w:p>
    <w:bookmarkEnd w:id="495"/>
    <w:bookmarkStart w:name="z485" w:id="496"/>
    <w:p>
      <w:pPr>
        <w:spacing w:after="0"/>
        <w:ind w:left="0"/>
        <w:jc w:val="both"/>
      </w:pPr>
      <w:r>
        <w:rPr>
          <w:rFonts w:ascii="Times New Roman"/>
          <w:b w:val="false"/>
          <w:i w:val="false"/>
          <w:color w:val="000000"/>
          <w:sz w:val="28"/>
        </w:rPr>
        <w:t>
      147. Автономные резервные источники электрического питания должны обеспечивать работу СТС, СКУД, ТСВ, охранного и дежурного освещения:</w:t>
      </w:r>
    </w:p>
    <w:bookmarkEnd w:id="496"/>
    <w:bookmarkStart w:name="z486" w:id="497"/>
    <w:p>
      <w:pPr>
        <w:spacing w:after="0"/>
        <w:ind w:left="0"/>
        <w:jc w:val="both"/>
      </w:pPr>
      <w:r>
        <w:rPr>
          <w:rFonts w:ascii="Times New Roman"/>
          <w:b w:val="false"/>
          <w:i w:val="false"/>
          <w:color w:val="000000"/>
          <w:sz w:val="28"/>
        </w:rPr>
        <w:t>
      1) в городах и поселках городского типа - не менее 24 часов;</w:t>
      </w:r>
    </w:p>
    <w:bookmarkEnd w:id="497"/>
    <w:bookmarkStart w:name="z487" w:id="498"/>
    <w:p>
      <w:pPr>
        <w:spacing w:after="0"/>
        <w:ind w:left="0"/>
        <w:jc w:val="both"/>
      </w:pPr>
      <w:r>
        <w:rPr>
          <w:rFonts w:ascii="Times New Roman"/>
          <w:b w:val="false"/>
          <w:i w:val="false"/>
          <w:color w:val="000000"/>
          <w:sz w:val="28"/>
        </w:rPr>
        <w:t>
      2) в сельских районах - не менее 48 часов;</w:t>
      </w:r>
    </w:p>
    <w:bookmarkEnd w:id="498"/>
    <w:bookmarkStart w:name="z488" w:id="499"/>
    <w:p>
      <w:pPr>
        <w:spacing w:after="0"/>
        <w:ind w:left="0"/>
        <w:jc w:val="both"/>
      </w:pPr>
      <w:r>
        <w:rPr>
          <w:rFonts w:ascii="Times New Roman"/>
          <w:b w:val="false"/>
          <w:i w:val="false"/>
          <w:color w:val="000000"/>
          <w:sz w:val="28"/>
        </w:rPr>
        <w:t>
      3) в труднодоступных районах - не менее 72 часов.</w:t>
      </w:r>
    </w:p>
    <w:bookmarkEnd w:id="499"/>
    <w:bookmarkStart w:name="z489" w:id="500"/>
    <w:p>
      <w:pPr>
        <w:spacing w:after="0"/>
        <w:ind w:left="0"/>
        <w:jc w:val="left"/>
      </w:pPr>
      <w:r>
        <w:rPr>
          <w:rFonts w:ascii="Times New Roman"/>
          <w:b/>
          <w:i w:val="false"/>
          <w:color w:val="000000"/>
        </w:rPr>
        <w:t xml:space="preserve"> 7. Охранное освещение</w:t>
      </w:r>
    </w:p>
    <w:bookmarkEnd w:id="500"/>
    <w:bookmarkStart w:name="z490" w:id="501"/>
    <w:p>
      <w:pPr>
        <w:spacing w:after="0"/>
        <w:ind w:left="0"/>
        <w:jc w:val="both"/>
      </w:pPr>
      <w:r>
        <w:rPr>
          <w:rFonts w:ascii="Times New Roman"/>
          <w:b w:val="false"/>
          <w:i w:val="false"/>
          <w:color w:val="000000"/>
          <w:sz w:val="28"/>
        </w:rPr>
        <w:t>
      148. Освещение ограждения, как основного, так и внутреннего вспомогательного ограждения (освещенностью не менее 100 люкс), должно иметь возможность включения освещения от систем охраны периметра, с учетом локальных участков обнаружения.</w:t>
      </w:r>
    </w:p>
    <w:bookmarkEnd w:id="501"/>
    <w:bookmarkStart w:name="z491" w:id="502"/>
    <w:p>
      <w:pPr>
        <w:spacing w:after="0"/>
        <w:ind w:left="0"/>
        <w:jc w:val="both"/>
      </w:pPr>
      <w:r>
        <w:rPr>
          <w:rFonts w:ascii="Times New Roman"/>
          <w:b w:val="false"/>
          <w:i w:val="false"/>
          <w:color w:val="000000"/>
          <w:sz w:val="28"/>
        </w:rPr>
        <w:t>
      В бетонной подушке ограждений должны быть заложены кабельные каналы с отверстиями для протяжки кабельной продукции и обслуживания технических средств сигнализации, силовых линий и линий связи.</w:t>
      </w:r>
    </w:p>
    <w:bookmarkEnd w:id="502"/>
    <w:bookmarkStart w:name="z492" w:id="503"/>
    <w:p>
      <w:pPr>
        <w:spacing w:after="0"/>
        <w:ind w:left="0"/>
        <w:jc w:val="both"/>
      </w:pPr>
      <w:r>
        <w:rPr>
          <w:rFonts w:ascii="Times New Roman"/>
          <w:b w:val="false"/>
          <w:i w:val="false"/>
          <w:color w:val="000000"/>
          <w:sz w:val="28"/>
        </w:rPr>
        <w:t>
      149. В качестве приборов охранного освещения применяются прожекторы заливающего света, светильники с лампами накаливания или другого типа.</w:t>
      </w:r>
    </w:p>
    <w:bookmarkEnd w:id="503"/>
    <w:bookmarkStart w:name="z493" w:id="504"/>
    <w:p>
      <w:pPr>
        <w:spacing w:after="0"/>
        <w:ind w:left="0"/>
        <w:jc w:val="both"/>
      </w:pPr>
      <w:r>
        <w:rPr>
          <w:rFonts w:ascii="Times New Roman"/>
          <w:b w:val="false"/>
          <w:i w:val="false"/>
          <w:color w:val="000000"/>
          <w:sz w:val="28"/>
        </w:rPr>
        <w:t>
      Приборы освещения необходимо располагать таким образом, чтобы не ослеплять постовых охранников и контролеров КПП.</w:t>
      </w:r>
    </w:p>
    <w:bookmarkEnd w:id="504"/>
    <w:bookmarkStart w:name="z494" w:id="505"/>
    <w:p>
      <w:pPr>
        <w:spacing w:after="0"/>
        <w:ind w:left="0"/>
        <w:jc w:val="both"/>
      </w:pPr>
      <w:r>
        <w:rPr>
          <w:rFonts w:ascii="Times New Roman"/>
          <w:b w:val="false"/>
          <w:i w:val="false"/>
          <w:color w:val="000000"/>
          <w:sz w:val="28"/>
        </w:rPr>
        <w:t>
      В полосу освещения не должны попадать посты охраны, тропа нарядов, постовые грибки и т.п.</w:t>
      </w:r>
    </w:p>
    <w:bookmarkEnd w:id="505"/>
    <w:bookmarkStart w:name="z495" w:id="506"/>
    <w:p>
      <w:pPr>
        <w:spacing w:after="0"/>
        <w:ind w:left="0"/>
        <w:jc w:val="both"/>
      </w:pPr>
      <w:r>
        <w:rPr>
          <w:rFonts w:ascii="Times New Roman"/>
          <w:b w:val="false"/>
          <w:i w:val="false"/>
          <w:color w:val="000000"/>
          <w:sz w:val="28"/>
        </w:rPr>
        <w:t>
      Расстояние между светильниками, их мощность и конструкция должны выбираться из расчета создания сплошной, равномерной полосы света, необходимой по нормам освещенности.</w:t>
      </w:r>
    </w:p>
    <w:bookmarkEnd w:id="506"/>
    <w:bookmarkStart w:name="z496" w:id="507"/>
    <w:p>
      <w:pPr>
        <w:spacing w:after="0"/>
        <w:ind w:left="0"/>
        <w:jc w:val="both"/>
      </w:pPr>
      <w:r>
        <w:rPr>
          <w:rFonts w:ascii="Times New Roman"/>
          <w:b w:val="false"/>
          <w:i w:val="false"/>
          <w:color w:val="000000"/>
          <w:sz w:val="28"/>
        </w:rPr>
        <w:t>
      150. Сеть охранного освещения должна быть самостоятельной и выполняться в соответствии с правилами техники безопасности. Магистральная и распределительная (групповая) сети охранного освещения должны выполняться кабелем, прокладываемым в земле или коробах. Для управления охранным освещением должны предусматриваться самостоятельные контрольные кабели. Контрольные кабели могут прокладываться по одной трассе с силовыми сетями охранной сигнализации. Щиты питания должны устанавливаться в запретной зоне (в металлическом шкафу), рядом с тропой нарядов и в помещениях на КПП.</w:t>
      </w:r>
    </w:p>
    <w:bookmarkEnd w:id="507"/>
    <w:bookmarkStart w:name="z497" w:id="508"/>
    <w:p>
      <w:pPr>
        <w:spacing w:after="0"/>
        <w:ind w:left="0"/>
        <w:jc w:val="both"/>
      </w:pPr>
      <w:r>
        <w:rPr>
          <w:rFonts w:ascii="Times New Roman"/>
          <w:b w:val="false"/>
          <w:i w:val="false"/>
          <w:color w:val="000000"/>
          <w:sz w:val="28"/>
        </w:rPr>
        <w:t>
      151. Освещенность досмотровых площадок автомобильных и железнодорожных КПП должна быть не менее 150 люкс. Освещенность КПП для прохода людей - не менее 200 люкс.</w:t>
      </w:r>
    </w:p>
    <w:bookmarkEnd w:id="508"/>
    <w:bookmarkStart w:name="z498" w:id="509"/>
    <w:p>
      <w:pPr>
        <w:spacing w:after="0"/>
        <w:ind w:left="0"/>
        <w:jc w:val="both"/>
      </w:pPr>
      <w:r>
        <w:rPr>
          <w:rFonts w:ascii="Times New Roman"/>
          <w:b w:val="false"/>
          <w:i w:val="false"/>
          <w:color w:val="000000"/>
          <w:sz w:val="28"/>
        </w:rPr>
        <w:t>
      При использовании систем видеонаблюдения освещенность должна соответствовать требованиям технических условий на типы устанавливаемых телепередающих устройств.</w:t>
      </w:r>
    </w:p>
    <w:bookmarkEnd w:id="509"/>
    <w:bookmarkStart w:name="z499" w:id="510"/>
    <w:p>
      <w:pPr>
        <w:spacing w:after="0"/>
        <w:ind w:left="0"/>
        <w:jc w:val="both"/>
      </w:pPr>
      <w:r>
        <w:rPr>
          <w:rFonts w:ascii="Times New Roman"/>
          <w:b w:val="false"/>
          <w:i w:val="false"/>
          <w:color w:val="000000"/>
          <w:sz w:val="28"/>
        </w:rPr>
        <w:t>
      Определение норм освещенности для служебных помещений охраны должно производиться на основании действующих норм и правил.</w:t>
      </w:r>
    </w:p>
    <w:bookmarkEnd w:id="510"/>
    <w:bookmarkStart w:name="z500" w:id="511"/>
    <w:p>
      <w:pPr>
        <w:spacing w:after="0"/>
        <w:ind w:left="0"/>
        <w:jc w:val="both"/>
      </w:pPr>
      <w:r>
        <w:rPr>
          <w:rFonts w:ascii="Times New Roman"/>
          <w:b w:val="false"/>
          <w:i w:val="false"/>
          <w:color w:val="000000"/>
          <w:sz w:val="28"/>
        </w:rPr>
        <w:t>
      152. Помещения караулов, КПП, входы в здания, коридоры категорированных помещений должны дополнительно оборудоваться аварийным освещением. Переход рабочего освещения на аварийное и обратно должен осуществляться автоматически.</w:t>
      </w:r>
    </w:p>
    <w:bookmarkEnd w:id="511"/>
    <w:bookmarkStart w:name="z501" w:id="512"/>
    <w:p>
      <w:pPr>
        <w:spacing w:after="0"/>
        <w:ind w:left="0"/>
        <w:jc w:val="both"/>
      </w:pPr>
      <w:r>
        <w:rPr>
          <w:rFonts w:ascii="Times New Roman"/>
          <w:b w:val="false"/>
          <w:i w:val="false"/>
          <w:color w:val="000000"/>
          <w:sz w:val="28"/>
        </w:rPr>
        <w:t>
      153. Освещение автотранспортных и железнодорожных КПП должно обеспечивать досмотр транспорта и провозимых грузов. Осветительные приборы должны располагаться таким образом, чтобы осуществлялось равномерное освещение досматриваемого транспорта, в том числе и снизу. В необходимых случаях следует предусмотреть возможность использования переносного освещения.</w:t>
      </w:r>
    </w:p>
    <w:bookmarkEnd w:id="512"/>
    <w:bookmarkStart w:name="z502" w:id="513"/>
    <w:p>
      <w:pPr>
        <w:spacing w:after="0"/>
        <w:ind w:left="0"/>
        <w:jc w:val="left"/>
      </w:pPr>
      <w:r>
        <w:rPr>
          <w:rFonts w:ascii="Times New Roman"/>
          <w:b/>
          <w:i w:val="false"/>
          <w:color w:val="000000"/>
        </w:rPr>
        <w:t xml:space="preserve"> 8. Требования, предъявляемые к кабельным сетям и коммуникациям</w:t>
      </w:r>
      <w:r>
        <w:br/>
      </w:r>
      <w:r>
        <w:rPr>
          <w:rFonts w:ascii="Times New Roman"/>
          <w:b/>
          <w:i w:val="false"/>
          <w:color w:val="000000"/>
        </w:rPr>
        <w:t>ИТСО</w:t>
      </w:r>
    </w:p>
    <w:bookmarkEnd w:id="513"/>
    <w:bookmarkStart w:name="z503" w:id="514"/>
    <w:p>
      <w:pPr>
        <w:spacing w:after="0"/>
        <w:ind w:left="0"/>
        <w:jc w:val="both"/>
      </w:pPr>
      <w:r>
        <w:rPr>
          <w:rFonts w:ascii="Times New Roman"/>
          <w:b w:val="false"/>
          <w:i w:val="false"/>
          <w:color w:val="000000"/>
          <w:sz w:val="28"/>
        </w:rPr>
        <w:t>
      154. Кабельные линии с напряжением выше 60 В должны выполняться самостоятельно, включение их в комплексную слаботочную сеть не допускается.</w:t>
      </w:r>
    </w:p>
    <w:bookmarkEnd w:id="514"/>
    <w:bookmarkStart w:name="z504" w:id="515"/>
    <w:p>
      <w:pPr>
        <w:spacing w:after="0"/>
        <w:ind w:left="0"/>
        <w:jc w:val="both"/>
      </w:pPr>
      <w:r>
        <w:rPr>
          <w:rFonts w:ascii="Times New Roman"/>
          <w:b w:val="false"/>
          <w:i w:val="false"/>
          <w:color w:val="000000"/>
          <w:sz w:val="28"/>
        </w:rPr>
        <w:t>
      155. В качестве питающих электропроводок должны применяться серийно выпускаемые силовые кабели и установочные провода, выбор которых производится с учетом условий их прокладки.</w:t>
      </w:r>
    </w:p>
    <w:bookmarkEnd w:id="515"/>
    <w:bookmarkStart w:name="z505" w:id="516"/>
    <w:p>
      <w:pPr>
        <w:spacing w:after="0"/>
        <w:ind w:left="0"/>
        <w:jc w:val="both"/>
      </w:pPr>
      <w:r>
        <w:rPr>
          <w:rFonts w:ascii="Times New Roman"/>
          <w:b w:val="false"/>
          <w:i w:val="false"/>
          <w:color w:val="000000"/>
          <w:sz w:val="28"/>
        </w:rPr>
        <w:t>
      Сечение жил силовых кабелей распределительной сети должно рассчитываться исходя из предельно допустимого падения напряжения при максимальном потреблении тока.</w:t>
      </w:r>
    </w:p>
    <w:bookmarkEnd w:id="516"/>
    <w:bookmarkStart w:name="z506" w:id="517"/>
    <w:p>
      <w:pPr>
        <w:spacing w:after="0"/>
        <w:ind w:left="0"/>
        <w:jc w:val="both"/>
      </w:pPr>
      <w:r>
        <w:rPr>
          <w:rFonts w:ascii="Times New Roman"/>
          <w:b w:val="false"/>
          <w:i w:val="false"/>
          <w:color w:val="000000"/>
          <w:sz w:val="28"/>
        </w:rPr>
        <w:t>
      Защитное заземление и "зануление" средств безопасности должно выполняться в соответствии с технической документацией на эти средства.</w:t>
      </w:r>
    </w:p>
    <w:bookmarkEnd w:id="517"/>
    <w:bookmarkStart w:name="z507" w:id="518"/>
    <w:p>
      <w:pPr>
        <w:spacing w:after="0"/>
        <w:ind w:left="0"/>
        <w:jc w:val="both"/>
      </w:pPr>
      <w:r>
        <w:rPr>
          <w:rFonts w:ascii="Times New Roman"/>
          <w:b w:val="false"/>
          <w:i w:val="false"/>
          <w:color w:val="000000"/>
          <w:sz w:val="28"/>
        </w:rPr>
        <w:t>
      156. Кабельная сеть комплекса инженерно-технических систем безопасности прокладывается в соответствии с правилами устройства электроустановок и линейных сооружений сетей связи.</w:t>
      </w:r>
    </w:p>
    <w:bookmarkEnd w:id="518"/>
    <w:bookmarkStart w:name="z508" w:id="519"/>
    <w:p>
      <w:pPr>
        <w:spacing w:after="0"/>
        <w:ind w:left="0"/>
        <w:jc w:val="both"/>
      </w:pPr>
      <w:r>
        <w:rPr>
          <w:rFonts w:ascii="Times New Roman"/>
          <w:b w:val="false"/>
          <w:i w:val="false"/>
          <w:color w:val="000000"/>
          <w:sz w:val="28"/>
        </w:rPr>
        <w:t>
      Резерв пар проводов соединительных линий предусматривается не менее 10 - 20 % от общей емкости кабеля.</w:t>
      </w:r>
    </w:p>
    <w:bookmarkEnd w:id="519"/>
    <w:bookmarkStart w:name="z509" w:id="520"/>
    <w:p>
      <w:pPr>
        <w:spacing w:after="0"/>
        <w:ind w:left="0"/>
        <w:jc w:val="both"/>
      </w:pPr>
      <w:r>
        <w:rPr>
          <w:rFonts w:ascii="Times New Roman"/>
          <w:b w:val="false"/>
          <w:i w:val="false"/>
          <w:color w:val="000000"/>
          <w:sz w:val="28"/>
        </w:rPr>
        <w:t>
      157. Прокладку кабелей и проводов во взрывоопасных зонах необходимо выполнять по наиболее коротким трассам, а при возможности - выносить за пределы взрывоопасных зон.</w:t>
      </w:r>
    </w:p>
    <w:bookmarkEnd w:id="520"/>
    <w:bookmarkStart w:name="z510" w:id="521"/>
    <w:p>
      <w:pPr>
        <w:spacing w:after="0"/>
        <w:ind w:left="0"/>
        <w:jc w:val="both"/>
      </w:pPr>
      <w:r>
        <w:rPr>
          <w:rFonts w:ascii="Times New Roman"/>
          <w:b w:val="false"/>
          <w:i w:val="false"/>
          <w:color w:val="000000"/>
          <w:sz w:val="28"/>
        </w:rPr>
        <w:t>
      Прокладку кабелей и проводов, а также заземление и зануление технических средств сигнализации во взрывоопасных зонах следует выполнять в соответствии с требованиями проекта, а также действующих правил устройства электроустановок.</w:t>
      </w:r>
    </w:p>
    <w:bookmarkEnd w:id="521"/>
    <w:bookmarkStart w:name="z511" w:id="522"/>
    <w:p>
      <w:pPr>
        <w:spacing w:after="0"/>
        <w:ind w:left="0"/>
        <w:jc w:val="left"/>
      </w:pPr>
      <w:r>
        <w:rPr>
          <w:rFonts w:ascii="Times New Roman"/>
          <w:b/>
          <w:i w:val="false"/>
          <w:color w:val="000000"/>
        </w:rPr>
        <w:t xml:space="preserve"> 9. Требования к СПИ для надежной адресной передачи тревоги</w:t>
      </w:r>
    </w:p>
    <w:bookmarkEnd w:id="522"/>
    <w:bookmarkStart w:name="z512" w:id="523"/>
    <w:p>
      <w:pPr>
        <w:spacing w:after="0"/>
        <w:ind w:left="0"/>
        <w:jc w:val="both"/>
      </w:pPr>
      <w:r>
        <w:rPr>
          <w:rFonts w:ascii="Times New Roman"/>
          <w:b w:val="false"/>
          <w:i w:val="false"/>
          <w:color w:val="000000"/>
          <w:sz w:val="28"/>
        </w:rPr>
        <w:t>
      158. СПИ должны обеспечивать передачу извещений (тревожных, служебных, информационных) от охраняемого объекта (от средств сбора и обработки информации) до пункта централизованной охраны.</w:t>
      </w:r>
    </w:p>
    <w:bookmarkEnd w:id="523"/>
    <w:bookmarkStart w:name="z513" w:id="524"/>
    <w:p>
      <w:pPr>
        <w:spacing w:after="0"/>
        <w:ind w:left="0"/>
        <w:jc w:val="both"/>
      </w:pPr>
      <w:r>
        <w:rPr>
          <w:rFonts w:ascii="Times New Roman"/>
          <w:b w:val="false"/>
          <w:i w:val="false"/>
          <w:color w:val="000000"/>
          <w:sz w:val="28"/>
        </w:rPr>
        <w:t>
      159. СПИ должны иметь следующие функциональные характеристики:</w:t>
      </w:r>
    </w:p>
    <w:bookmarkEnd w:id="524"/>
    <w:bookmarkStart w:name="z514" w:id="525"/>
    <w:p>
      <w:pPr>
        <w:spacing w:after="0"/>
        <w:ind w:left="0"/>
        <w:jc w:val="both"/>
      </w:pPr>
      <w:r>
        <w:rPr>
          <w:rFonts w:ascii="Times New Roman"/>
          <w:b w:val="false"/>
          <w:i w:val="false"/>
          <w:color w:val="000000"/>
          <w:sz w:val="28"/>
        </w:rPr>
        <w:t>
      1) вид канала передачи данных от объекта до пункта централизованной охраны;</w:t>
      </w:r>
    </w:p>
    <w:bookmarkEnd w:id="525"/>
    <w:bookmarkStart w:name="z515" w:id="526"/>
    <w:p>
      <w:pPr>
        <w:spacing w:after="0"/>
        <w:ind w:left="0"/>
        <w:jc w:val="both"/>
      </w:pPr>
      <w:r>
        <w:rPr>
          <w:rFonts w:ascii="Times New Roman"/>
          <w:b w:val="false"/>
          <w:i w:val="false"/>
          <w:color w:val="000000"/>
          <w:sz w:val="28"/>
        </w:rPr>
        <w:t>
      2) вид и количество передаваемых извещений (извещение о проникновении, извещение о пожаре, служебные и контрольно-диагностические сообщения, и другие, если они имеются в системе);</w:t>
      </w:r>
    </w:p>
    <w:bookmarkEnd w:id="526"/>
    <w:bookmarkStart w:name="z516" w:id="527"/>
    <w:p>
      <w:pPr>
        <w:spacing w:after="0"/>
        <w:ind w:left="0"/>
        <w:jc w:val="both"/>
      </w:pPr>
      <w:r>
        <w:rPr>
          <w:rFonts w:ascii="Times New Roman"/>
          <w:b w:val="false"/>
          <w:i w:val="false"/>
          <w:color w:val="000000"/>
          <w:sz w:val="28"/>
        </w:rPr>
        <w:t>
      3) вид и количество команд для передачи и приема телеуправления (для систем с обратным каналом передачи данных от пункта централизованной охраны до охраняемого объекта);</w:t>
      </w:r>
    </w:p>
    <w:bookmarkEnd w:id="527"/>
    <w:bookmarkStart w:name="z517" w:id="528"/>
    <w:p>
      <w:pPr>
        <w:spacing w:after="0"/>
        <w:ind w:left="0"/>
        <w:jc w:val="both"/>
      </w:pPr>
      <w:r>
        <w:rPr>
          <w:rFonts w:ascii="Times New Roman"/>
          <w:b w:val="false"/>
          <w:i w:val="false"/>
          <w:color w:val="000000"/>
          <w:sz w:val="28"/>
        </w:rPr>
        <w:t>
      4) время доставки тревожного извещения;</w:t>
      </w:r>
    </w:p>
    <w:bookmarkEnd w:id="528"/>
    <w:bookmarkStart w:name="z518" w:id="529"/>
    <w:p>
      <w:pPr>
        <w:spacing w:after="0"/>
        <w:ind w:left="0"/>
        <w:jc w:val="both"/>
      </w:pPr>
      <w:r>
        <w:rPr>
          <w:rFonts w:ascii="Times New Roman"/>
          <w:b w:val="false"/>
          <w:i w:val="false"/>
          <w:color w:val="000000"/>
          <w:sz w:val="28"/>
        </w:rPr>
        <w:t>
      5) приоритеты в передаче тревожных извещений;</w:t>
      </w:r>
    </w:p>
    <w:bookmarkEnd w:id="529"/>
    <w:bookmarkStart w:name="z519" w:id="530"/>
    <w:p>
      <w:pPr>
        <w:spacing w:after="0"/>
        <w:ind w:left="0"/>
        <w:jc w:val="both"/>
      </w:pPr>
      <w:r>
        <w:rPr>
          <w:rFonts w:ascii="Times New Roman"/>
          <w:b w:val="false"/>
          <w:i w:val="false"/>
          <w:color w:val="000000"/>
          <w:sz w:val="28"/>
        </w:rPr>
        <w:t>
      6) время доставки других видов извещений.</w:t>
      </w:r>
    </w:p>
    <w:bookmarkEnd w:id="530"/>
    <w:bookmarkStart w:name="z520" w:id="531"/>
    <w:p>
      <w:pPr>
        <w:spacing w:after="0"/>
        <w:ind w:left="0"/>
        <w:jc w:val="both"/>
      </w:pPr>
      <w:r>
        <w:rPr>
          <w:rFonts w:ascii="Times New Roman"/>
          <w:b w:val="false"/>
          <w:i w:val="false"/>
          <w:color w:val="000000"/>
          <w:sz w:val="28"/>
        </w:rPr>
        <w:t>
      160. По виду канала передачи данных от объекта до пункта централизованной охраны могут быть использованы следующие каналы связи:</w:t>
      </w:r>
    </w:p>
    <w:bookmarkEnd w:id="531"/>
    <w:bookmarkStart w:name="z521" w:id="532"/>
    <w:p>
      <w:pPr>
        <w:spacing w:after="0"/>
        <w:ind w:left="0"/>
        <w:jc w:val="both"/>
      </w:pPr>
      <w:r>
        <w:rPr>
          <w:rFonts w:ascii="Times New Roman"/>
          <w:b w:val="false"/>
          <w:i w:val="false"/>
          <w:color w:val="000000"/>
          <w:sz w:val="28"/>
        </w:rPr>
        <w:t>
      1) выделенные каналы (проводные, оптоволоконные или другие);</w:t>
      </w:r>
    </w:p>
    <w:bookmarkEnd w:id="532"/>
    <w:bookmarkStart w:name="z522" w:id="533"/>
    <w:p>
      <w:pPr>
        <w:spacing w:after="0"/>
        <w:ind w:left="0"/>
        <w:jc w:val="both"/>
      </w:pPr>
      <w:r>
        <w:rPr>
          <w:rFonts w:ascii="Times New Roman"/>
          <w:b w:val="false"/>
          <w:i w:val="false"/>
          <w:color w:val="000000"/>
          <w:sz w:val="28"/>
        </w:rPr>
        <w:t>
      2) каналы по линиям телефонной сети общего пользования, в том числе переключаемые, занятые телефонной связью, с использованием частотного выделения служебных сигналов, с использованием аппаратуры автоматического набора номера (информаторные);</w:t>
      </w:r>
    </w:p>
    <w:bookmarkEnd w:id="533"/>
    <w:bookmarkStart w:name="z523" w:id="534"/>
    <w:p>
      <w:pPr>
        <w:spacing w:after="0"/>
        <w:ind w:left="0"/>
        <w:jc w:val="both"/>
      </w:pPr>
      <w:r>
        <w:rPr>
          <w:rFonts w:ascii="Times New Roman"/>
          <w:b w:val="false"/>
          <w:i w:val="false"/>
          <w:color w:val="000000"/>
          <w:sz w:val="28"/>
        </w:rPr>
        <w:t>
      3) радиоканал;</w:t>
      </w:r>
    </w:p>
    <w:bookmarkEnd w:id="534"/>
    <w:bookmarkStart w:name="z524" w:id="535"/>
    <w:p>
      <w:pPr>
        <w:spacing w:after="0"/>
        <w:ind w:left="0"/>
        <w:jc w:val="both"/>
      </w:pPr>
      <w:r>
        <w:rPr>
          <w:rFonts w:ascii="Times New Roman"/>
          <w:b w:val="false"/>
          <w:i w:val="false"/>
          <w:color w:val="000000"/>
          <w:sz w:val="28"/>
        </w:rPr>
        <w:t>
      4) другие каналы передачи.</w:t>
      </w:r>
    </w:p>
    <w:bookmarkEnd w:id="535"/>
    <w:bookmarkStart w:name="z525" w:id="536"/>
    <w:p>
      <w:pPr>
        <w:spacing w:after="0"/>
        <w:ind w:left="0"/>
        <w:jc w:val="both"/>
      </w:pPr>
      <w:r>
        <w:rPr>
          <w:rFonts w:ascii="Times New Roman"/>
          <w:b w:val="false"/>
          <w:i w:val="false"/>
          <w:color w:val="000000"/>
          <w:sz w:val="28"/>
        </w:rPr>
        <w:t>
      161. Время доставки тревожного извещения для систем передачи извещений должно быть: не более 60 секунд.</w:t>
      </w:r>
    </w:p>
    <w:bookmarkEnd w:id="536"/>
    <w:bookmarkStart w:name="z526" w:id="537"/>
    <w:p>
      <w:pPr>
        <w:spacing w:after="0"/>
        <w:ind w:left="0"/>
        <w:jc w:val="both"/>
      </w:pPr>
      <w:r>
        <w:rPr>
          <w:rFonts w:ascii="Times New Roman"/>
          <w:b w:val="false"/>
          <w:i w:val="false"/>
          <w:color w:val="000000"/>
          <w:sz w:val="28"/>
        </w:rPr>
        <w:t>
      162. Системы передачи извещений должны обеспечивать контроль канала передачи извещений между охраняемым объектом и пунктом централизованной охраны.</w:t>
      </w:r>
    </w:p>
    <w:bookmarkEnd w:id="537"/>
    <w:bookmarkStart w:name="z527" w:id="538"/>
    <w:p>
      <w:pPr>
        <w:spacing w:after="0"/>
        <w:ind w:left="0"/>
        <w:jc w:val="both"/>
      </w:pPr>
      <w:r>
        <w:rPr>
          <w:rFonts w:ascii="Times New Roman"/>
          <w:b w:val="false"/>
          <w:i w:val="false"/>
          <w:color w:val="000000"/>
          <w:sz w:val="28"/>
        </w:rPr>
        <w:t>
      163. Время обнаружения неисправности канала для систем передачи извещений, в зависимости от используемого канала связи, должно быть не более 120 секунд.</w:t>
      </w:r>
    </w:p>
    <w:bookmarkEnd w:id="538"/>
    <w:bookmarkStart w:name="z528" w:id="539"/>
    <w:p>
      <w:pPr>
        <w:spacing w:after="0"/>
        <w:ind w:left="0"/>
        <w:jc w:val="both"/>
      </w:pPr>
      <w:r>
        <w:rPr>
          <w:rFonts w:ascii="Times New Roman"/>
          <w:b w:val="false"/>
          <w:i w:val="false"/>
          <w:color w:val="000000"/>
          <w:sz w:val="28"/>
        </w:rPr>
        <w:t>
      164. Системы передачи извещений, имеющие обратный канал передачи данных и предназначенные для работы в автоматическом режиме постановки на охрану и снятия с охраны, должны обеспечить передачу сигнала квитирования на аппаратуру, устанавливаемую на объекте при взятии под охрану и снятии с охраны.</w:t>
      </w:r>
    </w:p>
    <w:bookmarkEnd w:id="539"/>
    <w:bookmarkStart w:name="z529" w:id="540"/>
    <w:p>
      <w:pPr>
        <w:spacing w:after="0"/>
        <w:ind w:left="0"/>
        <w:jc w:val="both"/>
      </w:pPr>
      <w:r>
        <w:rPr>
          <w:rFonts w:ascii="Times New Roman"/>
          <w:b w:val="false"/>
          <w:i w:val="false"/>
          <w:color w:val="000000"/>
          <w:sz w:val="28"/>
        </w:rPr>
        <w:t>
      165. Системы передачи извещений при необходимости должны иметь возможность резервирования канала передачи тревожного извещения.</w:t>
      </w:r>
    </w:p>
    <w:bookmarkEnd w:id="540"/>
    <w:bookmarkStart w:name="z530" w:id="541"/>
    <w:p>
      <w:pPr>
        <w:spacing w:after="0"/>
        <w:ind w:left="0"/>
        <w:jc w:val="both"/>
      </w:pPr>
      <w:r>
        <w:rPr>
          <w:rFonts w:ascii="Times New Roman"/>
          <w:b w:val="false"/>
          <w:i w:val="false"/>
          <w:color w:val="000000"/>
          <w:sz w:val="28"/>
        </w:rPr>
        <w:t>
      166. В системах передачи извещений должны быть приняты меры по защите передачи данных в канале передачи от несанкционированного доступа. Вид и методы проверки защиты должны быть указаны в стандартах или технических условиях на системы передачи извещений.</w:t>
      </w:r>
    </w:p>
    <w:bookmarkEnd w:id="541"/>
    <w:bookmarkStart w:name="z531" w:id="542"/>
    <w:p>
      <w:pPr>
        <w:spacing w:after="0"/>
        <w:ind w:left="0"/>
        <w:jc w:val="both"/>
      </w:pPr>
      <w:r>
        <w:rPr>
          <w:rFonts w:ascii="Times New Roman"/>
          <w:b w:val="false"/>
          <w:i w:val="false"/>
          <w:color w:val="000000"/>
          <w:sz w:val="28"/>
        </w:rPr>
        <w:t>
      167. Требования к длительностям передаваемых извещений должны соответствовать общим требованиям к временным характеристикам системы тревожной сигнализации, а также учитывать возможности каналов передачи данных.</w:t>
      </w:r>
    </w:p>
    <w:bookmarkEnd w:id="542"/>
    <w:bookmarkStart w:name="z532" w:id="543"/>
    <w:p>
      <w:pPr>
        <w:spacing w:after="0"/>
        <w:ind w:left="0"/>
        <w:jc w:val="both"/>
      </w:pPr>
      <w:r>
        <w:rPr>
          <w:rFonts w:ascii="Times New Roman"/>
          <w:b w:val="false"/>
          <w:i w:val="false"/>
          <w:color w:val="000000"/>
          <w:sz w:val="28"/>
        </w:rPr>
        <w:t>
      168. Пульт централизованного наблюдения может быть выполнен на базе персональной ЭВМ. В этом случае управление системой передачи извещений должно осуществляться с помощью программного обеспечения - комплекса автоматизированных рабочих мест.</w:t>
      </w:r>
    </w:p>
    <w:bookmarkEnd w:id="543"/>
    <w:bookmarkStart w:name="z533" w:id="544"/>
    <w:p>
      <w:pPr>
        <w:spacing w:after="0"/>
        <w:ind w:left="0"/>
        <w:jc w:val="both"/>
      </w:pPr>
      <w:r>
        <w:rPr>
          <w:rFonts w:ascii="Times New Roman"/>
          <w:b w:val="false"/>
          <w:i w:val="false"/>
          <w:color w:val="000000"/>
          <w:sz w:val="28"/>
        </w:rPr>
        <w:t>
      169. Комплекс автоматизированных рабочих мест должен обеспечивать следующие функциональные требования (характеристики):</w:t>
      </w:r>
    </w:p>
    <w:bookmarkEnd w:id="544"/>
    <w:bookmarkStart w:name="z534" w:id="545"/>
    <w:p>
      <w:pPr>
        <w:spacing w:after="0"/>
        <w:ind w:left="0"/>
        <w:jc w:val="both"/>
      </w:pPr>
      <w:r>
        <w:rPr>
          <w:rFonts w:ascii="Times New Roman"/>
          <w:b w:val="false"/>
          <w:i w:val="false"/>
          <w:color w:val="000000"/>
          <w:sz w:val="28"/>
        </w:rPr>
        <w:t>
      1) подключение на единое рабочее место всех типов систем передачи извещений, в том числе с ручной и автоматизированной тактикой взятия-снятия объектов под охрану и использующие все задействованные каналы связи;</w:t>
      </w:r>
    </w:p>
    <w:bookmarkEnd w:id="545"/>
    <w:bookmarkStart w:name="z535" w:id="546"/>
    <w:p>
      <w:pPr>
        <w:spacing w:after="0"/>
        <w:ind w:left="0"/>
        <w:jc w:val="both"/>
      </w:pPr>
      <w:r>
        <w:rPr>
          <w:rFonts w:ascii="Times New Roman"/>
          <w:b w:val="false"/>
          <w:i w:val="false"/>
          <w:color w:val="000000"/>
          <w:sz w:val="28"/>
        </w:rPr>
        <w:t>
      2) ведение текстовой, графической, звуковой и оперативной баз данных;</w:t>
      </w:r>
    </w:p>
    <w:bookmarkEnd w:id="546"/>
    <w:bookmarkStart w:name="z536" w:id="547"/>
    <w:p>
      <w:pPr>
        <w:spacing w:after="0"/>
        <w:ind w:left="0"/>
        <w:jc w:val="both"/>
      </w:pPr>
      <w:r>
        <w:rPr>
          <w:rFonts w:ascii="Times New Roman"/>
          <w:b w:val="false"/>
          <w:i w:val="false"/>
          <w:color w:val="000000"/>
          <w:sz w:val="28"/>
        </w:rPr>
        <w:t>
      3) возможность объединения рабочих мест в локальную вычислительную сеть;</w:t>
      </w:r>
    </w:p>
    <w:bookmarkEnd w:id="547"/>
    <w:bookmarkStart w:name="z537" w:id="548"/>
    <w:p>
      <w:pPr>
        <w:spacing w:after="0"/>
        <w:ind w:left="0"/>
        <w:jc w:val="both"/>
      </w:pPr>
      <w:r>
        <w:rPr>
          <w:rFonts w:ascii="Times New Roman"/>
          <w:b w:val="false"/>
          <w:i w:val="false"/>
          <w:color w:val="000000"/>
          <w:sz w:val="28"/>
        </w:rPr>
        <w:t>
      4) управление и администрирование работы локальной вычислительной сети, в том числе распределение информационных потоков;</w:t>
      </w:r>
    </w:p>
    <w:bookmarkEnd w:id="548"/>
    <w:bookmarkStart w:name="z538" w:id="549"/>
    <w:p>
      <w:pPr>
        <w:spacing w:after="0"/>
        <w:ind w:left="0"/>
        <w:jc w:val="both"/>
      </w:pPr>
      <w:r>
        <w:rPr>
          <w:rFonts w:ascii="Times New Roman"/>
          <w:b w:val="false"/>
          <w:i w:val="false"/>
          <w:color w:val="000000"/>
          <w:sz w:val="28"/>
        </w:rPr>
        <w:t>
      5) организация средств объективного контроля за работой оперативного персонала пункта централизованной охраны;</w:t>
      </w:r>
    </w:p>
    <w:bookmarkEnd w:id="549"/>
    <w:bookmarkStart w:name="z539" w:id="550"/>
    <w:p>
      <w:pPr>
        <w:spacing w:after="0"/>
        <w:ind w:left="0"/>
        <w:jc w:val="both"/>
      </w:pPr>
      <w:r>
        <w:rPr>
          <w:rFonts w:ascii="Times New Roman"/>
          <w:b w:val="false"/>
          <w:i w:val="false"/>
          <w:color w:val="000000"/>
          <w:sz w:val="28"/>
        </w:rPr>
        <w:t>
      6) эргономичный пользовательский интерфейс, включающий в себя простоту, наглядность и удобство инсталляции программных средств, конфигурирования программно-аппаратного комплекса в целом, ведения и пополнения текстовой, графической и звуковой баз данных.</w:t>
      </w:r>
    </w:p>
    <w:bookmarkEnd w:id="550"/>
    <w:bookmarkStart w:name="z540" w:id="551"/>
    <w:p>
      <w:pPr>
        <w:spacing w:after="0"/>
        <w:ind w:left="0"/>
        <w:jc w:val="left"/>
      </w:pPr>
      <w:r>
        <w:rPr>
          <w:rFonts w:ascii="Times New Roman"/>
          <w:b/>
          <w:i w:val="false"/>
          <w:color w:val="000000"/>
        </w:rPr>
        <w:t xml:space="preserve"> 10. Требования, предъявляемые к системам и средствам оповещения</w:t>
      </w:r>
    </w:p>
    <w:bookmarkEnd w:id="551"/>
    <w:bookmarkStart w:name="z541" w:id="552"/>
    <w:p>
      <w:pPr>
        <w:spacing w:after="0"/>
        <w:ind w:left="0"/>
        <w:jc w:val="both"/>
      </w:pPr>
      <w:r>
        <w:rPr>
          <w:rFonts w:ascii="Times New Roman"/>
          <w:b w:val="false"/>
          <w:i w:val="false"/>
          <w:color w:val="000000"/>
          <w:sz w:val="28"/>
        </w:rPr>
        <w:t>
      170. Система оповещения (далее - СО) на охраняемом объекте и его территории создается для оперативного информирования людей о тревоге или чрезвычайном происшествии (аварии, пожаре, стихийном бедствии, нападении, террористическом акте) и координации их действий.</w:t>
      </w:r>
    </w:p>
    <w:bookmarkEnd w:id="552"/>
    <w:bookmarkStart w:name="z542" w:id="553"/>
    <w:p>
      <w:pPr>
        <w:spacing w:after="0"/>
        <w:ind w:left="0"/>
        <w:jc w:val="both"/>
      </w:pPr>
      <w:r>
        <w:rPr>
          <w:rFonts w:ascii="Times New Roman"/>
          <w:b w:val="false"/>
          <w:i w:val="false"/>
          <w:color w:val="000000"/>
          <w:sz w:val="28"/>
        </w:rPr>
        <w:t>
      171. На объекте должен быть разработан план оповещения, который в общем случае включает в себя:</w:t>
      </w:r>
    </w:p>
    <w:bookmarkEnd w:id="553"/>
    <w:bookmarkStart w:name="z543" w:id="554"/>
    <w:p>
      <w:pPr>
        <w:spacing w:after="0"/>
        <w:ind w:left="0"/>
        <w:jc w:val="both"/>
      </w:pPr>
      <w:r>
        <w:rPr>
          <w:rFonts w:ascii="Times New Roman"/>
          <w:b w:val="false"/>
          <w:i w:val="false"/>
          <w:color w:val="000000"/>
          <w:sz w:val="28"/>
        </w:rPr>
        <w:t>
      1) схему вызова сотрудников, должностными обязанностями которых предусмотрено участие в мероприятиях по предотвращению или устранению последствий внештатных ситуаций;</w:t>
      </w:r>
    </w:p>
    <w:bookmarkEnd w:id="554"/>
    <w:bookmarkStart w:name="z544" w:id="555"/>
    <w:p>
      <w:pPr>
        <w:spacing w:after="0"/>
        <w:ind w:left="0"/>
        <w:jc w:val="both"/>
      </w:pPr>
      <w:r>
        <w:rPr>
          <w:rFonts w:ascii="Times New Roman"/>
          <w:b w:val="false"/>
          <w:i w:val="false"/>
          <w:color w:val="000000"/>
          <w:sz w:val="28"/>
        </w:rPr>
        <w:t>
      2) инструкции, регламентирующие действия сотрудников при внештатных ситуациях;</w:t>
      </w:r>
    </w:p>
    <w:bookmarkEnd w:id="555"/>
    <w:bookmarkStart w:name="z545" w:id="556"/>
    <w:p>
      <w:pPr>
        <w:spacing w:after="0"/>
        <w:ind w:left="0"/>
        <w:jc w:val="both"/>
      </w:pPr>
      <w:r>
        <w:rPr>
          <w:rFonts w:ascii="Times New Roman"/>
          <w:b w:val="false"/>
          <w:i w:val="false"/>
          <w:color w:val="000000"/>
          <w:sz w:val="28"/>
        </w:rPr>
        <w:t>
      3) планы эвакуации;</w:t>
      </w:r>
    </w:p>
    <w:bookmarkEnd w:id="556"/>
    <w:bookmarkStart w:name="z546" w:id="557"/>
    <w:p>
      <w:pPr>
        <w:spacing w:after="0"/>
        <w:ind w:left="0"/>
        <w:jc w:val="both"/>
      </w:pPr>
      <w:r>
        <w:rPr>
          <w:rFonts w:ascii="Times New Roman"/>
          <w:b w:val="false"/>
          <w:i w:val="false"/>
          <w:color w:val="000000"/>
          <w:sz w:val="28"/>
        </w:rPr>
        <w:t>
      4) систему сигналов оповещения.</w:t>
      </w:r>
    </w:p>
    <w:bookmarkEnd w:id="557"/>
    <w:bookmarkStart w:name="z547" w:id="558"/>
    <w:p>
      <w:pPr>
        <w:spacing w:after="0"/>
        <w:ind w:left="0"/>
        <w:jc w:val="both"/>
      </w:pPr>
      <w:r>
        <w:rPr>
          <w:rFonts w:ascii="Times New Roman"/>
          <w:b w:val="false"/>
          <w:i w:val="false"/>
          <w:color w:val="000000"/>
          <w:sz w:val="28"/>
        </w:rPr>
        <w:t>
      172. СО должны обеспечивать выполнение следующих функциональных требований (характеристик):</w:t>
      </w:r>
    </w:p>
    <w:bookmarkEnd w:id="558"/>
    <w:bookmarkStart w:name="z548" w:id="559"/>
    <w:p>
      <w:pPr>
        <w:spacing w:after="0"/>
        <w:ind w:left="0"/>
        <w:jc w:val="both"/>
      </w:pPr>
      <w:r>
        <w:rPr>
          <w:rFonts w:ascii="Times New Roman"/>
          <w:b w:val="false"/>
          <w:i w:val="false"/>
          <w:color w:val="000000"/>
          <w:sz w:val="28"/>
        </w:rPr>
        <w:t>
      1) подачу звуковых и (или) световых сигналов в здания, помещения, на участки территории объекта с постоянным или временным пребыванием людей;</w:t>
      </w:r>
    </w:p>
    <w:bookmarkEnd w:id="559"/>
    <w:bookmarkStart w:name="z549" w:id="560"/>
    <w:p>
      <w:pPr>
        <w:spacing w:after="0"/>
        <w:ind w:left="0"/>
        <w:jc w:val="both"/>
      </w:pPr>
      <w:r>
        <w:rPr>
          <w:rFonts w:ascii="Times New Roman"/>
          <w:b w:val="false"/>
          <w:i w:val="false"/>
          <w:color w:val="000000"/>
          <w:sz w:val="28"/>
        </w:rPr>
        <w:t>
      2) трансляцию речевой информации о характере опасности, необходимости и путях эвакуации, других действиях, направленных на обеспечение безопасности людей.</w:t>
      </w:r>
    </w:p>
    <w:bookmarkEnd w:id="560"/>
    <w:bookmarkStart w:name="z550" w:id="561"/>
    <w:p>
      <w:pPr>
        <w:spacing w:after="0"/>
        <w:ind w:left="0"/>
        <w:jc w:val="both"/>
      </w:pPr>
      <w:r>
        <w:rPr>
          <w:rFonts w:ascii="Times New Roman"/>
          <w:b w:val="false"/>
          <w:i w:val="false"/>
          <w:color w:val="000000"/>
          <w:sz w:val="28"/>
        </w:rPr>
        <w:t>
      173. Эвакуация людей по СО должна сопровождаться:</w:t>
      </w:r>
    </w:p>
    <w:bookmarkEnd w:id="561"/>
    <w:bookmarkStart w:name="z551" w:id="562"/>
    <w:p>
      <w:pPr>
        <w:spacing w:after="0"/>
        <w:ind w:left="0"/>
        <w:jc w:val="both"/>
      </w:pPr>
      <w:r>
        <w:rPr>
          <w:rFonts w:ascii="Times New Roman"/>
          <w:b w:val="false"/>
          <w:i w:val="false"/>
          <w:color w:val="000000"/>
          <w:sz w:val="28"/>
        </w:rPr>
        <w:t>
      1) включением аварийного и охранного освещения;</w:t>
      </w:r>
    </w:p>
    <w:bookmarkEnd w:id="562"/>
    <w:bookmarkStart w:name="z552" w:id="563"/>
    <w:p>
      <w:pPr>
        <w:spacing w:after="0"/>
        <w:ind w:left="0"/>
        <w:jc w:val="both"/>
      </w:pPr>
      <w:r>
        <w:rPr>
          <w:rFonts w:ascii="Times New Roman"/>
          <w:b w:val="false"/>
          <w:i w:val="false"/>
          <w:color w:val="000000"/>
          <w:sz w:val="28"/>
        </w:rPr>
        <w:t>
      2) передачей специально разработанных текстов, направленных на предотвращение паники и других явлений, усложняющих процесс эвакуации (скопление людей в проходах, тамбурах, на лестничных клетках и в других местах);</w:t>
      </w:r>
    </w:p>
    <w:bookmarkEnd w:id="563"/>
    <w:bookmarkStart w:name="z553" w:id="564"/>
    <w:p>
      <w:pPr>
        <w:spacing w:after="0"/>
        <w:ind w:left="0"/>
        <w:jc w:val="both"/>
      </w:pPr>
      <w:r>
        <w:rPr>
          <w:rFonts w:ascii="Times New Roman"/>
          <w:b w:val="false"/>
          <w:i w:val="false"/>
          <w:color w:val="000000"/>
          <w:sz w:val="28"/>
        </w:rPr>
        <w:t>
      3) включением световых указателей направления и путей эвакуации;</w:t>
      </w:r>
    </w:p>
    <w:bookmarkEnd w:id="564"/>
    <w:bookmarkStart w:name="z554" w:id="565"/>
    <w:p>
      <w:pPr>
        <w:spacing w:after="0"/>
        <w:ind w:left="0"/>
        <w:jc w:val="both"/>
      </w:pPr>
      <w:r>
        <w:rPr>
          <w:rFonts w:ascii="Times New Roman"/>
          <w:b w:val="false"/>
          <w:i w:val="false"/>
          <w:color w:val="000000"/>
          <w:sz w:val="28"/>
        </w:rPr>
        <w:t>
      4) дистанционным открыванием дверей дополнительных эвакуационных выходов (например, оборудованных электромагнитными замками).</w:t>
      </w:r>
    </w:p>
    <w:bookmarkEnd w:id="565"/>
    <w:bookmarkStart w:name="z555" w:id="566"/>
    <w:p>
      <w:pPr>
        <w:spacing w:after="0"/>
        <w:ind w:left="0"/>
        <w:jc w:val="both"/>
      </w:pPr>
      <w:r>
        <w:rPr>
          <w:rFonts w:ascii="Times New Roman"/>
          <w:b w:val="false"/>
          <w:i w:val="false"/>
          <w:color w:val="000000"/>
          <w:sz w:val="28"/>
        </w:rPr>
        <w:t>
      174. СО должны отличаться от сигналов другого назначения.</w:t>
      </w:r>
    </w:p>
    <w:bookmarkEnd w:id="566"/>
    <w:bookmarkStart w:name="z556" w:id="567"/>
    <w:p>
      <w:pPr>
        <w:spacing w:after="0"/>
        <w:ind w:left="0"/>
        <w:jc w:val="both"/>
      </w:pPr>
      <w:r>
        <w:rPr>
          <w:rFonts w:ascii="Times New Roman"/>
          <w:b w:val="false"/>
          <w:i w:val="false"/>
          <w:color w:val="000000"/>
          <w:sz w:val="28"/>
        </w:rPr>
        <w:t>
      Количество оповещателей, их мощность должны обеспечивать необходимую слышимость во всех местах постоянного или временного пребывания людей.</w:t>
      </w:r>
    </w:p>
    <w:bookmarkEnd w:id="567"/>
    <w:bookmarkStart w:name="z557" w:id="568"/>
    <w:p>
      <w:pPr>
        <w:spacing w:after="0"/>
        <w:ind w:left="0"/>
        <w:jc w:val="both"/>
      </w:pPr>
      <w:r>
        <w:rPr>
          <w:rFonts w:ascii="Times New Roman"/>
          <w:b w:val="false"/>
          <w:i w:val="false"/>
          <w:color w:val="000000"/>
          <w:sz w:val="28"/>
        </w:rPr>
        <w:t>
      175. На охраняемой территории следует применять рупорные громкоговорители. Они могут устанавливаться на опорах освещения, стенах зданий и других конструкциях.</w:t>
      </w:r>
    </w:p>
    <w:bookmarkEnd w:id="568"/>
    <w:bookmarkStart w:name="z558" w:id="569"/>
    <w:p>
      <w:pPr>
        <w:spacing w:after="0"/>
        <w:ind w:left="0"/>
        <w:jc w:val="both"/>
      </w:pPr>
      <w:r>
        <w:rPr>
          <w:rFonts w:ascii="Times New Roman"/>
          <w:b w:val="false"/>
          <w:i w:val="false"/>
          <w:color w:val="000000"/>
          <w:sz w:val="28"/>
        </w:rPr>
        <w:t>
      Правильность расстановки и количество громкоговорителей на объекте определяется и уточняется на месте экспериментальным путем на разборчивость передаваемых речевых сообщений.</w:t>
      </w:r>
    </w:p>
    <w:bookmarkEnd w:id="569"/>
    <w:bookmarkStart w:name="z559" w:id="570"/>
    <w:p>
      <w:pPr>
        <w:spacing w:after="0"/>
        <w:ind w:left="0"/>
        <w:jc w:val="both"/>
      </w:pPr>
      <w:r>
        <w:rPr>
          <w:rFonts w:ascii="Times New Roman"/>
          <w:b w:val="false"/>
          <w:i w:val="false"/>
          <w:color w:val="000000"/>
          <w:sz w:val="28"/>
        </w:rPr>
        <w:t>
      176. Оповещатели не должны иметь регуляторов громкости и разъемных соединений.</w:t>
      </w:r>
    </w:p>
    <w:bookmarkEnd w:id="570"/>
    <w:bookmarkStart w:name="z560" w:id="571"/>
    <w:p>
      <w:pPr>
        <w:spacing w:after="0"/>
        <w:ind w:left="0"/>
        <w:jc w:val="both"/>
      </w:pPr>
      <w:r>
        <w:rPr>
          <w:rFonts w:ascii="Times New Roman"/>
          <w:b w:val="false"/>
          <w:i w:val="false"/>
          <w:color w:val="000000"/>
          <w:sz w:val="28"/>
        </w:rPr>
        <w:t>
      177. Коммуникации систем оповещения в отдельных случаях допускается проектировать совмещенными с радиотрансляционной сетью объекта.</w:t>
      </w:r>
    </w:p>
    <w:bookmarkEnd w:id="571"/>
    <w:bookmarkStart w:name="z561" w:id="572"/>
    <w:p>
      <w:pPr>
        <w:spacing w:after="0"/>
        <w:ind w:left="0"/>
        <w:jc w:val="left"/>
      </w:pPr>
      <w:r>
        <w:rPr>
          <w:rFonts w:ascii="Times New Roman"/>
          <w:b/>
          <w:i w:val="false"/>
          <w:color w:val="000000"/>
        </w:rPr>
        <w:t xml:space="preserve"> 11. Требования, предъявляемые к системам досмотра</w:t>
      </w:r>
    </w:p>
    <w:bookmarkEnd w:id="572"/>
    <w:bookmarkStart w:name="z562" w:id="573"/>
    <w:p>
      <w:pPr>
        <w:spacing w:after="0"/>
        <w:ind w:left="0"/>
        <w:jc w:val="both"/>
      </w:pPr>
      <w:r>
        <w:rPr>
          <w:rFonts w:ascii="Times New Roman"/>
          <w:b w:val="false"/>
          <w:i w:val="false"/>
          <w:color w:val="000000"/>
          <w:sz w:val="28"/>
        </w:rPr>
        <w:t>
      178. Технические средства досмотра применяются для обнаружения оружия и других предметов и веществ, предназначенных для осуществления криминальных действий, при проходе людей или въезде транспортных средств на охраняемый объект, а также для предотвращения криминальных действий, включающих хищения с охраняемых объектов и несанкционированный пронос на них запрещенных веществ и предметов.</w:t>
      </w:r>
    </w:p>
    <w:bookmarkEnd w:id="573"/>
    <w:bookmarkStart w:name="z661" w:id="574"/>
    <w:p>
      <w:pPr>
        <w:spacing w:after="0"/>
        <w:ind w:left="0"/>
        <w:jc w:val="both"/>
      </w:pPr>
      <w:r>
        <w:rPr>
          <w:rFonts w:ascii="Times New Roman"/>
          <w:b w:val="false"/>
          <w:i w:val="false"/>
          <w:color w:val="000000"/>
          <w:sz w:val="28"/>
        </w:rPr>
        <w:t>
      Оснащение объектов водного хозяйства техническими средствами досмотра должно соответствовать угрозам, характерным для объектов, особенностям их функционирования.</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с изменением, внесенным постановлением Правительства РК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575"/>
    <w:p>
      <w:pPr>
        <w:spacing w:after="0"/>
        <w:ind w:left="0"/>
        <w:jc w:val="both"/>
      </w:pPr>
      <w:r>
        <w:rPr>
          <w:rFonts w:ascii="Times New Roman"/>
          <w:b w:val="false"/>
          <w:i w:val="false"/>
          <w:color w:val="000000"/>
          <w:sz w:val="28"/>
        </w:rPr>
        <w:t>
      179. В перечень технических средств досмотра входят:</w:t>
      </w:r>
    </w:p>
    <w:bookmarkEnd w:id="575"/>
    <w:bookmarkStart w:name="z564" w:id="576"/>
    <w:p>
      <w:pPr>
        <w:spacing w:after="0"/>
        <w:ind w:left="0"/>
        <w:jc w:val="both"/>
      </w:pPr>
      <w:r>
        <w:rPr>
          <w:rFonts w:ascii="Times New Roman"/>
          <w:b w:val="false"/>
          <w:i w:val="false"/>
          <w:color w:val="000000"/>
          <w:sz w:val="28"/>
        </w:rPr>
        <w:t>
      1) металлообнаружители;</w:t>
      </w:r>
    </w:p>
    <w:bookmarkEnd w:id="576"/>
    <w:bookmarkStart w:name="z565" w:id="577"/>
    <w:p>
      <w:pPr>
        <w:spacing w:after="0"/>
        <w:ind w:left="0"/>
        <w:jc w:val="both"/>
      </w:pPr>
      <w:r>
        <w:rPr>
          <w:rFonts w:ascii="Times New Roman"/>
          <w:b w:val="false"/>
          <w:i w:val="false"/>
          <w:color w:val="000000"/>
          <w:sz w:val="28"/>
        </w:rPr>
        <w:t>
      2) досмотровые рентгеновские комплексы;</w:t>
      </w:r>
    </w:p>
    <w:bookmarkEnd w:id="577"/>
    <w:bookmarkStart w:name="z566" w:id="578"/>
    <w:p>
      <w:pPr>
        <w:spacing w:after="0"/>
        <w:ind w:left="0"/>
        <w:jc w:val="both"/>
      </w:pPr>
      <w:r>
        <w:rPr>
          <w:rFonts w:ascii="Times New Roman"/>
          <w:b w:val="false"/>
          <w:i w:val="false"/>
          <w:color w:val="000000"/>
          <w:sz w:val="28"/>
        </w:rPr>
        <w:t>
      3) досмотровые эндоскопы и зеркала;</w:t>
      </w:r>
    </w:p>
    <w:bookmarkEnd w:id="578"/>
    <w:bookmarkStart w:name="z567" w:id="579"/>
    <w:p>
      <w:pPr>
        <w:spacing w:after="0"/>
        <w:ind w:left="0"/>
        <w:jc w:val="both"/>
      </w:pPr>
      <w:r>
        <w:rPr>
          <w:rFonts w:ascii="Times New Roman"/>
          <w:b w:val="false"/>
          <w:i w:val="false"/>
          <w:color w:val="000000"/>
          <w:sz w:val="28"/>
        </w:rPr>
        <w:t>
      4) аппаратура нелинейной радиолокации;</w:t>
      </w:r>
    </w:p>
    <w:bookmarkEnd w:id="579"/>
    <w:bookmarkStart w:name="z568" w:id="580"/>
    <w:p>
      <w:pPr>
        <w:spacing w:after="0"/>
        <w:ind w:left="0"/>
        <w:jc w:val="both"/>
      </w:pPr>
      <w:r>
        <w:rPr>
          <w:rFonts w:ascii="Times New Roman"/>
          <w:b w:val="false"/>
          <w:i w:val="false"/>
          <w:color w:val="000000"/>
          <w:sz w:val="28"/>
        </w:rPr>
        <w:t>
      5) аппаратура для обнаружения, наркотических и опасных химических веществ;</w:t>
      </w:r>
    </w:p>
    <w:bookmarkEnd w:id="580"/>
    <w:bookmarkStart w:name="z569" w:id="581"/>
    <w:p>
      <w:pPr>
        <w:spacing w:after="0"/>
        <w:ind w:left="0"/>
        <w:jc w:val="both"/>
      </w:pPr>
      <w:r>
        <w:rPr>
          <w:rFonts w:ascii="Times New Roman"/>
          <w:b w:val="false"/>
          <w:i w:val="false"/>
          <w:color w:val="000000"/>
          <w:sz w:val="28"/>
        </w:rPr>
        <w:t>
      6) средства радиационного контроля;</w:t>
      </w:r>
    </w:p>
    <w:bookmarkEnd w:id="581"/>
    <w:bookmarkStart w:name="z570" w:id="582"/>
    <w:p>
      <w:pPr>
        <w:spacing w:after="0"/>
        <w:ind w:left="0"/>
        <w:jc w:val="both"/>
      </w:pPr>
      <w:r>
        <w:rPr>
          <w:rFonts w:ascii="Times New Roman"/>
          <w:b w:val="false"/>
          <w:i w:val="false"/>
          <w:color w:val="000000"/>
          <w:sz w:val="28"/>
        </w:rPr>
        <w:t>
      7) интраскоп.</w:t>
      </w:r>
    </w:p>
    <w:bookmarkEnd w:id="582"/>
    <w:bookmarkStart w:name="z571" w:id="583"/>
    <w:p>
      <w:pPr>
        <w:spacing w:after="0"/>
        <w:ind w:left="0"/>
        <w:jc w:val="both"/>
      </w:pPr>
      <w:r>
        <w:rPr>
          <w:rFonts w:ascii="Times New Roman"/>
          <w:b w:val="false"/>
          <w:i w:val="false"/>
          <w:color w:val="000000"/>
          <w:sz w:val="28"/>
        </w:rPr>
        <w:t>
      180. Металлообнаружители (металлодетекторы) обеспечивают обнаружение холодного и огнестрельного оружия, металлосодержащих взрывных устройств (гранат), запрещенных к проносу различных видов металлосодержащей продукции производства и быть выполнены в виде стационарных устройств арочного или стоечного типа, либо в виде портативных приборов.</w:t>
      </w:r>
    </w:p>
    <w:bookmarkEnd w:id="583"/>
    <w:bookmarkStart w:name="z572" w:id="584"/>
    <w:p>
      <w:pPr>
        <w:spacing w:after="0"/>
        <w:ind w:left="0"/>
        <w:jc w:val="both"/>
      </w:pPr>
      <w:r>
        <w:rPr>
          <w:rFonts w:ascii="Times New Roman"/>
          <w:b w:val="false"/>
          <w:i w:val="false"/>
          <w:color w:val="000000"/>
          <w:sz w:val="28"/>
        </w:rPr>
        <w:t>
      181. Технические средства досмотра должны обеспечивать выполнение следующих функциональных требований (характеристик):</w:t>
      </w:r>
    </w:p>
    <w:bookmarkEnd w:id="584"/>
    <w:bookmarkStart w:name="z573" w:id="585"/>
    <w:p>
      <w:pPr>
        <w:spacing w:after="0"/>
        <w:ind w:left="0"/>
        <w:jc w:val="both"/>
      </w:pPr>
      <w:r>
        <w:rPr>
          <w:rFonts w:ascii="Times New Roman"/>
          <w:b w:val="false"/>
          <w:i w:val="false"/>
          <w:color w:val="000000"/>
          <w:sz w:val="28"/>
        </w:rPr>
        <w:t>
      1) Стационарные металлообнаружители должны обладать:</w:t>
      </w:r>
    </w:p>
    <w:bookmarkEnd w:id="585"/>
    <w:bookmarkStart w:name="z574" w:id="586"/>
    <w:p>
      <w:pPr>
        <w:spacing w:after="0"/>
        <w:ind w:left="0"/>
        <w:jc w:val="both"/>
      </w:pPr>
      <w:r>
        <w:rPr>
          <w:rFonts w:ascii="Times New Roman"/>
          <w:b w:val="false"/>
          <w:i w:val="false"/>
          <w:color w:val="000000"/>
          <w:sz w:val="28"/>
        </w:rPr>
        <w:t>
      высокой вероятностью обнаружения объектов поиска;</w:t>
      </w:r>
    </w:p>
    <w:bookmarkEnd w:id="586"/>
    <w:bookmarkStart w:name="z575" w:id="587"/>
    <w:p>
      <w:pPr>
        <w:spacing w:after="0"/>
        <w:ind w:left="0"/>
        <w:jc w:val="both"/>
      </w:pPr>
      <w:r>
        <w:rPr>
          <w:rFonts w:ascii="Times New Roman"/>
          <w:b w:val="false"/>
          <w:i w:val="false"/>
          <w:color w:val="000000"/>
          <w:sz w:val="28"/>
        </w:rPr>
        <w:t>
      селективностью по отношению к металлическим предметам, разрешенным к проносу на охраняемый объект;</w:t>
      </w:r>
    </w:p>
    <w:bookmarkEnd w:id="587"/>
    <w:bookmarkStart w:name="z576" w:id="588"/>
    <w:p>
      <w:pPr>
        <w:spacing w:after="0"/>
        <w:ind w:left="0"/>
        <w:jc w:val="both"/>
      </w:pPr>
      <w:r>
        <w:rPr>
          <w:rFonts w:ascii="Times New Roman"/>
          <w:b w:val="false"/>
          <w:i w:val="false"/>
          <w:color w:val="000000"/>
          <w:sz w:val="28"/>
        </w:rPr>
        <w:t>
      способностью максимальной функциональной адаптации к окружающей обстановке (в том числе металлосодержащей);</w:t>
      </w:r>
    </w:p>
    <w:bookmarkEnd w:id="588"/>
    <w:bookmarkStart w:name="z577" w:id="589"/>
    <w:p>
      <w:pPr>
        <w:spacing w:after="0"/>
        <w:ind w:left="0"/>
        <w:jc w:val="both"/>
      </w:pPr>
      <w:r>
        <w:rPr>
          <w:rFonts w:ascii="Times New Roman"/>
          <w:b w:val="false"/>
          <w:i w:val="false"/>
          <w:color w:val="000000"/>
          <w:sz w:val="28"/>
        </w:rPr>
        <w:t>
      большой помехозащищенностью от внешних источников электромагнитных излучений;</w:t>
      </w:r>
    </w:p>
    <w:bookmarkEnd w:id="589"/>
    <w:bookmarkStart w:name="z578" w:id="590"/>
    <w:p>
      <w:pPr>
        <w:spacing w:after="0"/>
        <w:ind w:left="0"/>
        <w:jc w:val="both"/>
      </w:pPr>
      <w:r>
        <w:rPr>
          <w:rFonts w:ascii="Times New Roman"/>
          <w:b w:val="false"/>
          <w:i w:val="false"/>
          <w:color w:val="000000"/>
          <w:sz w:val="28"/>
        </w:rPr>
        <w:t>
      однородной чувствительностью обнаружения во всем объеме контролируемого пространства;</w:t>
      </w:r>
    </w:p>
    <w:bookmarkEnd w:id="590"/>
    <w:bookmarkStart w:name="z579" w:id="591"/>
    <w:p>
      <w:pPr>
        <w:spacing w:after="0"/>
        <w:ind w:left="0"/>
        <w:jc w:val="both"/>
      </w:pPr>
      <w:r>
        <w:rPr>
          <w:rFonts w:ascii="Times New Roman"/>
          <w:b w:val="false"/>
          <w:i w:val="false"/>
          <w:color w:val="000000"/>
          <w:sz w:val="28"/>
        </w:rPr>
        <w:t>
      способностью легкой перенастройки на обнаружение различных масс металла;</w:t>
      </w:r>
    </w:p>
    <w:bookmarkEnd w:id="591"/>
    <w:bookmarkStart w:name="z580" w:id="592"/>
    <w:p>
      <w:pPr>
        <w:spacing w:after="0"/>
        <w:ind w:left="0"/>
        <w:jc w:val="both"/>
      </w:pPr>
      <w:r>
        <w:rPr>
          <w:rFonts w:ascii="Times New Roman"/>
          <w:b w:val="false"/>
          <w:i w:val="false"/>
          <w:color w:val="000000"/>
          <w:sz w:val="28"/>
        </w:rPr>
        <w:t>
      допустимым уровнем влияния на имплантируемые электрокардиостимуляторы и магнитные носители информации.</w:t>
      </w:r>
    </w:p>
    <w:bookmarkEnd w:id="592"/>
    <w:bookmarkStart w:name="z581" w:id="593"/>
    <w:p>
      <w:pPr>
        <w:spacing w:after="0"/>
        <w:ind w:left="0"/>
        <w:jc w:val="both"/>
      </w:pPr>
      <w:r>
        <w:rPr>
          <w:rFonts w:ascii="Times New Roman"/>
          <w:b w:val="false"/>
          <w:i w:val="false"/>
          <w:color w:val="000000"/>
          <w:sz w:val="28"/>
        </w:rPr>
        <w:t>
      2) Портативные (ручные) приборы должны обеспечивать:</w:t>
      </w:r>
    </w:p>
    <w:bookmarkEnd w:id="593"/>
    <w:bookmarkStart w:name="z582" w:id="594"/>
    <w:p>
      <w:pPr>
        <w:spacing w:after="0"/>
        <w:ind w:left="0"/>
        <w:jc w:val="both"/>
      </w:pPr>
      <w:r>
        <w:rPr>
          <w:rFonts w:ascii="Times New Roman"/>
          <w:b w:val="false"/>
          <w:i w:val="false"/>
          <w:color w:val="000000"/>
          <w:sz w:val="28"/>
        </w:rPr>
        <w:t>
      обнаружение и, в случае необходимости, распознавание черных и цветных металлов и их сплавов;</w:t>
      </w:r>
    </w:p>
    <w:bookmarkEnd w:id="594"/>
    <w:bookmarkStart w:name="z583" w:id="595"/>
    <w:p>
      <w:pPr>
        <w:spacing w:after="0"/>
        <w:ind w:left="0"/>
        <w:jc w:val="both"/>
      </w:pPr>
      <w:r>
        <w:rPr>
          <w:rFonts w:ascii="Times New Roman"/>
          <w:b w:val="false"/>
          <w:i w:val="false"/>
          <w:color w:val="000000"/>
          <w:sz w:val="28"/>
        </w:rPr>
        <w:t>
      возможность перенастройки на обнаружение различных масс металла;</w:t>
      </w:r>
    </w:p>
    <w:bookmarkEnd w:id="595"/>
    <w:bookmarkStart w:name="z584" w:id="596"/>
    <w:p>
      <w:pPr>
        <w:spacing w:after="0"/>
        <w:ind w:left="0"/>
        <w:jc w:val="both"/>
      </w:pPr>
      <w:r>
        <w:rPr>
          <w:rFonts w:ascii="Times New Roman"/>
          <w:b w:val="false"/>
          <w:i w:val="false"/>
          <w:color w:val="000000"/>
          <w:sz w:val="28"/>
        </w:rPr>
        <w:t>
      возможность использования при совместной работе со стационарными металлообнаружителями.</w:t>
      </w:r>
    </w:p>
    <w:bookmarkEnd w:id="596"/>
    <w:bookmarkStart w:name="z585" w:id="597"/>
    <w:p>
      <w:pPr>
        <w:spacing w:after="0"/>
        <w:ind w:left="0"/>
        <w:jc w:val="both"/>
      </w:pPr>
      <w:r>
        <w:rPr>
          <w:rFonts w:ascii="Times New Roman"/>
          <w:b w:val="false"/>
          <w:i w:val="false"/>
          <w:color w:val="000000"/>
          <w:sz w:val="28"/>
        </w:rPr>
        <w:t>
      3) используемые стационарные рентгеновские цифровые сканирующие системы специального назначения (рентгенографические сканеры человека в полный рост) должны обеспечивать безопасное проведение бесконтактного визуального персонального досмотра человека с целью обнаружения следующих опасных и запрещенных предметов:</w:t>
      </w:r>
    </w:p>
    <w:bookmarkEnd w:id="597"/>
    <w:bookmarkStart w:name="z586" w:id="598"/>
    <w:p>
      <w:pPr>
        <w:spacing w:after="0"/>
        <w:ind w:left="0"/>
        <w:jc w:val="both"/>
      </w:pPr>
      <w:r>
        <w:rPr>
          <w:rFonts w:ascii="Times New Roman"/>
          <w:b w:val="false"/>
          <w:i w:val="false"/>
          <w:color w:val="000000"/>
          <w:sz w:val="28"/>
        </w:rPr>
        <w:t>
      из неорганических материалов, спрятанных под одеждой - огнестрельного и холодного оружия, взрывателей, электронных устройств и т.п.;</w:t>
      </w:r>
    </w:p>
    <w:bookmarkEnd w:id="598"/>
    <w:bookmarkStart w:name="z587" w:id="599"/>
    <w:p>
      <w:pPr>
        <w:spacing w:after="0"/>
        <w:ind w:left="0"/>
        <w:jc w:val="both"/>
      </w:pPr>
      <w:r>
        <w:rPr>
          <w:rFonts w:ascii="Times New Roman"/>
          <w:b w:val="false"/>
          <w:i w:val="false"/>
          <w:color w:val="000000"/>
          <w:sz w:val="28"/>
        </w:rPr>
        <w:t>
      из не обнаруживаемых металлообнаружителями органических материалов, спрятанных под одеждой - пластиковой взрывчатки, наркотиков в контейнерах, огнестрельного и холодного оружия из керамики и т.п.;</w:t>
      </w:r>
    </w:p>
    <w:bookmarkEnd w:id="599"/>
    <w:bookmarkStart w:name="z588" w:id="600"/>
    <w:p>
      <w:pPr>
        <w:spacing w:after="0"/>
        <w:ind w:left="0"/>
        <w:jc w:val="both"/>
      </w:pPr>
      <w:r>
        <w:rPr>
          <w:rFonts w:ascii="Times New Roman"/>
          <w:b w:val="false"/>
          <w:i w:val="false"/>
          <w:color w:val="000000"/>
          <w:sz w:val="28"/>
        </w:rPr>
        <w:t>
      из материалов любых типов, проглоченных или спрятанных в естественных полостях человека - наркотиков, взрывчатых, химических и биологических веществ в контейнерах, драгоценных камней и металлов.</w:t>
      </w:r>
    </w:p>
    <w:bookmarkEnd w:id="600"/>
    <w:bookmarkStart w:name="z589" w:id="601"/>
    <w:p>
      <w:pPr>
        <w:spacing w:after="0"/>
        <w:ind w:left="0"/>
        <w:jc w:val="both"/>
      </w:pPr>
      <w:r>
        <w:rPr>
          <w:rFonts w:ascii="Times New Roman"/>
          <w:b w:val="false"/>
          <w:i w:val="false"/>
          <w:color w:val="000000"/>
          <w:sz w:val="28"/>
        </w:rPr>
        <w:t>
      4) Досмотровые эндоскопы и зеркала должны применяться для облегчения визуального осмотра труднодоступных мест и выявления в них взрывных устройств, огнестрельного и холодного оружия, контрабанды, средств негласного съема информации и других объектов. Технические эндоскопы и видеоскопы должны применяться для визуального осмотра различных полостей, каналов и других мест, доступ к которым возможен лишь через сравнительно небольшие отверстия. Они должны обеспечивать:</w:t>
      </w:r>
    </w:p>
    <w:bookmarkEnd w:id="601"/>
    <w:bookmarkStart w:name="z590" w:id="602"/>
    <w:p>
      <w:pPr>
        <w:spacing w:after="0"/>
        <w:ind w:left="0"/>
        <w:jc w:val="both"/>
      </w:pPr>
      <w:r>
        <w:rPr>
          <w:rFonts w:ascii="Times New Roman"/>
          <w:b w:val="false"/>
          <w:i w:val="false"/>
          <w:color w:val="000000"/>
          <w:sz w:val="28"/>
        </w:rPr>
        <w:t>
      доступ на расстояния не менее 1500 мм с углом зрения не менее 40 градусов для гибких и полужестких конструкций и 90 градусов - для жестких;</w:t>
      </w:r>
    </w:p>
    <w:bookmarkEnd w:id="602"/>
    <w:bookmarkStart w:name="z591" w:id="603"/>
    <w:p>
      <w:pPr>
        <w:spacing w:after="0"/>
        <w:ind w:left="0"/>
        <w:jc w:val="both"/>
      </w:pPr>
      <w:r>
        <w:rPr>
          <w:rFonts w:ascii="Times New Roman"/>
          <w:b w:val="false"/>
          <w:i w:val="false"/>
          <w:color w:val="000000"/>
          <w:sz w:val="28"/>
        </w:rPr>
        <w:t>
      возможность подсветки места осмотра, регулировки условий освещения;</w:t>
      </w:r>
    </w:p>
    <w:bookmarkEnd w:id="603"/>
    <w:bookmarkStart w:name="z592" w:id="604"/>
    <w:p>
      <w:pPr>
        <w:spacing w:after="0"/>
        <w:ind w:left="0"/>
        <w:jc w:val="both"/>
      </w:pPr>
      <w:r>
        <w:rPr>
          <w:rFonts w:ascii="Times New Roman"/>
          <w:b w:val="false"/>
          <w:i w:val="false"/>
          <w:color w:val="000000"/>
          <w:sz w:val="28"/>
        </w:rPr>
        <w:t>
      видеодокументирование результатов досмотра;</w:t>
      </w:r>
    </w:p>
    <w:bookmarkEnd w:id="604"/>
    <w:bookmarkStart w:name="z593" w:id="605"/>
    <w:p>
      <w:pPr>
        <w:spacing w:after="0"/>
        <w:ind w:left="0"/>
        <w:jc w:val="both"/>
      </w:pPr>
      <w:r>
        <w:rPr>
          <w:rFonts w:ascii="Times New Roman"/>
          <w:b w:val="false"/>
          <w:i w:val="false"/>
          <w:color w:val="000000"/>
          <w:sz w:val="28"/>
        </w:rPr>
        <w:t>
      экологическую безопасность и электромагнитную совместимость.</w:t>
      </w:r>
    </w:p>
    <w:bookmarkEnd w:id="605"/>
    <w:bookmarkStart w:name="z594" w:id="606"/>
    <w:p>
      <w:pPr>
        <w:spacing w:after="0"/>
        <w:ind w:left="0"/>
        <w:jc w:val="both"/>
      </w:pPr>
      <w:r>
        <w:rPr>
          <w:rFonts w:ascii="Times New Roman"/>
          <w:b w:val="false"/>
          <w:i w:val="false"/>
          <w:color w:val="000000"/>
          <w:sz w:val="28"/>
        </w:rPr>
        <w:t>
      5) Аппаратура для обнаружения взрывчатых, наркотических и опасных химических веществ должна применяться для выявления наличия их или их следов путем проведения компонентного и структурного анализа подозрительных проб воздуха. Она должна обеспечивать:</w:t>
      </w:r>
    </w:p>
    <w:bookmarkEnd w:id="606"/>
    <w:bookmarkStart w:name="z595" w:id="607"/>
    <w:p>
      <w:pPr>
        <w:spacing w:after="0"/>
        <w:ind w:left="0"/>
        <w:jc w:val="both"/>
      </w:pPr>
      <w:r>
        <w:rPr>
          <w:rFonts w:ascii="Times New Roman"/>
          <w:b w:val="false"/>
          <w:i w:val="false"/>
          <w:color w:val="000000"/>
          <w:sz w:val="28"/>
        </w:rPr>
        <w:t>
      идентификацию веществ, основанную на использовании современных физико-химических методов анализа;</w:t>
      </w:r>
    </w:p>
    <w:bookmarkEnd w:id="607"/>
    <w:bookmarkStart w:name="z596" w:id="608"/>
    <w:p>
      <w:pPr>
        <w:spacing w:after="0"/>
        <w:ind w:left="0"/>
        <w:jc w:val="both"/>
      </w:pPr>
      <w:r>
        <w:rPr>
          <w:rFonts w:ascii="Times New Roman"/>
          <w:b w:val="false"/>
          <w:i w:val="false"/>
          <w:color w:val="000000"/>
          <w:sz w:val="28"/>
        </w:rPr>
        <w:t>
      чувствительность, позволяющую надежно фиксировать наличие штатных ВВ типа тротила, гексогена и др.;</w:t>
      </w:r>
    </w:p>
    <w:bookmarkEnd w:id="608"/>
    <w:bookmarkStart w:name="z597" w:id="609"/>
    <w:p>
      <w:pPr>
        <w:spacing w:after="0"/>
        <w:ind w:left="0"/>
        <w:jc w:val="both"/>
      </w:pPr>
      <w:r>
        <w:rPr>
          <w:rFonts w:ascii="Times New Roman"/>
          <w:b w:val="false"/>
          <w:i w:val="false"/>
          <w:color w:val="000000"/>
          <w:sz w:val="28"/>
        </w:rPr>
        <w:t>
      экспресс-выявление следов взрывчатых веществ на поверхности предметов (анализаторы следов взрывчатых веществ).</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с изменением, внесенным постановлением Правительства РК от 31.12.2022 </w:t>
      </w:r>
      <w:r>
        <w:rPr>
          <w:rFonts w:ascii="Times New Roman"/>
          <w:b w:val="false"/>
          <w:i w:val="false"/>
          <w:color w:val="000000"/>
          <w:sz w:val="28"/>
        </w:rPr>
        <w:t>№ 1136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8" w:id="610"/>
    <w:p>
      <w:pPr>
        <w:spacing w:after="0"/>
        <w:ind w:left="0"/>
        <w:jc w:val="both"/>
      </w:pPr>
      <w:r>
        <w:rPr>
          <w:rFonts w:ascii="Times New Roman"/>
          <w:b w:val="false"/>
          <w:i w:val="false"/>
          <w:color w:val="000000"/>
          <w:sz w:val="28"/>
        </w:rPr>
        <w:t>
      182. Пункт приема входящей корреспонденции должен быть оборудован цветным самообучающимся интраскопом, имеющим возможность выявлять наркотики, химические отравляющие вещества, взрывчатку и т.д. без вскрытия корреспонденции.</w:t>
      </w:r>
    </w:p>
    <w:bookmarkEnd w:id="610"/>
    <w:bookmarkStart w:name="z599" w:id="611"/>
    <w:p>
      <w:pPr>
        <w:spacing w:after="0"/>
        <w:ind w:left="0"/>
        <w:jc w:val="both"/>
      </w:pPr>
      <w:r>
        <w:rPr>
          <w:rFonts w:ascii="Times New Roman"/>
          <w:b w:val="false"/>
          <w:i w:val="false"/>
          <w:color w:val="000000"/>
          <w:sz w:val="28"/>
        </w:rPr>
        <w:t>
      183. Функциональные характеристики (требования) к системам досмотра и методики их испытаний устанавливаются в нормативных документах по безопасности объекта в соответствие с нормативно-правовыми актами.</w:t>
      </w:r>
    </w:p>
    <w:bookmarkEnd w:id="611"/>
    <w:bookmarkStart w:name="z600" w:id="612"/>
    <w:p>
      <w:pPr>
        <w:spacing w:after="0"/>
        <w:ind w:left="0"/>
        <w:jc w:val="left"/>
      </w:pPr>
      <w:r>
        <w:rPr>
          <w:rFonts w:ascii="Times New Roman"/>
          <w:b/>
          <w:i w:val="false"/>
          <w:color w:val="000000"/>
        </w:rPr>
        <w:t xml:space="preserve"> 12. Общие требования безопасности, предъявляемые к техническим</w:t>
      </w:r>
      <w:r>
        <w:br/>
      </w:r>
      <w:r>
        <w:rPr>
          <w:rFonts w:ascii="Times New Roman"/>
          <w:b/>
          <w:i w:val="false"/>
          <w:color w:val="000000"/>
        </w:rPr>
        <w:t>средствам по обеспечению защиты охраняемого объекта</w:t>
      </w:r>
    </w:p>
    <w:bookmarkEnd w:id="612"/>
    <w:bookmarkStart w:name="z601" w:id="613"/>
    <w:p>
      <w:pPr>
        <w:spacing w:after="0"/>
        <w:ind w:left="0"/>
        <w:jc w:val="both"/>
      </w:pPr>
      <w:r>
        <w:rPr>
          <w:rFonts w:ascii="Times New Roman"/>
          <w:b w:val="false"/>
          <w:i w:val="false"/>
          <w:color w:val="000000"/>
          <w:sz w:val="28"/>
        </w:rPr>
        <w:t>
      184. Технические средства обеспечения защиты объектов и имущества представляют собой:</w:t>
      </w:r>
    </w:p>
    <w:bookmarkEnd w:id="613"/>
    <w:bookmarkStart w:name="z602" w:id="614"/>
    <w:p>
      <w:pPr>
        <w:spacing w:after="0"/>
        <w:ind w:left="0"/>
        <w:jc w:val="both"/>
      </w:pPr>
      <w:r>
        <w:rPr>
          <w:rFonts w:ascii="Times New Roman"/>
          <w:b w:val="false"/>
          <w:i w:val="false"/>
          <w:color w:val="000000"/>
          <w:sz w:val="28"/>
        </w:rPr>
        <w:t>
      1) продукцию серийного производства -  механические, электромеханические, строительные конструкции (средства инженерно-технической укрепленности);</w:t>
      </w:r>
    </w:p>
    <w:bookmarkEnd w:id="614"/>
    <w:bookmarkStart w:name="z603" w:id="615"/>
    <w:p>
      <w:pPr>
        <w:spacing w:after="0"/>
        <w:ind w:left="0"/>
        <w:jc w:val="both"/>
      </w:pPr>
      <w:r>
        <w:rPr>
          <w:rFonts w:ascii="Times New Roman"/>
          <w:b w:val="false"/>
          <w:i w:val="false"/>
          <w:color w:val="000000"/>
          <w:sz w:val="28"/>
        </w:rPr>
        <w:t>
      2) продукцию серийного производства (продукцию приборостроения) - электрические/электронные/электронные программируемые устройства;</w:t>
      </w:r>
    </w:p>
    <w:bookmarkEnd w:id="615"/>
    <w:bookmarkStart w:name="z604" w:id="616"/>
    <w:p>
      <w:pPr>
        <w:spacing w:after="0"/>
        <w:ind w:left="0"/>
        <w:jc w:val="both"/>
      </w:pPr>
      <w:r>
        <w:rPr>
          <w:rFonts w:ascii="Times New Roman"/>
          <w:b w:val="false"/>
          <w:i w:val="false"/>
          <w:color w:val="000000"/>
          <w:sz w:val="28"/>
        </w:rPr>
        <w:t>
      3) продукцию единичного производства - комплексы технических средств защиты.</w:t>
      </w:r>
    </w:p>
    <w:bookmarkEnd w:id="616"/>
    <w:bookmarkStart w:name="z605" w:id="617"/>
    <w:p>
      <w:pPr>
        <w:spacing w:after="0"/>
        <w:ind w:left="0"/>
        <w:jc w:val="both"/>
      </w:pPr>
      <w:r>
        <w:rPr>
          <w:rFonts w:ascii="Times New Roman"/>
          <w:b w:val="false"/>
          <w:i w:val="false"/>
          <w:color w:val="000000"/>
          <w:sz w:val="28"/>
        </w:rPr>
        <w:t>
      185. Технические средства защиты, как продукция приборостроения серийного производства, должны быть безопасны при производстве, эксплуатации, транспортировании, хранении, утилизации.</w:t>
      </w:r>
    </w:p>
    <w:bookmarkEnd w:id="617"/>
    <w:bookmarkStart w:name="z606" w:id="618"/>
    <w:p>
      <w:pPr>
        <w:spacing w:after="0"/>
        <w:ind w:left="0"/>
        <w:jc w:val="both"/>
      </w:pPr>
      <w:r>
        <w:rPr>
          <w:rFonts w:ascii="Times New Roman"/>
          <w:b w:val="false"/>
          <w:i w:val="false"/>
          <w:color w:val="000000"/>
          <w:sz w:val="28"/>
        </w:rPr>
        <w:t>
      186. Технические средства обеспечения защиты объектов и имущества должны обеспечивать в процессе проектирования, производства, монтажа и эксплуатации на объекте установленные требования по безопасности: электрической и пожарной, а также отвечать требованиям по электромагнитной совместимости.</w:t>
      </w:r>
    </w:p>
    <w:bookmarkEnd w:id="618"/>
    <w:bookmarkStart w:name="z607" w:id="619"/>
    <w:p>
      <w:pPr>
        <w:spacing w:after="0"/>
        <w:ind w:left="0"/>
        <w:jc w:val="both"/>
      </w:pPr>
      <w:r>
        <w:rPr>
          <w:rFonts w:ascii="Times New Roman"/>
          <w:b w:val="false"/>
          <w:i w:val="false"/>
          <w:color w:val="000000"/>
          <w:sz w:val="28"/>
        </w:rPr>
        <w:t>
      187. Требования безопасности для комплексов технических средств защиты, как продукции единичного производства, должны обеспечиваться на всем жизненном цикле комплексов - проектировании, монтаже пуско-наладочных работах, эксплуатации, выводе из эксплуатации.</w:t>
      </w:r>
    </w:p>
    <w:bookmarkEnd w:id="619"/>
    <w:bookmarkStart w:name="z608" w:id="620"/>
    <w:p>
      <w:pPr>
        <w:spacing w:after="0"/>
        <w:ind w:left="0"/>
        <w:jc w:val="both"/>
      </w:pPr>
      <w:r>
        <w:rPr>
          <w:rFonts w:ascii="Times New Roman"/>
          <w:b w:val="false"/>
          <w:i w:val="false"/>
          <w:color w:val="000000"/>
          <w:sz w:val="28"/>
        </w:rPr>
        <w:t>
      188. На изделиях и/или в руководстве (инструкции) по их эксплуатации должна быть указана необходимая и достаточная информация для их безопасной установки, эксплуатации и утилизации.</w:t>
      </w:r>
    </w:p>
    <w:bookmarkEnd w:id="620"/>
    <w:bookmarkStart w:name="z609" w:id="62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bookmarkEnd w:id="621"/>
    <w:p>
      <w:pPr>
        <w:spacing w:after="0"/>
        <w:ind w:left="0"/>
        <w:jc w:val="both"/>
      </w:pPr>
      <w:r>
        <w:rPr>
          <w:rFonts w:ascii="Times New Roman"/>
          <w:b w:val="false"/>
          <w:i w:val="false"/>
          <w:color w:val="000000"/>
          <w:sz w:val="28"/>
        </w:rPr>
        <w:t>
      КПП - контрольно-пропускной пункт</w:t>
      </w:r>
    </w:p>
    <w:p>
      <w:pPr>
        <w:spacing w:after="0"/>
        <w:ind w:left="0"/>
        <w:jc w:val="both"/>
      </w:pPr>
      <w:r>
        <w:rPr>
          <w:rFonts w:ascii="Times New Roman"/>
          <w:b w:val="false"/>
          <w:i w:val="false"/>
          <w:color w:val="000000"/>
          <w:sz w:val="28"/>
        </w:rPr>
        <w:t>
      СПИ - система передачи извещений</w:t>
      </w:r>
    </w:p>
    <w:p>
      <w:pPr>
        <w:spacing w:after="0"/>
        <w:ind w:left="0"/>
        <w:jc w:val="both"/>
      </w:pPr>
      <w:r>
        <w:rPr>
          <w:rFonts w:ascii="Times New Roman"/>
          <w:b w:val="false"/>
          <w:i w:val="false"/>
          <w:color w:val="000000"/>
          <w:sz w:val="28"/>
        </w:rPr>
        <w:t>
      ПЦО - пункт централизованной охраны</w:t>
      </w:r>
    </w:p>
    <w:p>
      <w:pPr>
        <w:spacing w:after="0"/>
        <w:ind w:left="0"/>
        <w:jc w:val="both"/>
      </w:pPr>
      <w:r>
        <w:rPr>
          <w:rFonts w:ascii="Times New Roman"/>
          <w:b w:val="false"/>
          <w:i w:val="false"/>
          <w:color w:val="000000"/>
          <w:sz w:val="28"/>
        </w:rPr>
        <w:t>
      УО - оконечное устройство</w:t>
      </w:r>
    </w:p>
    <w:p>
      <w:pPr>
        <w:spacing w:after="0"/>
        <w:ind w:left="0"/>
        <w:jc w:val="both"/>
      </w:pPr>
      <w:r>
        <w:rPr>
          <w:rFonts w:ascii="Times New Roman"/>
          <w:b w:val="false"/>
          <w:i w:val="false"/>
          <w:color w:val="000000"/>
          <w:sz w:val="28"/>
        </w:rPr>
        <w:t>
      Р - ретранслятор</w:t>
      </w:r>
    </w:p>
    <w:p>
      <w:pPr>
        <w:spacing w:after="0"/>
        <w:ind w:left="0"/>
        <w:jc w:val="both"/>
      </w:pPr>
      <w:r>
        <w:rPr>
          <w:rFonts w:ascii="Times New Roman"/>
          <w:b w:val="false"/>
          <w:i w:val="false"/>
          <w:color w:val="000000"/>
          <w:sz w:val="28"/>
        </w:rPr>
        <w:t>
      ПЦН — пульт централизованного наблюдения</w:t>
      </w:r>
    </w:p>
    <w:p>
      <w:pPr>
        <w:spacing w:after="0"/>
        <w:ind w:left="0"/>
        <w:jc w:val="both"/>
      </w:pPr>
      <w:r>
        <w:rPr>
          <w:rFonts w:ascii="Times New Roman"/>
          <w:b w:val="false"/>
          <w:i w:val="false"/>
          <w:color w:val="000000"/>
          <w:sz w:val="28"/>
        </w:rPr>
        <w:t>
      АТС - автоматическая телефонная станция</w:t>
      </w:r>
    </w:p>
    <w:p>
      <w:pPr>
        <w:spacing w:after="0"/>
        <w:ind w:left="0"/>
        <w:jc w:val="both"/>
      </w:pPr>
      <w:r>
        <w:rPr>
          <w:rFonts w:ascii="Times New Roman"/>
          <w:b w:val="false"/>
          <w:i w:val="false"/>
          <w:color w:val="000000"/>
          <w:sz w:val="28"/>
        </w:rPr>
        <w:t>
      ПКП - приемно-контрольный прибор</w:t>
      </w:r>
    </w:p>
    <w:p>
      <w:pPr>
        <w:spacing w:after="0"/>
        <w:ind w:left="0"/>
        <w:jc w:val="both"/>
      </w:pPr>
      <w:r>
        <w:rPr>
          <w:rFonts w:ascii="Times New Roman"/>
          <w:b w:val="false"/>
          <w:i w:val="false"/>
          <w:color w:val="000000"/>
          <w:sz w:val="28"/>
        </w:rPr>
        <w:t>
      СКУД - система контроля и управления доступом</w:t>
      </w:r>
    </w:p>
    <w:p>
      <w:pPr>
        <w:spacing w:after="0"/>
        <w:ind w:left="0"/>
        <w:jc w:val="both"/>
      </w:pPr>
      <w:r>
        <w:rPr>
          <w:rFonts w:ascii="Times New Roman"/>
          <w:b w:val="false"/>
          <w:i w:val="false"/>
          <w:color w:val="000000"/>
          <w:sz w:val="28"/>
        </w:rPr>
        <w:t>
      ТСВ - телевизионная система видеонаблюдения</w:t>
      </w:r>
    </w:p>
    <w:p>
      <w:pPr>
        <w:spacing w:after="0"/>
        <w:ind w:left="0"/>
        <w:jc w:val="both"/>
      </w:pPr>
      <w:r>
        <w:rPr>
          <w:rFonts w:ascii="Times New Roman"/>
          <w:b w:val="false"/>
          <w:i w:val="false"/>
          <w:color w:val="000000"/>
          <w:sz w:val="28"/>
        </w:rPr>
        <w:t>
      ПЗГС - подразделение по защите государственных секретов</w:t>
      </w:r>
    </w:p>
    <w:p>
      <w:pPr>
        <w:spacing w:after="0"/>
        <w:ind w:left="0"/>
        <w:jc w:val="both"/>
      </w:pPr>
      <w:r>
        <w:rPr>
          <w:rFonts w:ascii="Times New Roman"/>
          <w:b w:val="false"/>
          <w:i w:val="false"/>
          <w:color w:val="000000"/>
          <w:sz w:val="28"/>
        </w:rPr>
        <w:t>
      КСП - контрольно-следовая полоса</w:t>
      </w:r>
    </w:p>
    <w:p>
      <w:pPr>
        <w:spacing w:after="0"/>
        <w:ind w:left="0"/>
        <w:jc w:val="both"/>
      </w:pPr>
      <w:r>
        <w:rPr>
          <w:rFonts w:ascii="Times New Roman"/>
          <w:b w:val="false"/>
          <w:i w:val="false"/>
          <w:color w:val="000000"/>
          <w:sz w:val="28"/>
        </w:rPr>
        <w:t>
      ИТСО - инженерно-технические средства охраны</w:t>
      </w:r>
    </w:p>
    <w:p>
      <w:pPr>
        <w:spacing w:after="0"/>
        <w:ind w:left="0"/>
        <w:jc w:val="both"/>
      </w:pPr>
      <w:r>
        <w:rPr>
          <w:rFonts w:ascii="Times New Roman"/>
          <w:b w:val="false"/>
          <w:i w:val="false"/>
          <w:color w:val="000000"/>
          <w:sz w:val="28"/>
        </w:rPr>
        <w:t>
      ОВД - органы внутренних дел</w:t>
      </w:r>
    </w:p>
    <w:p>
      <w:pPr>
        <w:spacing w:after="0"/>
        <w:ind w:left="0"/>
        <w:jc w:val="both"/>
      </w:pPr>
      <w:r>
        <w:rPr>
          <w:rFonts w:ascii="Times New Roman"/>
          <w:b w:val="false"/>
          <w:i w:val="false"/>
          <w:color w:val="000000"/>
          <w:sz w:val="28"/>
        </w:rPr>
        <w:t>
      ЛМК — легкая металлическая конструкция</w:t>
      </w:r>
    </w:p>
    <w:p>
      <w:pPr>
        <w:spacing w:after="0"/>
        <w:ind w:left="0"/>
        <w:jc w:val="both"/>
      </w:pPr>
      <w:r>
        <w:rPr>
          <w:rFonts w:ascii="Times New Roman"/>
          <w:b w:val="false"/>
          <w:i w:val="false"/>
          <w:color w:val="000000"/>
          <w:sz w:val="28"/>
        </w:rPr>
        <w:t>
      СТС - специальные технические средства охраны</w:t>
      </w:r>
    </w:p>
    <w:p>
      <w:pPr>
        <w:spacing w:after="0"/>
        <w:ind w:left="0"/>
        <w:jc w:val="both"/>
      </w:pPr>
      <w:r>
        <w:rPr>
          <w:rFonts w:ascii="Times New Roman"/>
          <w:b w:val="false"/>
          <w:i w:val="false"/>
          <w:color w:val="000000"/>
          <w:sz w:val="28"/>
        </w:rPr>
        <w:t>
      СМК - извещатель охранный магнитно-контактный</w:t>
      </w:r>
    </w:p>
    <w:p>
      <w:pPr>
        <w:spacing w:after="0"/>
        <w:ind w:left="0"/>
        <w:jc w:val="both"/>
      </w:pPr>
      <w:r>
        <w:rPr>
          <w:rFonts w:ascii="Times New Roman"/>
          <w:b w:val="false"/>
          <w:i w:val="false"/>
          <w:color w:val="000000"/>
          <w:sz w:val="28"/>
        </w:rPr>
        <w:t>
      ВК - выключатель конечный</w:t>
      </w:r>
    </w:p>
    <w:p>
      <w:pPr>
        <w:spacing w:after="0"/>
        <w:ind w:left="0"/>
        <w:jc w:val="both"/>
      </w:pPr>
      <w:r>
        <w:rPr>
          <w:rFonts w:ascii="Times New Roman"/>
          <w:b w:val="false"/>
          <w:i w:val="false"/>
          <w:color w:val="000000"/>
          <w:sz w:val="28"/>
        </w:rPr>
        <w:t>
      ИК - инфракрасный (луч, извещатель и т.п.)</w:t>
      </w:r>
    </w:p>
    <w:p>
      <w:pPr>
        <w:spacing w:after="0"/>
        <w:ind w:left="0"/>
        <w:jc w:val="both"/>
      </w:pPr>
      <w:r>
        <w:rPr>
          <w:rFonts w:ascii="Times New Roman"/>
          <w:b w:val="false"/>
          <w:i w:val="false"/>
          <w:color w:val="000000"/>
          <w:sz w:val="28"/>
        </w:rPr>
        <w:t>
      СОС - система оперативной связи</w:t>
      </w:r>
    </w:p>
    <w:p>
      <w:pPr>
        <w:spacing w:after="0"/>
        <w:ind w:left="0"/>
        <w:jc w:val="both"/>
      </w:pPr>
      <w:r>
        <w:rPr>
          <w:rFonts w:ascii="Times New Roman"/>
          <w:b w:val="false"/>
          <w:i w:val="false"/>
          <w:color w:val="000000"/>
          <w:sz w:val="28"/>
        </w:rPr>
        <w:t>
      ЭВМ — электронно-вычислительная машина</w:t>
      </w:r>
    </w:p>
    <w:p>
      <w:pPr>
        <w:spacing w:after="0"/>
        <w:ind w:left="0"/>
        <w:jc w:val="both"/>
      </w:pPr>
      <w:r>
        <w:rPr>
          <w:rFonts w:ascii="Times New Roman"/>
          <w:b w:val="false"/>
          <w:i w:val="false"/>
          <w:color w:val="000000"/>
          <w:sz w:val="28"/>
        </w:rPr>
        <w:t>
      СО - система оповещения</w:t>
      </w:r>
    </w:p>
    <w:p>
      <w:pPr>
        <w:spacing w:after="0"/>
        <w:ind w:left="0"/>
        <w:jc w:val="both"/>
      </w:pPr>
      <w:r>
        <w:rPr>
          <w:rFonts w:ascii="Times New Roman"/>
          <w:b w:val="false"/>
          <w:i w:val="false"/>
          <w:color w:val="000000"/>
          <w:sz w:val="28"/>
        </w:rPr>
        <w:t>
      В - вольт</w:t>
      </w:r>
    </w:p>
    <w:p>
      <w:pPr>
        <w:spacing w:after="0"/>
        <w:ind w:left="0"/>
        <w:jc w:val="both"/>
      </w:pPr>
      <w:r>
        <w:rPr>
          <w:rFonts w:ascii="Times New Roman"/>
          <w:b w:val="false"/>
          <w:i w:val="false"/>
          <w:color w:val="000000"/>
          <w:sz w:val="28"/>
        </w:rPr>
        <w:t>
      Гц - герц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