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00c5" w14:textId="7c70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бухгалтерского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октября 2011 года № 1172. Утратило силу постановлением Правительства Республики Казахстан от 10 августа 2015 года № 636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финансов Республики Казахстан от 31 марта 2015 года № 241</w:t>
      </w:r>
    </w:p>
    <w:bookmarkStart w:name="z1" w:id="0"/>
    <w:p>
      <w:pPr>
        <w:spacing w:after="0"/>
        <w:ind w:left="0"/>
        <w:jc w:val="both"/>
      </w:pPr>
      <w:r>
        <w:rPr>
          <w:rFonts w:ascii="Times New Roman"/>
          <w:b w:val="false"/>
          <w:i w:val="false"/>
          <w:color w:val="000000"/>
          <w:sz w:val="28"/>
        </w:rPr>
        <w:t>
      В соответствии с подпунктом 1) </w:t>
      </w:r>
      <w:r>
        <w:rPr>
          <w:rFonts w:ascii="Times New Roman"/>
          <w:b w:val="false"/>
          <w:i w:val="false"/>
          <w:color w:val="000000"/>
          <w:sz w:val="28"/>
        </w:rPr>
        <w:t>пункта 1-1</w:t>
      </w:r>
      <w:r>
        <w:rPr>
          <w:rFonts w:ascii="Times New Roman"/>
          <w:b w:val="false"/>
          <w:i w:val="false"/>
          <w:color w:val="000000"/>
          <w:sz w:val="28"/>
        </w:rPr>
        <w:t xml:space="preserve"> статьи 20 Закона Республики Казахстан от 28 февраля 2007 года "О бухгалтерском учете и финансовой отчетности"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бухгалтерского учета.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октября 2011 года № 1172</w:t>
      </w:r>
    </w:p>
    <w:bookmarkEnd w:id="1"/>
    <w:bookmarkStart w:name="z5" w:id="2"/>
    <w:p>
      <w:pPr>
        <w:spacing w:after="0"/>
        <w:ind w:left="0"/>
        <w:jc w:val="left"/>
      </w:pPr>
      <w:r>
        <w:rPr>
          <w:rFonts w:ascii="Times New Roman"/>
          <w:b/>
          <w:i w:val="false"/>
          <w:color w:val="000000"/>
        </w:rPr>
        <w:t xml:space="preserve"> 
Правила ведения бухгалтерского учета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ведения бухгалтерского учета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28 февраля 2007 года "О бухгалтерском учете и финансовой отчетности", международными и национальными стандартами финансовой отчетности, устанавливают порядок ведения бухгалтерского учета индивидуальными предпринимателями, юридическими лицами, филиалами, представительствами и постоянными учреждениями иностранных юридических лиц, зарегистрированных на территории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(далее - субъекты).</w:t>
      </w:r>
      <w:r>
        <w:br/>
      </w:r>
      <w:r>
        <w:rPr>
          <w:rFonts w:ascii="Times New Roman"/>
          <w:b w:val="false"/>
          <w:i w:val="false"/>
          <w:color w:val="000000"/>
          <w:sz w:val="28"/>
        </w:rPr>
        <w:t>
</w:t>
      </w:r>
      <w:r>
        <w:rPr>
          <w:rFonts w:ascii="Times New Roman"/>
          <w:b w:val="false"/>
          <w:i w:val="false"/>
          <w:color w:val="000000"/>
          <w:sz w:val="28"/>
        </w:rPr>
        <w:t>
      2. Действие настоящих Правил не распространяется на:</w:t>
      </w:r>
      <w:r>
        <w:br/>
      </w:r>
      <w:r>
        <w:rPr>
          <w:rFonts w:ascii="Times New Roman"/>
          <w:b w:val="false"/>
          <w:i w:val="false"/>
          <w:color w:val="000000"/>
          <w:sz w:val="28"/>
        </w:rPr>
        <w:t>
</w:t>
      </w:r>
      <w:r>
        <w:rPr>
          <w:rFonts w:ascii="Times New Roman"/>
          <w:b w:val="false"/>
          <w:i w:val="false"/>
          <w:color w:val="000000"/>
          <w:sz w:val="28"/>
        </w:rPr>
        <w:t>
      1) финансовые организации, специальные финансовые компании,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секьюритизации, исламские специальные финансовые компании, созданным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ценник бумаг, регулирование системы бухгалтерского учета и финансовой отчетности которых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осуществляет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2) государственные учреждения, регулирование системы бухгалтерского учета и финансовой отчетности которых </w:t>
      </w:r>
      <w:r>
        <w:rPr>
          <w:rFonts w:ascii="Times New Roman"/>
          <w:b w:val="false"/>
          <w:i w:val="false"/>
          <w:color w:val="000000"/>
          <w:sz w:val="28"/>
        </w:rPr>
        <w:t>устанавливается</w:t>
      </w:r>
      <w:r>
        <w:rPr>
          <w:rFonts w:ascii="Times New Roman"/>
          <w:b w:val="false"/>
          <w:i w:val="false"/>
          <w:color w:val="000000"/>
          <w:sz w:val="28"/>
        </w:rPr>
        <w:t> нормативными правовыми актами Республики Казахстан по бухгалтерскому учету и финансовой отчетности для государственных учреждений.</w:t>
      </w:r>
      <w:r>
        <w:br/>
      </w:r>
      <w:r>
        <w:rPr>
          <w:rFonts w:ascii="Times New Roman"/>
          <w:b w:val="false"/>
          <w:i w:val="false"/>
          <w:color w:val="000000"/>
          <w:sz w:val="28"/>
        </w:rPr>
        <w:t>
</w:t>
      </w:r>
      <w:r>
        <w:rPr>
          <w:rFonts w:ascii="Times New Roman"/>
          <w:b w:val="false"/>
          <w:i w:val="false"/>
          <w:color w:val="000000"/>
          <w:sz w:val="28"/>
        </w:rPr>
        <w:t>
      3. Основными задачами Правил ведения бухгалтерского учета являются:</w:t>
      </w:r>
      <w:r>
        <w:br/>
      </w:r>
      <w:r>
        <w:rPr>
          <w:rFonts w:ascii="Times New Roman"/>
          <w:b w:val="false"/>
          <w:i w:val="false"/>
          <w:color w:val="000000"/>
          <w:sz w:val="28"/>
        </w:rPr>
        <w:t>
</w:t>
      </w:r>
      <w:r>
        <w:rPr>
          <w:rFonts w:ascii="Times New Roman"/>
          <w:b w:val="false"/>
          <w:i w:val="false"/>
          <w:color w:val="000000"/>
          <w:sz w:val="28"/>
        </w:rPr>
        <w:t>
      1) формирование полной и достоверной информации о финансовом положении, результатах деятельности и изменениях в финансовом положении субъектов, необходимой для оперативного руководства и управления, а также для использования инвесторами, учредителями, поставщиками, покупателями, заимодателями, государственными органами, банками и иными заинтересованными лицами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2) обеспечение информацией, необходимой внутренним и внешним пользователям финансовой отчетности для принятия решений, а также для контроля за соблюдением законодательства Республики Казахстан при осуществлении хозяйственных операций и их целесообразностью.</w:t>
      </w:r>
    </w:p>
    <w:bookmarkEnd w:id="4"/>
    <w:bookmarkStart w:name="z14" w:id="5"/>
    <w:p>
      <w:pPr>
        <w:spacing w:after="0"/>
        <w:ind w:left="0"/>
        <w:jc w:val="left"/>
      </w:pPr>
      <w:r>
        <w:rPr>
          <w:rFonts w:ascii="Times New Roman"/>
          <w:b/>
          <w:i w:val="false"/>
          <w:color w:val="000000"/>
        </w:rPr>
        <w:t xml:space="preserve"> 
2. Порядок организации работы бухгалтерской службы</w:t>
      </w:r>
    </w:p>
    <w:bookmarkEnd w:id="5"/>
    <w:bookmarkStart w:name="z15" w:id="6"/>
    <w:p>
      <w:pPr>
        <w:spacing w:after="0"/>
        <w:ind w:left="0"/>
        <w:jc w:val="both"/>
      </w:pPr>
      <w:r>
        <w:rPr>
          <w:rFonts w:ascii="Times New Roman"/>
          <w:b w:val="false"/>
          <w:i w:val="false"/>
          <w:color w:val="000000"/>
          <w:sz w:val="28"/>
        </w:rPr>
        <w:t>
      4. Руководителем бухгалтерской службы (далее - главный бухгалтер) является главный бухгалтер или другое должностное лицо, обеспечивающее ведение бухгалтерского учета и составление финансовой отчетности, формирование учетной политики в соответствии с международными или </w:t>
      </w:r>
      <w:r>
        <w:rPr>
          <w:rFonts w:ascii="Times New Roman"/>
          <w:b w:val="false"/>
          <w:i w:val="false"/>
          <w:color w:val="000000"/>
          <w:sz w:val="28"/>
        </w:rPr>
        <w:t>национальными стандартами</w:t>
      </w:r>
      <w:r>
        <w:rPr>
          <w:rFonts w:ascii="Times New Roman"/>
          <w:b w:val="false"/>
          <w:i w:val="false"/>
          <w:color w:val="000000"/>
          <w:sz w:val="28"/>
        </w:rPr>
        <w:t>,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5. Для целей настоящих Правил под руководством субъекта следует понимать индивидуального предпринимателя, или руководителя юридического лица, филиала, представительства и постоянного учреждения иностранного юридического лица, зарегистрированного на территории Республики Казахстан в соответствии с законодательством Республики Казахстан, или уполномоченное ими лицо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Главный бухгалтер назначается руководством субъекта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Назначение оформляется в письменном порядке.</w:t>
      </w:r>
      <w:r>
        <w:br/>
      </w:r>
      <w:r>
        <w:rPr>
          <w:rFonts w:ascii="Times New Roman"/>
          <w:b w:val="false"/>
          <w:i w:val="false"/>
          <w:color w:val="000000"/>
          <w:sz w:val="28"/>
        </w:rPr>
        <w:t>
</w:t>
      </w:r>
      <w:r>
        <w:rPr>
          <w:rFonts w:ascii="Times New Roman"/>
          <w:b w:val="false"/>
          <w:i w:val="false"/>
          <w:color w:val="000000"/>
          <w:sz w:val="28"/>
        </w:rPr>
        <w:t>
      6. При освобождении главного бухгалтера от должности производится передача дел вновь назначенному главному бухгалтеру (а при его отсутствии - работнику, назначенному руководством субъекта, или самому индивидуальному предпринимателю или руководителю организации).</w:t>
      </w:r>
      <w:r>
        <w:br/>
      </w:r>
      <w:r>
        <w:rPr>
          <w:rFonts w:ascii="Times New Roman"/>
          <w:b w:val="false"/>
          <w:i w:val="false"/>
          <w:color w:val="000000"/>
          <w:sz w:val="28"/>
        </w:rPr>
        <w:t>
</w:t>
      </w:r>
      <w:r>
        <w:rPr>
          <w:rFonts w:ascii="Times New Roman"/>
          <w:b w:val="false"/>
          <w:i w:val="false"/>
          <w:color w:val="000000"/>
          <w:sz w:val="28"/>
        </w:rPr>
        <w:t>
      Прием и передача дел производятся на основании приказа руководства субъекта, где указываются:</w:t>
      </w:r>
      <w:r>
        <w:br/>
      </w:r>
      <w:r>
        <w:rPr>
          <w:rFonts w:ascii="Times New Roman"/>
          <w:b w:val="false"/>
          <w:i w:val="false"/>
          <w:color w:val="000000"/>
          <w:sz w:val="28"/>
        </w:rPr>
        <w:t>
</w:t>
      </w:r>
      <w:r>
        <w:rPr>
          <w:rFonts w:ascii="Times New Roman"/>
          <w:b w:val="false"/>
          <w:i w:val="false"/>
          <w:color w:val="000000"/>
          <w:sz w:val="28"/>
        </w:rPr>
        <w:t>
      1) сроки приема-передачи дел бухгалтерской службы, но не более двух недель с момента подписания приказа;</w:t>
      </w:r>
      <w:r>
        <w:br/>
      </w:r>
      <w:r>
        <w:rPr>
          <w:rFonts w:ascii="Times New Roman"/>
          <w:b w:val="false"/>
          <w:i w:val="false"/>
          <w:color w:val="000000"/>
          <w:sz w:val="28"/>
        </w:rPr>
        <w:t>
</w:t>
      </w:r>
      <w:r>
        <w:rPr>
          <w:rFonts w:ascii="Times New Roman"/>
          <w:b w:val="false"/>
          <w:i w:val="false"/>
          <w:color w:val="000000"/>
          <w:sz w:val="28"/>
        </w:rPr>
        <w:t>
      2) порядок оплаты труда сдающего и принимающего;</w:t>
      </w:r>
      <w:r>
        <w:br/>
      </w:r>
      <w:r>
        <w:rPr>
          <w:rFonts w:ascii="Times New Roman"/>
          <w:b w:val="false"/>
          <w:i w:val="false"/>
          <w:color w:val="000000"/>
          <w:sz w:val="28"/>
        </w:rPr>
        <w:t>
</w:t>
      </w:r>
      <w:r>
        <w:rPr>
          <w:rFonts w:ascii="Times New Roman"/>
          <w:b w:val="false"/>
          <w:i w:val="false"/>
          <w:color w:val="000000"/>
          <w:sz w:val="28"/>
        </w:rPr>
        <w:t>
      3) кому предоставлено на период приема-передачи дел право подписи на документах, при этом, до оформления права подписи лица, принимающего дела, документы подписывает сдающий дела под контролем принимающего.</w:t>
      </w:r>
      <w:r>
        <w:br/>
      </w:r>
      <w:r>
        <w:rPr>
          <w:rFonts w:ascii="Times New Roman"/>
          <w:b w:val="false"/>
          <w:i w:val="false"/>
          <w:color w:val="000000"/>
          <w:sz w:val="28"/>
        </w:rPr>
        <w:t>
</w:t>
      </w:r>
      <w:r>
        <w:rPr>
          <w:rFonts w:ascii="Times New Roman"/>
          <w:b w:val="false"/>
          <w:i w:val="false"/>
          <w:color w:val="000000"/>
          <w:sz w:val="28"/>
        </w:rPr>
        <w:t>
      В процессе передачи дел проверяется состояние бухгалтерского учета, достоверность отчетных данных, составляется акт приема-передачи, подписываемый принимающей и сдающей сторонами, утверждаемый руководством субъекта. Акт составляется в двух экземплярах. Один остается в бухгалтерской службе, другой - у передающей дела стороны.</w:t>
      </w:r>
      <w:r>
        <w:br/>
      </w:r>
      <w:r>
        <w:rPr>
          <w:rFonts w:ascii="Times New Roman"/>
          <w:b w:val="false"/>
          <w:i w:val="false"/>
          <w:color w:val="000000"/>
          <w:sz w:val="28"/>
        </w:rPr>
        <w:t>
</w:t>
      </w:r>
      <w:r>
        <w:rPr>
          <w:rFonts w:ascii="Times New Roman"/>
          <w:b w:val="false"/>
          <w:i w:val="false"/>
          <w:color w:val="000000"/>
          <w:sz w:val="28"/>
        </w:rPr>
        <w:t>
      7. В случае неудовлетворительного состояния бухгалтерского учета, организация процесса восстановления бухгалтерского учета возлагается на руководство субъекта.</w:t>
      </w:r>
      <w:r>
        <w:br/>
      </w:r>
      <w:r>
        <w:rPr>
          <w:rFonts w:ascii="Times New Roman"/>
          <w:b w:val="false"/>
          <w:i w:val="false"/>
          <w:color w:val="000000"/>
          <w:sz w:val="28"/>
        </w:rPr>
        <w:t>
</w:t>
      </w:r>
      <w:r>
        <w:rPr>
          <w:rFonts w:ascii="Times New Roman"/>
          <w:b w:val="false"/>
          <w:i w:val="false"/>
          <w:color w:val="000000"/>
          <w:sz w:val="28"/>
        </w:rPr>
        <w:t>
      8. При автоматизированном ведении бухгалтерского учета, совершение операций в прошлом периоде, а также удаление операций после закрытия периода, возможно только с разрешения главного бухгалтера.</w:t>
      </w:r>
      <w:r>
        <w:br/>
      </w:r>
      <w:r>
        <w:rPr>
          <w:rFonts w:ascii="Times New Roman"/>
          <w:b w:val="false"/>
          <w:i w:val="false"/>
          <w:color w:val="000000"/>
          <w:sz w:val="28"/>
        </w:rPr>
        <w:t>
</w:t>
      </w:r>
      <w:r>
        <w:rPr>
          <w:rFonts w:ascii="Times New Roman"/>
          <w:b w:val="false"/>
          <w:i w:val="false"/>
          <w:color w:val="000000"/>
          <w:sz w:val="28"/>
        </w:rPr>
        <w:t>
      9. При проведении исправительных записей раскрываются содержание операции и причины исправления. Исправительные записи оформляются бухгалтерской справкой в произвольной форме, подписанной главным бухгалтером.</w:t>
      </w:r>
      <w:r>
        <w:br/>
      </w:r>
      <w:r>
        <w:rPr>
          <w:rFonts w:ascii="Times New Roman"/>
          <w:b w:val="false"/>
          <w:i w:val="false"/>
          <w:color w:val="000000"/>
          <w:sz w:val="28"/>
        </w:rPr>
        <w:t>
</w:t>
      </w:r>
      <w:r>
        <w:rPr>
          <w:rFonts w:ascii="Times New Roman"/>
          <w:b w:val="false"/>
          <w:i w:val="false"/>
          <w:color w:val="000000"/>
          <w:sz w:val="28"/>
        </w:rPr>
        <w:t>
      10. После подписания руководством субъекта годовой финансовой отчетности электронная база данных подлежит хранению на отдельных электронных носителях.</w:t>
      </w:r>
      <w:r>
        <w:br/>
      </w:r>
      <w:r>
        <w:rPr>
          <w:rFonts w:ascii="Times New Roman"/>
          <w:b w:val="false"/>
          <w:i w:val="false"/>
          <w:color w:val="000000"/>
          <w:sz w:val="28"/>
        </w:rPr>
        <w:t>
</w:t>
      </w:r>
      <w:r>
        <w:rPr>
          <w:rFonts w:ascii="Times New Roman"/>
          <w:b w:val="false"/>
          <w:i w:val="false"/>
          <w:color w:val="000000"/>
          <w:sz w:val="28"/>
        </w:rPr>
        <w:t>
      11. Субъект ведет бухгалтерский учет операций и событий, связанных с наличием и движением активов, обязательств, капитала, доходов и расходов в соответствии с планом счетов бухгалтерского учета, принятым субъектом, не противоречащим </w:t>
      </w:r>
      <w:r>
        <w:rPr>
          <w:rFonts w:ascii="Times New Roman"/>
          <w:b w:val="false"/>
          <w:i w:val="false"/>
          <w:color w:val="000000"/>
          <w:sz w:val="28"/>
        </w:rPr>
        <w:t>типовому плану счетов</w:t>
      </w:r>
      <w:r>
        <w:rPr>
          <w:rFonts w:ascii="Times New Roman"/>
          <w:b w:val="false"/>
          <w:i w:val="false"/>
          <w:color w:val="000000"/>
          <w:sz w:val="28"/>
        </w:rPr>
        <w:t xml:space="preserve"> бухгалтерского учета, утвержденного государственным органом, осуществляющим регулирование деятельности в  сфере бухгалтерского учета и финансовой отчетности (далее - уполномоченный орган).</w:t>
      </w:r>
      <w:r>
        <w:br/>
      </w:r>
      <w:r>
        <w:rPr>
          <w:rFonts w:ascii="Times New Roman"/>
          <w:b w:val="false"/>
          <w:i w:val="false"/>
          <w:color w:val="000000"/>
          <w:sz w:val="28"/>
        </w:rPr>
        <w:t>
</w:t>
      </w:r>
      <w:r>
        <w:rPr>
          <w:rFonts w:ascii="Times New Roman"/>
          <w:b w:val="false"/>
          <w:i w:val="false"/>
          <w:color w:val="000000"/>
          <w:sz w:val="28"/>
        </w:rPr>
        <w:t>
      Не допускаются наличие кредитовых остатков на активных счетах  и дебетовых остатков на пассивных счетах на конец отчетного периода.</w:t>
      </w:r>
    </w:p>
    <w:bookmarkEnd w:id="6"/>
    <w:bookmarkStart w:name="z30" w:id="7"/>
    <w:p>
      <w:pPr>
        <w:spacing w:after="0"/>
        <w:ind w:left="0"/>
        <w:jc w:val="left"/>
      </w:pPr>
      <w:r>
        <w:rPr>
          <w:rFonts w:ascii="Times New Roman"/>
          <w:b/>
          <w:i w:val="false"/>
          <w:color w:val="000000"/>
        </w:rPr>
        <w:t xml:space="preserve"> 
3. Требования к составлению и представлению</w:t>
      </w:r>
      <w:r>
        <w:br/>
      </w:r>
      <w:r>
        <w:rPr>
          <w:rFonts w:ascii="Times New Roman"/>
          <w:b/>
          <w:i w:val="false"/>
          <w:color w:val="000000"/>
        </w:rPr>
        <w:t>
финансовой отчетности</w:t>
      </w:r>
    </w:p>
    <w:bookmarkEnd w:id="7"/>
    <w:bookmarkStart w:name="z31" w:id="8"/>
    <w:p>
      <w:pPr>
        <w:spacing w:after="0"/>
        <w:ind w:left="0"/>
        <w:jc w:val="both"/>
      </w:pPr>
      <w:r>
        <w:rPr>
          <w:rFonts w:ascii="Times New Roman"/>
          <w:b w:val="false"/>
          <w:i w:val="false"/>
          <w:color w:val="000000"/>
          <w:sz w:val="28"/>
        </w:rPr>
        <w:t>
      12. Финансовая отчетность достоверно и в полном объеме представляет информацию о финансовом положении, его изменениях, а также финансовых результатах деятельности субъекта.</w:t>
      </w:r>
      <w:r>
        <w:br/>
      </w:r>
      <w:r>
        <w:rPr>
          <w:rFonts w:ascii="Times New Roman"/>
          <w:b w:val="false"/>
          <w:i w:val="false"/>
          <w:color w:val="000000"/>
          <w:sz w:val="28"/>
        </w:rPr>
        <w:t>
</w:t>
      </w:r>
      <w:r>
        <w:rPr>
          <w:rFonts w:ascii="Times New Roman"/>
          <w:b w:val="false"/>
          <w:i w:val="false"/>
          <w:color w:val="000000"/>
          <w:sz w:val="28"/>
        </w:rPr>
        <w:t>
      13. Субъекты ведут бухгалтерский учет, составляют и представляют финансовую отчетность согласно требованию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 в соответствии с их принадлежностью к малому, среднему и крупному предпринимательству.</w:t>
      </w:r>
      <w:r>
        <w:br/>
      </w:r>
      <w:r>
        <w:rPr>
          <w:rFonts w:ascii="Times New Roman"/>
          <w:b w:val="false"/>
          <w:i w:val="false"/>
          <w:color w:val="000000"/>
          <w:sz w:val="28"/>
        </w:rPr>
        <w:t>
</w:t>
      </w:r>
      <w:r>
        <w:rPr>
          <w:rFonts w:ascii="Times New Roman"/>
          <w:b w:val="false"/>
          <w:i w:val="false"/>
          <w:color w:val="000000"/>
          <w:sz w:val="28"/>
        </w:rPr>
        <w:t>
      Перечень и формы годовой финансовой отчетности для публикации организациями публичного интереса (кроме финансовых организаций) </w:t>
      </w:r>
      <w:r>
        <w:rPr>
          <w:rFonts w:ascii="Times New Roman"/>
          <w:b w:val="false"/>
          <w:i w:val="false"/>
          <w:color w:val="000000"/>
          <w:sz w:val="28"/>
        </w:rPr>
        <w:t>утверждаются</w:t>
      </w:r>
      <w:r>
        <w:rPr>
          <w:rFonts w:ascii="Times New Roman"/>
          <w:b w:val="false"/>
          <w:i w:val="false"/>
          <w:color w:val="000000"/>
          <w:sz w:val="28"/>
        </w:rPr>
        <w:t xml:space="preserve"> уполномоченным органом в сфере бухгалтерского учета и финансовой отчетности.</w:t>
      </w:r>
      <w:r>
        <w:br/>
      </w:r>
      <w:r>
        <w:rPr>
          <w:rFonts w:ascii="Times New Roman"/>
          <w:b w:val="false"/>
          <w:i w:val="false"/>
          <w:color w:val="000000"/>
          <w:sz w:val="28"/>
        </w:rPr>
        <w:t>
</w:t>
      </w:r>
      <w:r>
        <w:rPr>
          <w:rFonts w:ascii="Times New Roman"/>
          <w:b w:val="false"/>
          <w:i w:val="false"/>
          <w:color w:val="000000"/>
          <w:sz w:val="28"/>
        </w:rPr>
        <w:t>
      Субъекты, для которых формы финансовой отчетности не утверждены уполномоченным органом, разрабатывают их самостоятельно либо применяют утвержденные формы годовой финансовой отчетности для публикации организациями публичного интереса.</w:t>
      </w:r>
      <w:r>
        <w:br/>
      </w:r>
      <w:r>
        <w:rPr>
          <w:rFonts w:ascii="Times New Roman"/>
          <w:b w:val="false"/>
          <w:i w:val="false"/>
          <w:color w:val="000000"/>
          <w:sz w:val="28"/>
        </w:rPr>
        <w:t>
</w:t>
      </w:r>
      <w:r>
        <w:rPr>
          <w:rFonts w:ascii="Times New Roman"/>
          <w:b w:val="false"/>
          <w:i w:val="false"/>
          <w:color w:val="000000"/>
          <w:sz w:val="28"/>
        </w:rPr>
        <w:t>
      При разработке субъектами форм финансовой отчетности самостоятельно, соблюдаются требования стандартов финансовой отчетности, в соответствии с которыми осуществляется составление финансовой отчетности.</w:t>
      </w:r>
    </w:p>
    <w:bookmarkEnd w:id="8"/>
    <w:bookmarkStart w:name="z36" w:id="9"/>
    <w:p>
      <w:pPr>
        <w:spacing w:after="0"/>
        <w:ind w:left="0"/>
        <w:jc w:val="left"/>
      </w:pPr>
      <w:r>
        <w:rPr>
          <w:rFonts w:ascii="Times New Roman"/>
          <w:b/>
          <w:i w:val="false"/>
          <w:color w:val="000000"/>
        </w:rPr>
        <w:t xml:space="preserve"> 
4. Порядок документирования хозяйственных операций</w:t>
      </w:r>
    </w:p>
    <w:bookmarkEnd w:id="9"/>
    <w:bookmarkStart w:name="z37" w:id="10"/>
    <w:p>
      <w:pPr>
        <w:spacing w:after="0"/>
        <w:ind w:left="0"/>
        <w:jc w:val="both"/>
      </w:pPr>
      <w:r>
        <w:rPr>
          <w:rFonts w:ascii="Times New Roman"/>
          <w:b w:val="false"/>
          <w:i w:val="false"/>
          <w:color w:val="000000"/>
          <w:sz w:val="28"/>
        </w:rPr>
        <w:t>
      14. К ведению бухгалтерской документации предъявляются требования: документальность, краткость и ясность записей, взаимный контроль записей.</w:t>
      </w:r>
      <w:r>
        <w:br/>
      </w:r>
      <w:r>
        <w:rPr>
          <w:rFonts w:ascii="Times New Roman"/>
          <w:b w:val="false"/>
          <w:i w:val="false"/>
          <w:color w:val="000000"/>
          <w:sz w:val="28"/>
        </w:rPr>
        <w:t>
</w:t>
      </w:r>
      <w:r>
        <w:rPr>
          <w:rFonts w:ascii="Times New Roman"/>
          <w:b w:val="false"/>
          <w:i w:val="false"/>
          <w:color w:val="000000"/>
          <w:sz w:val="28"/>
        </w:rPr>
        <w:t>
      15. Операции и события отражаются в бухгалтерской документации с подкреплением оригиналами первичных документов.</w:t>
      </w:r>
    </w:p>
    <w:bookmarkEnd w:id="10"/>
    <w:bookmarkStart w:name="z39" w:id="11"/>
    <w:p>
      <w:pPr>
        <w:spacing w:after="0"/>
        <w:ind w:left="0"/>
        <w:jc w:val="left"/>
      </w:pPr>
      <w:r>
        <w:rPr>
          <w:rFonts w:ascii="Times New Roman"/>
          <w:b/>
          <w:i w:val="false"/>
          <w:color w:val="000000"/>
        </w:rPr>
        <w:t xml:space="preserve"> 
4.1. Требования к составлению регистров бухгалтерского учета</w:t>
      </w:r>
    </w:p>
    <w:bookmarkEnd w:id="11"/>
    <w:bookmarkStart w:name="z40" w:id="12"/>
    <w:p>
      <w:pPr>
        <w:spacing w:after="0"/>
        <w:ind w:left="0"/>
        <w:jc w:val="both"/>
      </w:pPr>
      <w:r>
        <w:rPr>
          <w:rFonts w:ascii="Times New Roman"/>
          <w:b w:val="false"/>
          <w:i w:val="false"/>
          <w:color w:val="000000"/>
          <w:sz w:val="28"/>
        </w:rPr>
        <w:t>
      16. Хозяйственные операции отражаются в регистрах бухгалтерского учета в хронологической последовательности и группируются по соответствующим счетам бухгалтерского учета.</w:t>
      </w:r>
      <w:r>
        <w:br/>
      </w:r>
      <w:r>
        <w:rPr>
          <w:rFonts w:ascii="Times New Roman"/>
          <w:b w:val="false"/>
          <w:i w:val="false"/>
          <w:color w:val="000000"/>
          <w:sz w:val="28"/>
        </w:rPr>
        <w:t>
</w:t>
      </w:r>
      <w:r>
        <w:rPr>
          <w:rFonts w:ascii="Times New Roman"/>
          <w:b w:val="false"/>
          <w:i w:val="false"/>
          <w:color w:val="000000"/>
          <w:sz w:val="28"/>
        </w:rPr>
        <w:t>
      17. По окончании месяца подводятся итоги. Итоговые записи синтетических и аналитических регистров сверяются путем сопоставления оборотных ведомостей или другим способом.</w:t>
      </w:r>
      <w:r>
        <w:br/>
      </w:r>
      <w:r>
        <w:rPr>
          <w:rFonts w:ascii="Times New Roman"/>
          <w:b w:val="false"/>
          <w:i w:val="false"/>
          <w:color w:val="000000"/>
          <w:sz w:val="28"/>
        </w:rPr>
        <w:t>
</w:t>
      </w:r>
      <w:r>
        <w:rPr>
          <w:rFonts w:ascii="Times New Roman"/>
          <w:b w:val="false"/>
          <w:i w:val="false"/>
          <w:color w:val="000000"/>
          <w:sz w:val="28"/>
        </w:rPr>
        <w:t>
      18. Правильность отражения хозяйственных операций в регистрах бухгалтерского учета обеспечивают лица, составившие и подписавшие их.</w:t>
      </w:r>
      <w:r>
        <w:br/>
      </w:r>
      <w:r>
        <w:rPr>
          <w:rFonts w:ascii="Times New Roman"/>
          <w:b w:val="false"/>
          <w:i w:val="false"/>
          <w:color w:val="000000"/>
          <w:sz w:val="28"/>
        </w:rPr>
        <w:t>
</w:t>
      </w:r>
      <w:r>
        <w:rPr>
          <w:rFonts w:ascii="Times New Roman"/>
          <w:b w:val="false"/>
          <w:i w:val="false"/>
          <w:color w:val="000000"/>
          <w:sz w:val="28"/>
        </w:rPr>
        <w:t>
      19. Данные регистров бухгалтерского учета в сгруппированном виде переносятся в финансовую отчетность.</w:t>
      </w:r>
    </w:p>
    <w:bookmarkEnd w:id="12"/>
    <w:bookmarkStart w:name="z44" w:id="13"/>
    <w:p>
      <w:pPr>
        <w:spacing w:after="0"/>
        <w:ind w:left="0"/>
        <w:jc w:val="left"/>
      </w:pPr>
      <w:r>
        <w:rPr>
          <w:rFonts w:ascii="Times New Roman"/>
          <w:b/>
          <w:i w:val="false"/>
          <w:color w:val="000000"/>
        </w:rPr>
        <w:t xml:space="preserve"> 
4.2. Требования к составлению первичных учетных документов</w:t>
      </w:r>
    </w:p>
    <w:bookmarkEnd w:id="13"/>
    <w:bookmarkStart w:name="z45" w:id="14"/>
    <w:p>
      <w:pPr>
        <w:spacing w:after="0"/>
        <w:ind w:left="0"/>
        <w:jc w:val="both"/>
      </w:pPr>
      <w:r>
        <w:rPr>
          <w:rFonts w:ascii="Times New Roman"/>
          <w:b w:val="false"/>
          <w:i w:val="false"/>
          <w:color w:val="000000"/>
          <w:sz w:val="28"/>
        </w:rPr>
        <w:t>
      20. Движение первичных учетных документов (далее - первичные документы) в бухгалтерском учете (создание или получение от других субъектов, принятие к учету, обработка, передача в архив - документооборот) регламентируется графиком, утвержденным руководством субъекта.</w:t>
      </w:r>
      <w:r>
        <w:br/>
      </w:r>
      <w:r>
        <w:rPr>
          <w:rFonts w:ascii="Times New Roman"/>
          <w:b w:val="false"/>
          <w:i w:val="false"/>
          <w:color w:val="000000"/>
          <w:sz w:val="28"/>
        </w:rPr>
        <w:t>
</w:t>
      </w:r>
      <w:r>
        <w:rPr>
          <w:rFonts w:ascii="Times New Roman"/>
          <w:b w:val="false"/>
          <w:i w:val="false"/>
          <w:color w:val="000000"/>
          <w:sz w:val="28"/>
        </w:rPr>
        <w:t>
      21. Своевременное и качественное оформление первичных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r>
        <w:br/>
      </w:r>
      <w:r>
        <w:rPr>
          <w:rFonts w:ascii="Times New Roman"/>
          <w:b w:val="false"/>
          <w:i w:val="false"/>
          <w:color w:val="000000"/>
          <w:sz w:val="28"/>
        </w:rPr>
        <w:t>
</w:t>
      </w:r>
      <w:r>
        <w:rPr>
          <w:rFonts w:ascii="Times New Roman"/>
          <w:b w:val="false"/>
          <w:i w:val="false"/>
          <w:color w:val="000000"/>
          <w:sz w:val="28"/>
        </w:rPr>
        <w:t>
      22. Первичные документы составляются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
      23. Внесение исправлений в кассовые и банковские первичные документы не допускается. В остальные первичные документы исправления могут вноситься лишь по согласованию с участниками операций, что должно быть подтверждено подписями тех же лиц, которые подписали документы с указанием даты внесения исправлений.</w:t>
      </w:r>
      <w:r>
        <w:br/>
      </w:r>
      <w:r>
        <w:rPr>
          <w:rFonts w:ascii="Times New Roman"/>
          <w:b w:val="false"/>
          <w:i w:val="false"/>
          <w:color w:val="000000"/>
          <w:sz w:val="28"/>
        </w:rPr>
        <w:t>
</w:t>
      </w:r>
      <w:r>
        <w:rPr>
          <w:rFonts w:ascii="Times New Roman"/>
          <w:b w:val="false"/>
          <w:i w:val="false"/>
          <w:color w:val="000000"/>
          <w:sz w:val="28"/>
        </w:rPr>
        <w:t>
      24. Для оформления права лица выступать от имени субъекта при получении активов применяется доверенность. Доверенности выдают лицам, с которыми заключен договор материальной ответственности. Доверенность подписывается руководством субъекта и заверяется печатью. Индивидуальными предпринимателями заверение печатью производится при ее наличии.</w:t>
      </w:r>
      <w:r>
        <w:br/>
      </w:r>
      <w:r>
        <w:rPr>
          <w:rFonts w:ascii="Times New Roman"/>
          <w:b w:val="false"/>
          <w:i w:val="false"/>
          <w:color w:val="000000"/>
          <w:sz w:val="28"/>
        </w:rPr>
        <w:t>
</w:t>
      </w:r>
      <w:r>
        <w:rPr>
          <w:rFonts w:ascii="Times New Roman"/>
          <w:b w:val="false"/>
          <w:i w:val="false"/>
          <w:color w:val="000000"/>
          <w:sz w:val="28"/>
        </w:rPr>
        <w:t>
      25. Журнал учета выданных доверенностей применяется для регистрации выданных доверенностей, отметки их получения и исполнения поручения, и хранится у лица, ответственного за выдачу и регистрацию доверенностей. Все страницы нумеруются, прошиваются и скрепляются печатью. Индивидуальными предпринимателями скрепление печатью производится при ее наличии.</w:t>
      </w:r>
      <w:r>
        <w:br/>
      </w:r>
      <w:r>
        <w:rPr>
          <w:rFonts w:ascii="Times New Roman"/>
          <w:b w:val="false"/>
          <w:i w:val="false"/>
          <w:color w:val="000000"/>
          <w:sz w:val="28"/>
        </w:rPr>
        <w:t>
</w:t>
      </w:r>
      <w:r>
        <w:rPr>
          <w:rFonts w:ascii="Times New Roman"/>
          <w:b w:val="false"/>
          <w:i w:val="false"/>
          <w:color w:val="000000"/>
          <w:sz w:val="28"/>
        </w:rPr>
        <w:t>
      26. Для оформления поступивших активов, имеющих количественное и качественное расхождение с данными сопроводительных документов поставщика, применяется акт о приемке, который составляется в двух экземплярах с участием материально ответственного лица и представителя отправителя (поставщика) или представителя незаинтересованной стороны.</w:t>
      </w:r>
      <w:r>
        <w:br/>
      </w:r>
      <w:r>
        <w:rPr>
          <w:rFonts w:ascii="Times New Roman"/>
          <w:b w:val="false"/>
          <w:i w:val="false"/>
          <w:color w:val="000000"/>
          <w:sz w:val="28"/>
        </w:rPr>
        <w:t>
</w:t>
      </w:r>
      <w:r>
        <w:rPr>
          <w:rFonts w:ascii="Times New Roman"/>
          <w:b w:val="false"/>
          <w:i w:val="false"/>
          <w:color w:val="000000"/>
          <w:sz w:val="28"/>
        </w:rPr>
        <w:t>
      27. Для учета движения активов между подразделениями субъекта применяется накладная на внутреннее перемещение.</w:t>
      </w:r>
      <w:r>
        <w:br/>
      </w:r>
      <w:r>
        <w:rPr>
          <w:rFonts w:ascii="Times New Roman"/>
          <w:b w:val="false"/>
          <w:i w:val="false"/>
          <w:color w:val="000000"/>
          <w:sz w:val="28"/>
        </w:rPr>
        <w:t>
</w:t>
      </w:r>
      <w:r>
        <w:rPr>
          <w:rFonts w:ascii="Times New Roman"/>
          <w:b w:val="false"/>
          <w:i w:val="false"/>
          <w:color w:val="000000"/>
          <w:sz w:val="28"/>
        </w:rPr>
        <w:t>
      28. Для учета активов, подлежащих списанию применяется акт списания, который составляется в двух экземплярах. Первый экземпляр акта направляется в бухгалтерскую службу, второй остается в подразделении субъекта.</w:t>
      </w:r>
      <w:r>
        <w:br/>
      </w:r>
      <w:r>
        <w:rPr>
          <w:rFonts w:ascii="Times New Roman"/>
          <w:b w:val="false"/>
          <w:i w:val="false"/>
          <w:color w:val="000000"/>
          <w:sz w:val="28"/>
        </w:rPr>
        <w:t>
</w:t>
      </w:r>
      <w:r>
        <w:rPr>
          <w:rFonts w:ascii="Times New Roman"/>
          <w:b w:val="false"/>
          <w:i w:val="false"/>
          <w:color w:val="000000"/>
          <w:sz w:val="28"/>
        </w:rPr>
        <w:t>
      29. Для оформления приемки-передачи активов из ремонта, реконструкции (модернизации) применяется акт приемки-передачи. Акт, подписанный материально ответственным работником заказчика, на прием активов, и представителем исполнителя, производившем ремонт, реконструкцию (модернизацию), составляется в двух экземплярах. Акт подписывается главным бухгалтером (бухгалтером) и утверждается руководством заказчика.</w:t>
      </w:r>
      <w:r>
        <w:br/>
      </w:r>
      <w:r>
        <w:rPr>
          <w:rFonts w:ascii="Times New Roman"/>
          <w:b w:val="false"/>
          <w:i w:val="false"/>
          <w:color w:val="000000"/>
          <w:sz w:val="28"/>
        </w:rPr>
        <w:t>
</w:t>
      </w:r>
      <w:r>
        <w:rPr>
          <w:rFonts w:ascii="Times New Roman"/>
          <w:b w:val="false"/>
          <w:i w:val="false"/>
          <w:color w:val="000000"/>
          <w:sz w:val="28"/>
        </w:rPr>
        <w:t>
      30. Для учета реализации запасов применяется накладная на отпуск.</w:t>
      </w:r>
      <w:r>
        <w:br/>
      </w:r>
      <w:r>
        <w:rPr>
          <w:rFonts w:ascii="Times New Roman"/>
          <w:b w:val="false"/>
          <w:i w:val="false"/>
          <w:color w:val="000000"/>
          <w:sz w:val="28"/>
        </w:rPr>
        <w:t>
</w:t>
      </w:r>
      <w:r>
        <w:rPr>
          <w:rFonts w:ascii="Times New Roman"/>
          <w:b w:val="false"/>
          <w:i w:val="false"/>
          <w:color w:val="000000"/>
          <w:sz w:val="28"/>
        </w:rPr>
        <w:t>
      31. Для оформления оприходования запасов, полученных при разборке и демонтаже основных средств, пригодных для использования при производстве работ, применяется акт об их оприходовании, который составляется в трех экземплярах. Первый и второй экземпляры акта остаются у заказчика, третий - у подрядчика. Заказчик, в свою очередь, первый экземпляр акта прилагает к предъявленному счету для оплаты подрядчику.</w:t>
      </w:r>
      <w:r>
        <w:br/>
      </w:r>
      <w:r>
        <w:rPr>
          <w:rFonts w:ascii="Times New Roman"/>
          <w:b w:val="false"/>
          <w:i w:val="false"/>
          <w:color w:val="000000"/>
          <w:sz w:val="28"/>
        </w:rPr>
        <w:t>
</w:t>
      </w:r>
      <w:r>
        <w:rPr>
          <w:rFonts w:ascii="Times New Roman"/>
          <w:b w:val="false"/>
          <w:i w:val="false"/>
          <w:color w:val="000000"/>
          <w:sz w:val="28"/>
        </w:rPr>
        <w:t>
      32. Для оформления передачи, продажи основных средств применяется акт приемки - передачи. Акт составляется в двух экземплярах и подписывается обеими сторонами на каждый отдельный объект или компонент объекта. Оформленный акт с приложенной технической документацией передается в бухгалтерскую службу, подписывается главным бухгалтером и утверждается руководством субъекта.</w:t>
      </w:r>
      <w:r>
        <w:br/>
      </w:r>
      <w:r>
        <w:rPr>
          <w:rFonts w:ascii="Times New Roman"/>
          <w:b w:val="false"/>
          <w:i w:val="false"/>
          <w:color w:val="000000"/>
          <w:sz w:val="28"/>
        </w:rPr>
        <w:t>
</w:t>
      </w:r>
      <w:r>
        <w:rPr>
          <w:rFonts w:ascii="Times New Roman"/>
          <w:b w:val="false"/>
          <w:i w:val="false"/>
          <w:color w:val="000000"/>
          <w:sz w:val="28"/>
        </w:rPr>
        <w:t>
      33. Для учета основных средств применяются инвентарные карточки, которые заполняются в одном экземпляре на основании документов на приход объекта основных средств, его перемещение, дооборудования, реконструкции, модернизации, капитальный ремонт и списание, и содержат основные качественные и количественные показатели объекта основных средств, а также относящиеся к нему важнейшие пристройки, приспособления.</w:t>
      </w:r>
      <w:r>
        <w:br/>
      </w:r>
      <w:r>
        <w:rPr>
          <w:rFonts w:ascii="Times New Roman"/>
          <w:b w:val="false"/>
          <w:i w:val="false"/>
          <w:color w:val="000000"/>
          <w:sz w:val="28"/>
        </w:rPr>
        <w:t>
</w:t>
      </w:r>
      <w:r>
        <w:rPr>
          <w:rFonts w:ascii="Times New Roman"/>
          <w:b w:val="false"/>
          <w:i w:val="false"/>
          <w:color w:val="000000"/>
          <w:sz w:val="28"/>
        </w:rPr>
        <w:t>
      Инвентарные номера присваиваются объектам основных средств по мере их поступления по порядково-серийной системе.</w:t>
      </w:r>
      <w:r>
        <w:br/>
      </w:r>
      <w:r>
        <w:rPr>
          <w:rFonts w:ascii="Times New Roman"/>
          <w:b w:val="false"/>
          <w:i w:val="false"/>
          <w:color w:val="000000"/>
          <w:sz w:val="28"/>
        </w:rPr>
        <w:t>
</w:t>
      </w:r>
      <w:r>
        <w:rPr>
          <w:rFonts w:ascii="Times New Roman"/>
          <w:b w:val="false"/>
          <w:i w:val="false"/>
          <w:color w:val="000000"/>
          <w:sz w:val="28"/>
        </w:rPr>
        <w:t>
      Для учета арендованных объектов основных средств применяется карточка учета арендованных (долгосрочно-арендованных) основных средств.</w:t>
      </w:r>
      <w:r>
        <w:br/>
      </w:r>
      <w:r>
        <w:rPr>
          <w:rFonts w:ascii="Times New Roman"/>
          <w:b w:val="false"/>
          <w:i w:val="false"/>
          <w:color w:val="000000"/>
          <w:sz w:val="28"/>
        </w:rPr>
        <w:t>
</w:t>
      </w:r>
      <w:r>
        <w:rPr>
          <w:rFonts w:ascii="Times New Roman"/>
          <w:b w:val="false"/>
          <w:i w:val="false"/>
          <w:color w:val="000000"/>
          <w:sz w:val="28"/>
        </w:rPr>
        <w:t>
      34. При обнаружении дефектов в процессе инвентаризации, монтажа или испытания активов применяется акт о выявленных дефектах.</w:t>
      </w:r>
    </w:p>
    <w:bookmarkEnd w:id="14"/>
    <w:bookmarkStart w:name="z62" w:id="15"/>
    <w:p>
      <w:pPr>
        <w:spacing w:after="0"/>
        <w:ind w:left="0"/>
        <w:jc w:val="left"/>
      </w:pPr>
      <w:r>
        <w:rPr>
          <w:rFonts w:ascii="Times New Roman"/>
          <w:b/>
          <w:i w:val="false"/>
          <w:color w:val="000000"/>
        </w:rPr>
        <w:t xml:space="preserve"> 
4.3. Требования к приему и выдаче наличных денег и</w:t>
      </w:r>
      <w:r>
        <w:br/>
      </w:r>
      <w:r>
        <w:rPr>
          <w:rFonts w:ascii="Times New Roman"/>
          <w:b/>
          <w:i w:val="false"/>
          <w:color w:val="000000"/>
        </w:rPr>
        <w:t>
оформлению кассовых документов</w:t>
      </w:r>
    </w:p>
    <w:bookmarkEnd w:id="15"/>
    <w:bookmarkStart w:name="z63" w:id="16"/>
    <w:p>
      <w:pPr>
        <w:spacing w:after="0"/>
        <w:ind w:left="0"/>
        <w:jc w:val="both"/>
      </w:pPr>
      <w:r>
        <w:rPr>
          <w:rFonts w:ascii="Times New Roman"/>
          <w:b w:val="false"/>
          <w:i w:val="false"/>
          <w:color w:val="000000"/>
          <w:sz w:val="28"/>
        </w:rPr>
        <w:t>
      35. Прием наличных денег в кассу субъекта производится по приходному кассовому ордеру (далее - приходный ордер), подписанному главным бухгалтером или лицом на то уполномоченным руководством субъекта.</w:t>
      </w:r>
      <w:r>
        <w:br/>
      </w:r>
      <w:r>
        <w:rPr>
          <w:rFonts w:ascii="Times New Roman"/>
          <w:b w:val="false"/>
          <w:i w:val="false"/>
          <w:color w:val="000000"/>
          <w:sz w:val="28"/>
        </w:rPr>
        <w:t>
</w:t>
      </w:r>
      <w:r>
        <w:rPr>
          <w:rFonts w:ascii="Times New Roman"/>
          <w:b w:val="false"/>
          <w:i w:val="false"/>
          <w:color w:val="000000"/>
          <w:sz w:val="28"/>
        </w:rPr>
        <w:t>
      При приеме наличных денег выдается квитанция за подписями главного бухгалтера или лица на то уполномоченного руководством субъекта и кассира, заверенная печатью. Индивидуальными предпринимателями заверение печатью производится при ее наличии.</w:t>
      </w:r>
      <w:r>
        <w:br/>
      </w:r>
      <w:r>
        <w:rPr>
          <w:rFonts w:ascii="Times New Roman"/>
          <w:b w:val="false"/>
          <w:i w:val="false"/>
          <w:color w:val="000000"/>
          <w:sz w:val="28"/>
        </w:rPr>
        <w:t>
</w:t>
      </w:r>
      <w:r>
        <w:rPr>
          <w:rFonts w:ascii="Times New Roman"/>
          <w:b w:val="false"/>
          <w:i w:val="false"/>
          <w:color w:val="000000"/>
          <w:sz w:val="28"/>
        </w:rPr>
        <w:t>
      36. Выдача наличных денег из кассы производится по расходному кассовому ордеру (далее - расходный ордер). Расходный ордер подписывается руководством субъекта, главным бухгалтером или лицом, на то уполномоченным руководством субъекта, и кассиром.</w:t>
      </w:r>
      <w:r>
        <w:br/>
      </w:r>
      <w:r>
        <w:rPr>
          <w:rFonts w:ascii="Times New Roman"/>
          <w:b w:val="false"/>
          <w:i w:val="false"/>
          <w:color w:val="000000"/>
          <w:sz w:val="28"/>
        </w:rPr>
        <w:t>
</w:t>
      </w:r>
      <w:r>
        <w:rPr>
          <w:rFonts w:ascii="Times New Roman"/>
          <w:b w:val="false"/>
          <w:i w:val="false"/>
          <w:color w:val="000000"/>
          <w:sz w:val="28"/>
        </w:rPr>
        <w:t>
      37. Все приходные и расходные ордера до передачи их в кассу регистрируются бухгалтерской службой в специальных журналах регистрации приходных и расходных кассовых документов.</w:t>
      </w:r>
      <w:r>
        <w:br/>
      </w:r>
      <w:r>
        <w:rPr>
          <w:rFonts w:ascii="Times New Roman"/>
          <w:b w:val="false"/>
          <w:i w:val="false"/>
          <w:color w:val="000000"/>
          <w:sz w:val="28"/>
        </w:rPr>
        <w:t>
</w:t>
      </w:r>
      <w:r>
        <w:rPr>
          <w:rFonts w:ascii="Times New Roman"/>
          <w:b w:val="false"/>
          <w:i w:val="false"/>
          <w:color w:val="000000"/>
          <w:sz w:val="28"/>
        </w:rPr>
        <w:t>
      38. При выдаче денег по расходному ордеру или ведомости отдельному лицу кассир требует предъявления документа, удостоверяющего личность получателя (паспорт или удостоверение личности гражданина), записывает наименование и номер документа, кем и когда он выдан.</w:t>
      </w:r>
      <w:r>
        <w:br/>
      </w:r>
      <w:r>
        <w:rPr>
          <w:rFonts w:ascii="Times New Roman"/>
          <w:b w:val="false"/>
          <w:i w:val="false"/>
          <w:color w:val="000000"/>
          <w:sz w:val="28"/>
        </w:rPr>
        <w:t>
</w:t>
      </w:r>
      <w:r>
        <w:rPr>
          <w:rFonts w:ascii="Times New Roman"/>
          <w:b w:val="false"/>
          <w:i w:val="false"/>
          <w:color w:val="000000"/>
          <w:sz w:val="28"/>
        </w:rPr>
        <w:t>
      39. Получатель денег расписывается в расходном ордере или ведомости только собственноручно чернилами или пастой шариковых ручек.</w:t>
      </w:r>
      <w:r>
        <w:br/>
      </w:r>
      <w:r>
        <w:rPr>
          <w:rFonts w:ascii="Times New Roman"/>
          <w:b w:val="false"/>
          <w:i w:val="false"/>
          <w:color w:val="000000"/>
          <w:sz w:val="28"/>
        </w:rPr>
        <w:t>
</w:t>
      </w:r>
      <w:r>
        <w:rPr>
          <w:rFonts w:ascii="Times New Roman"/>
          <w:b w:val="false"/>
          <w:i w:val="false"/>
          <w:color w:val="000000"/>
          <w:sz w:val="28"/>
        </w:rPr>
        <w:t>
      40. Выдача наличных денег лицам, не состоящим в списочном составе субъекта, производится по расходным ордерам, выписываемым отдельно на каждое лицо, или по отдельной ведомости на основании заключенных договоров.</w:t>
      </w:r>
      <w:r>
        <w:br/>
      </w:r>
      <w:r>
        <w:rPr>
          <w:rFonts w:ascii="Times New Roman"/>
          <w:b w:val="false"/>
          <w:i w:val="false"/>
          <w:color w:val="000000"/>
          <w:sz w:val="28"/>
        </w:rPr>
        <w:t>
</w:t>
      </w:r>
      <w:r>
        <w:rPr>
          <w:rFonts w:ascii="Times New Roman"/>
          <w:b w:val="false"/>
          <w:i w:val="false"/>
          <w:color w:val="000000"/>
          <w:sz w:val="28"/>
        </w:rPr>
        <w:t>
      41. Выдачу наличных денег кассир производит только лицу, указанному в расходном ордере или платежной ведомости. Если выдача денег производится по </w:t>
      </w:r>
      <w:r>
        <w:rPr>
          <w:rFonts w:ascii="Times New Roman"/>
          <w:b w:val="false"/>
          <w:i w:val="false"/>
          <w:color w:val="000000"/>
          <w:sz w:val="28"/>
        </w:rPr>
        <w:t>доверенности</w:t>
      </w:r>
      <w:r>
        <w:rPr>
          <w:rFonts w:ascii="Times New Roman"/>
          <w:b w:val="false"/>
          <w:i w:val="false"/>
          <w:color w:val="000000"/>
          <w:sz w:val="28"/>
        </w:rPr>
        <w:t>, оформленной в установленном порядке, в тексте ордера указываются фамилия, имя, отчество и наименование, номер, дата и место выдачи документа, удостоверяющего личность лица, которому доверено получение и фактического получателя наличных денежных средств. Доверенность остается у кассира и прикрепляется к расходному ордеру.</w:t>
      </w:r>
      <w:r>
        <w:br/>
      </w:r>
      <w:r>
        <w:rPr>
          <w:rFonts w:ascii="Times New Roman"/>
          <w:b w:val="false"/>
          <w:i w:val="false"/>
          <w:color w:val="000000"/>
          <w:sz w:val="28"/>
        </w:rPr>
        <w:t>
</w:t>
      </w:r>
      <w:r>
        <w:rPr>
          <w:rFonts w:ascii="Times New Roman"/>
          <w:b w:val="false"/>
          <w:i w:val="false"/>
          <w:color w:val="000000"/>
          <w:sz w:val="28"/>
        </w:rPr>
        <w:t>
      42. Оплата труда, выплата пособий по временной нетрудоспособности, стипендий, премий по платежным ведомостям производится кассиром без составления расходного ордера на каждого получателя.</w:t>
      </w:r>
      <w:r>
        <w:br/>
      </w:r>
      <w:r>
        <w:rPr>
          <w:rFonts w:ascii="Times New Roman"/>
          <w:b w:val="false"/>
          <w:i w:val="false"/>
          <w:color w:val="000000"/>
          <w:sz w:val="28"/>
        </w:rPr>
        <w:t>
</w:t>
      </w:r>
      <w:r>
        <w:rPr>
          <w:rFonts w:ascii="Times New Roman"/>
          <w:b w:val="false"/>
          <w:i w:val="false"/>
          <w:color w:val="000000"/>
          <w:sz w:val="28"/>
        </w:rPr>
        <w:t>
      На общую сумму выданных наличных денег составляется один расходный ордер, дата и номер которого проставляется на каждой платежной ведомости.</w:t>
      </w:r>
      <w:r>
        <w:br/>
      </w:r>
      <w:r>
        <w:rPr>
          <w:rFonts w:ascii="Times New Roman"/>
          <w:b w:val="false"/>
          <w:i w:val="false"/>
          <w:color w:val="000000"/>
          <w:sz w:val="28"/>
        </w:rPr>
        <w:t>
</w:t>
      </w:r>
      <w:r>
        <w:rPr>
          <w:rFonts w:ascii="Times New Roman"/>
          <w:b w:val="false"/>
          <w:i w:val="false"/>
          <w:color w:val="000000"/>
          <w:sz w:val="28"/>
        </w:rPr>
        <w:t>
      43. На титульном (заглавном) листе платежной ведомости делается разрешительная надпись о выдаче наличных денег, за подписями руководства субъекта и главного бухгалтера, с указанием сроков выдачи наличных денег и суммы прописью.</w:t>
      </w:r>
      <w:r>
        <w:br/>
      </w:r>
      <w:r>
        <w:rPr>
          <w:rFonts w:ascii="Times New Roman"/>
          <w:b w:val="false"/>
          <w:i w:val="false"/>
          <w:color w:val="000000"/>
          <w:sz w:val="28"/>
        </w:rPr>
        <w:t>
</w:t>
      </w:r>
      <w:r>
        <w:rPr>
          <w:rFonts w:ascii="Times New Roman"/>
          <w:b w:val="false"/>
          <w:i w:val="false"/>
          <w:color w:val="000000"/>
          <w:sz w:val="28"/>
        </w:rPr>
        <w:t>
      44. Для учета денег, выданных из кассы доверенному лицу (раздатчику) по выплате заработной платы и возврата остатка наличности и оплаченных документов, применяется книга учета принятых и выданных кассиром денег.</w:t>
      </w:r>
      <w:r>
        <w:br/>
      </w:r>
      <w:r>
        <w:rPr>
          <w:rFonts w:ascii="Times New Roman"/>
          <w:b w:val="false"/>
          <w:i w:val="false"/>
          <w:color w:val="000000"/>
          <w:sz w:val="28"/>
        </w:rPr>
        <w:t>
</w:t>
      </w:r>
      <w:r>
        <w:rPr>
          <w:rFonts w:ascii="Times New Roman"/>
          <w:b w:val="false"/>
          <w:i w:val="false"/>
          <w:color w:val="000000"/>
          <w:sz w:val="28"/>
        </w:rPr>
        <w:t>
      45. В расходных ордерах указывается основание для их составления и перечисляются прилагаемые к ним документы. Расходные ордера или платежные ведомости не выдаются на руки лицам, получающим наличные деньги.</w:t>
      </w:r>
      <w:r>
        <w:br/>
      </w:r>
      <w:r>
        <w:rPr>
          <w:rFonts w:ascii="Times New Roman"/>
          <w:b w:val="false"/>
          <w:i w:val="false"/>
          <w:color w:val="000000"/>
          <w:sz w:val="28"/>
        </w:rPr>
        <w:t>
</w:t>
      </w:r>
      <w:r>
        <w:rPr>
          <w:rFonts w:ascii="Times New Roman"/>
          <w:b w:val="false"/>
          <w:i w:val="false"/>
          <w:color w:val="000000"/>
          <w:sz w:val="28"/>
        </w:rPr>
        <w:t>
      46. При получении приходных и расходных ордеров или платежных ведомостей кассир проверяет:</w:t>
      </w:r>
      <w:r>
        <w:br/>
      </w:r>
      <w:r>
        <w:rPr>
          <w:rFonts w:ascii="Times New Roman"/>
          <w:b w:val="false"/>
          <w:i w:val="false"/>
          <w:color w:val="000000"/>
          <w:sz w:val="28"/>
        </w:rPr>
        <w:t>
</w:t>
      </w:r>
      <w:r>
        <w:rPr>
          <w:rFonts w:ascii="Times New Roman"/>
          <w:b w:val="false"/>
          <w:i w:val="false"/>
          <w:color w:val="000000"/>
          <w:sz w:val="28"/>
        </w:rPr>
        <w:t>
      1) наличие и подлинность на документах подписи главного бухгалтера, а на расходном ордере или платежной ведомости - разрешительной подписи руководства субъекта;</w:t>
      </w:r>
      <w:r>
        <w:br/>
      </w:r>
      <w:r>
        <w:rPr>
          <w:rFonts w:ascii="Times New Roman"/>
          <w:b w:val="false"/>
          <w:i w:val="false"/>
          <w:color w:val="000000"/>
          <w:sz w:val="28"/>
        </w:rPr>
        <w:t>
</w:t>
      </w:r>
      <w:r>
        <w:rPr>
          <w:rFonts w:ascii="Times New Roman"/>
          <w:b w:val="false"/>
          <w:i w:val="false"/>
          <w:color w:val="000000"/>
          <w:sz w:val="28"/>
        </w:rPr>
        <w:t>
      2) правильность оформления документов;</w:t>
      </w:r>
      <w:r>
        <w:br/>
      </w:r>
      <w:r>
        <w:rPr>
          <w:rFonts w:ascii="Times New Roman"/>
          <w:b w:val="false"/>
          <w:i w:val="false"/>
          <w:color w:val="000000"/>
          <w:sz w:val="28"/>
        </w:rPr>
        <w:t>
</w:t>
      </w:r>
      <w:r>
        <w:rPr>
          <w:rFonts w:ascii="Times New Roman"/>
          <w:b w:val="false"/>
          <w:i w:val="false"/>
          <w:color w:val="000000"/>
          <w:sz w:val="28"/>
        </w:rPr>
        <w:t>
      3) наличие перечисленных в документах приложений.</w:t>
      </w:r>
      <w:r>
        <w:br/>
      </w:r>
      <w:r>
        <w:rPr>
          <w:rFonts w:ascii="Times New Roman"/>
          <w:b w:val="false"/>
          <w:i w:val="false"/>
          <w:color w:val="000000"/>
          <w:sz w:val="28"/>
        </w:rPr>
        <w:t>
</w:t>
      </w:r>
      <w:r>
        <w:rPr>
          <w:rFonts w:ascii="Times New Roman"/>
          <w:b w:val="false"/>
          <w:i w:val="false"/>
          <w:color w:val="000000"/>
          <w:sz w:val="28"/>
        </w:rPr>
        <w:t>
      В случае несоблюдения хотя бы одного из этих требований кассир возвращает документы в бухгалтерскую службу для надлежащего оформления.</w:t>
      </w:r>
      <w:r>
        <w:br/>
      </w:r>
      <w:r>
        <w:rPr>
          <w:rFonts w:ascii="Times New Roman"/>
          <w:b w:val="false"/>
          <w:i w:val="false"/>
          <w:color w:val="000000"/>
          <w:sz w:val="28"/>
        </w:rPr>
        <w:t>
</w:t>
      </w:r>
      <w:r>
        <w:rPr>
          <w:rFonts w:ascii="Times New Roman"/>
          <w:b w:val="false"/>
          <w:i w:val="false"/>
          <w:color w:val="000000"/>
          <w:sz w:val="28"/>
        </w:rPr>
        <w:t>
      47. Расходные ордера, оформленные к платежным ведомостям на выплату заработной платы, регистрируются после ее выдачи.</w:t>
      </w:r>
    </w:p>
    <w:bookmarkEnd w:id="16"/>
    <w:bookmarkStart w:name="z82" w:id="17"/>
    <w:p>
      <w:pPr>
        <w:spacing w:after="0"/>
        <w:ind w:left="0"/>
        <w:jc w:val="left"/>
      </w:pPr>
      <w:r>
        <w:rPr>
          <w:rFonts w:ascii="Times New Roman"/>
          <w:b/>
          <w:i w:val="false"/>
          <w:color w:val="000000"/>
        </w:rPr>
        <w:t xml:space="preserve"> 
4.4. Требования к ведению кассовой книги и правила</w:t>
      </w:r>
      <w:r>
        <w:br/>
      </w:r>
      <w:r>
        <w:rPr>
          <w:rFonts w:ascii="Times New Roman"/>
          <w:b/>
          <w:i w:val="false"/>
          <w:color w:val="000000"/>
        </w:rPr>
        <w:t>
хранения денег</w:t>
      </w:r>
    </w:p>
    <w:bookmarkEnd w:id="17"/>
    <w:bookmarkStart w:name="z83" w:id="18"/>
    <w:p>
      <w:pPr>
        <w:spacing w:after="0"/>
        <w:ind w:left="0"/>
        <w:jc w:val="both"/>
      </w:pPr>
      <w:r>
        <w:rPr>
          <w:rFonts w:ascii="Times New Roman"/>
          <w:b w:val="false"/>
          <w:i w:val="false"/>
          <w:color w:val="000000"/>
          <w:sz w:val="28"/>
        </w:rPr>
        <w:t>
      48. Для осуществления расчетов наличными деньгами субъекты ведут кассовую книгу, которая нумеруется, прошивается и скрепляется печатью. Индивидуальными предпринимателями скрепление печатью производится при ее наличии. Количество листов в кассовой книге заверяется подписями руководства субъекта, главного бухгалтера.</w:t>
      </w:r>
      <w:r>
        <w:br/>
      </w:r>
      <w:r>
        <w:rPr>
          <w:rFonts w:ascii="Times New Roman"/>
          <w:b w:val="false"/>
          <w:i w:val="false"/>
          <w:color w:val="000000"/>
          <w:sz w:val="28"/>
        </w:rPr>
        <w:t>
</w:t>
      </w:r>
      <w:r>
        <w:rPr>
          <w:rFonts w:ascii="Times New Roman"/>
          <w:b w:val="false"/>
          <w:i w:val="false"/>
          <w:color w:val="000000"/>
          <w:sz w:val="28"/>
        </w:rPr>
        <w:t>
      49. Записи в кассовой книге ведутся в двух экземплярах. Вторые экземпляры листов служат отчетом кассира. Первые экземпляры листов остаются в кассовой книге. Первые и вторые экземпляры листов нумеруются одинаковыми номерами.</w:t>
      </w:r>
      <w:r>
        <w:br/>
      </w:r>
      <w:r>
        <w:rPr>
          <w:rFonts w:ascii="Times New Roman"/>
          <w:b w:val="false"/>
          <w:i w:val="false"/>
          <w:color w:val="000000"/>
          <w:sz w:val="28"/>
        </w:rPr>
        <w:t>
</w:t>
      </w:r>
      <w:r>
        <w:rPr>
          <w:rFonts w:ascii="Times New Roman"/>
          <w:b w:val="false"/>
          <w:i w:val="false"/>
          <w:color w:val="000000"/>
          <w:sz w:val="28"/>
        </w:rPr>
        <w:t>
      При автоматизированном способе ведения кассовых операций обеспечивается соблюдение требований, установленных настоящим разделом. Кассовая книга, распечатанная на бумажных носителях, брошюруется в хронологическом порядке.</w:t>
      </w:r>
      <w:r>
        <w:br/>
      </w:r>
      <w:r>
        <w:rPr>
          <w:rFonts w:ascii="Times New Roman"/>
          <w:b w:val="false"/>
          <w:i w:val="false"/>
          <w:color w:val="000000"/>
          <w:sz w:val="28"/>
        </w:rPr>
        <w:t>
</w:t>
      </w:r>
      <w:r>
        <w:rPr>
          <w:rFonts w:ascii="Times New Roman"/>
          <w:b w:val="false"/>
          <w:i w:val="false"/>
          <w:color w:val="000000"/>
          <w:sz w:val="28"/>
        </w:rPr>
        <w:t>
      50. Записи в кассовую книгу производятся кассиром сразу же после получения или выдачи наличных денег по каждому ордеру или платежной ведомости. Ежедневно, в конце рабочего дня, кассир подсчитывает итоги операций за день, выводит остаток наличных денег в кассе и передает в бухгалтерскую службу отчет кассира (второй отрывной лист записей в кассовой книге за день) с приложением приходных и расходных кассовых документов под расписку в кассовой книге. Одновременно кассир сверяет остаток наличных денег в кассе с фактическим наличием денег.</w:t>
      </w:r>
      <w:r>
        <w:br/>
      </w:r>
      <w:r>
        <w:rPr>
          <w:rFonts w:ascii="Times New Roman"/>
          <w:b w:val="false"/>
          <w:i w:val="false"/>
          <w:color w:val="000000"/>
          <w:sz w:val="28"/>
        </w:rPr>
        <w:t>
</w:t>
      </w:r>
      <w:r>
        <w:rPr>
          <w:rFonts w:ascii="Times New Roman"/>
          <w:b w:val="false"/>
          <w:i w:val="false"/>
          <w:color w:val="000000"/>
          <w:sz w:val="28"/>
        </w:rPr>
        <w:t>
      51. Выдача наличных денег из кассы, без подписи получателя в расходном ордере или в платежной ведомости, в оправдание остатка наличных денег в кассе не принимается. Эта сумма считается недостачей и взыскивается с кассира. Наличные деньги, не оправданные приходными ордерами, считаются излишком кассы и зачисляются в доход субъекта.</w:t>
      </w:r>
      <w:r>
        <w:br/>
      </w:r>
      <w:r>
        <w:rPr>
          <w:rFonts w:ascii="Times New Roman"/>
          <w:b w:val="false"/>
          <w:i w:val="false"/>
          <w:color w:val="000000"/>
          <w:sz w:val="28"/>
        </w:rPr>
        <w:t>
</w:t>
      </w:r>
      <w:r>
        <w:rPr>
          <w:rFonts w:ascii="Times New Roman"/>
          <w:b w:val="false"/>
          <w:i w:val="false"/>
          <w:color w:val="000000"/>
          <w:sz w:val="28"/>
        </w:rPr>
        <w:t>
      52. Организация правильного и своевременного ведения кассовой книги возлагается на главного бухгалтера.</w:t>
      </w:r>
      <w:r>
        <w:br/>
      </w:r>
      <w:r>
        <w:rPr>
          <w:rFonts w:ascii="Times New Roman"/>
          <w:b w:val="false"/>
          <w:i w:val="false"/>
          <w:color w:val="000000"/>
          <w:sz w:val="28"/>
        </w:rPr>
        <w:t>
</w:t>
      </w:r>
      <w:r>
        <w:rPr>
          <w:rFonts w:ascii="Times New Roman"/>
          <w:b w:val="false"/>
          <w:i w:val="false"/>
          <w:color w:val="000000"/>
          <w:sz w:val="28"/>
        </w:rPr>
        <w:t>
      В субъектах малого предпринимательства с численностью работников не более десяти человек, не имеющих в штате кассира, его обязанности выполняет главный бухгалтер по письменному распоряжению руководства субъекта.</w:t>
      </w:r>
      <w:r>
        <w:br/>
      </w:r>
      <w:r>
        <w:rPr>
          <w:rFonts w:ascii="Times New Roman"/>
          <w:b w:val="false"/>
          <w:i w:val="false"/>
          <w:color w:val="000000"/>
          <w:sz w:val="28"/>
        </w:rPr>
        <w:t>
</w:t>
      </w:r>
      <w:r>
        <w:rPr>
          <w:rFonts w:ascii="Times New Roman"/>
          <w:b w:val="false"/>
          <w:i w:val="false"/>
          <w:color w:val="000000"/>
          <w:sz w:val="28"/>
        </w:rPr>
        <w:t>
      53. Все наличные деньги, чеки, бланки строгой отчетности и ценные бумаги, принадлежащие субъекту, хранятся, в сейфах или несгораемых металлических шкафах. Ключи от сейфов и металлических шкафов хранятся у кассира.</w:t>
      </w:r>
      <w:r>
        <w:br/>
      </w:r>
      <w:r>
        <w:rPr>
          <w:rFonts w:ascii="Times New Roman"/>
          <w:b w:val="false"/>
          <w:i w:val="false"/>
          <w:color w:val="000000"/>
          <w:sz w:val="28"/>
        </w:rPr>
        <w:t>
</w:t>
      </w:r>
      <w:r>
        <w:rPr>
          <w:rFonts w:ascii="Times New Roman"/>
          <w:b w:val="false"/>
          <w:i w:val="false"/>
          <w:color w:val="000000"/>
          <w:sz w:val="28"/>
        </w:rPr>
        <w:t>
      54. Перед открытием сейфов и металлических шкафов кассир осматривает их целостность.</w:t>
      </w:r>
      <w:r>
        <w:br/>
      </w:r>
      <w:r>
        <w:rPr>
          <w:rFonts w:ascii="Times New Roman"/>
          <w:b w:val="false"/>
          <w:i w:val="false"/>
          <w:color w:val="000000"/>
          <w:sz w:val="28"/>
        </w:rPr>
        <w:t>
</w:t>
      </w:r>
      <w:r>
        <w:rPr>
          <w:rFonts w:ascii="Times New Roman"/>
          <w:b w:val="false"/>
          <w:i w:val="false"/>
          <w:color w:val="000000"/>
          <w:sz w:val="28"/>
        </w:rPr>
        <w:t>
      В случае обнаружения повреждений кассир докладывает об этом руководству субъекта, которое сообщает о происшествии в органы внутренних дел и принимает меры к охране кассы до прибытия сотрудников полиции.</w:t>
      </w:r>
      <w:r>
        <w:br/>
      </w:r>
      <w:r>
        <w:rPr>
          <w:rFonts w:ascii="Times New Roman"/>
          <w:b w:val="false"/>
          <w:i w:val="false"/>
          <w:color w:val="000000"/>
          <w:sz w:val="28"/>
        </w:rPr>
        <w:t>
</w:t>
      </w:r>
      <w:r>
        <w:rPr>
          <w:rFonts w:ascii="Times New Roman"/>
          <w:b w:val="false"/>
          <w:i w:val="false"/>
          <w:color w:val="000000"/>
          <w:sz w:val="28"/>
        </w:rPr>
        <w:t>
      В этом случае руководство субъекта, главный бухгалтер, а также кассир после получения разрешения органов внутренних дел производят проверку наличия денег и других ценностей, хранящихся в кассе, до начала кассовых операций. О результатах проверки составляется акт в двух экземплярах, который подписывается всеми участвующими в проверке лицами. Первый экземпляр акта передается в органы внутренних дел, второй - остается у субъекта.</w:t>
      </w:r>
      <w:r>
        <w:br/>
      </w:r>
      <w:r>
        <w:rPr>
          <w:rFonts w:ascii="Times New Roman"/>
          <w:b w:val="false"/>
          <w:i w:val="false"/>
          <w:color w:val="000000"/>
          <w:sz w:val="28"/>
        </w:rPr>
        <w:t>
</w:t>
      </w:r>
      <w:r>
        <w:rPr>
          <w:rFonts w:ascii="Times New Roman"/>
          <w:b w:val="false"/>
          <w:i w:val="false"/>
          <w:color w:val="000000"/>
          <w:sz w:val="28"/>
        </w:rPr>
        <w:t>
      55. В сроки, установленные руководством субъекта и не подлежащие разглашению, производится инвентаризация кассы с полным полистным пересчетом всех наличных денег и проверкой чеков и ценных бумаг, находящихся в кассе. Для производства инвентаризации кассы приказом руководства субъекта назначается комиссия в составе не менее трех человек, которая по результатам инвентаризации составляет акт в двух экземплярах.</w:t>
      </w:r>
      <w:r>
        <w:br/>
      </w:r>
      <w:r>
        <w:rPr>
          <w:rFonts w:ascii="Times New Roman"/>
          <w:b w:val="false"/>
          <w:i w:val="false"/>
          <w:color w:val="000000"/>
          <w:sz w:val="28"/>
        </w:rPr>
        <w:t>
</w:t>
      </w:r>
      <w:r>
        <w:rPr>
          <w:rFonts w:ascii="Times New Roman"/>
          <w:b w:val="false"/>
          <w:i w:val="false"/>
          <w:color w:val="000000"/>
          <w:sz w:val="28"/>
        </w:rPr>
        <w:t>
      56. При обнаружении в кассе недостачи или излишка в акте указывается сумма недостачи или излишка и обстоятельства их возникновения.</w:t>
      </w:r>
    </w:p>
    <w:bookmarkEnd w:id="18"/>
    <w:bookmarkStart w:name="z95" w:id="19"/>
    <w:p>
      <w:pPr>
        <w:spacing w:after="0"/>
        <w:ind w:left="0"/>
        <w:jc w:val="left"/>
      </w:pPr>
      <w:r>
        <w:rPr>
          <w:rFonts w:ascii="Times New Roman"/>
          <w:b/>
          <w:i w:val="false"/>
          <w:color w:val="000000"/>
        </w:rPr>
        <w:t xml:space="preserve"> 
4.5. Требования к учету подотчетных сумм</w:t>
      </w:r>
    </w:p>
    <w:bookmarkEnd w:id="19"/>
    <w:bookmarkStart w:name="z96" w:id="20"/>
    <w:p>
      <w:pPr>
        <w:spacing w:after="0"/>
        <w:ind w:left="0"/>
        <w:jc w:val="both"/>
      </w:pPr>
      <w:r>
        <w:rPr>
          <w:rFonts w:ascii="Times New Roman"/>
          <w:b w:val="false"/>
          <w:i w:val="false"/>
          <w:color w:val="000000"/>
          <w:sz w:val="28"/>
        </w:rPr>
        <w:t>
      57. Подотчетные суммы выдаются только сотрудникам субъекта.</w:t>
      </w:r>
      <w:r>
        <w:br/>
      </w:r>
      <w:r>
        <w:rPr>
          <w:rFonts w:ascii="Times New Roman"/>
          <w:b w:val="false"/>
          <w:i w:val="false"/>
          <w:color w:val="000000"/>
          <w:sz w:val="28"/>
        </w:rPr>
        <w:t>
</w:t>
      </w:r>
      <w:r>
        <w:rPr>
          <w:rFonts w:ascii="Times New Roman"/>
          <w:b w:val="false"/>
          <w:i w:val="false"/>
          <w:color w:val="000000"/>
          <w:sz w:val="28"/>
        </w:rPr>
        <w:t>
      Учет подотчетных сумм ведется в разрезе каждого сотрудника. Учет наличных денежных средств, выданных в подотчет, регламентируется учетной политикой субъекта, при этом в зависимости от назначения устанавливаются сроки предоставления авансового отчета подотчетного лица, возвратa наличных денежных средств.</w:t>
      </w:r>
      <w:r>
        <w:br/>
      </w:r>
      <w:r>
        <w:rPr>
          <w:rFonts w:ascii="Times New Roman"/>
          <w:b w:val="false"/>
          <w:i w:val="false"/>
          <w:color w:val="000000"/>
          <w:sz w:val="28"/>
        </w:rPr>
        <w:t>
</w:t>
      </w:r>
      <w:r>
        <w:rPr>
          <w:rFonts w:ascii="Times New Roman"/>
          <w:b w:val="false"/>
          <w:i w:val="false"/>
          <w:color w:val="000000"/>
          <w:sz w:val="28"/>
        </w:rPr>
        <w:t>
      Авансовый отчет подписывается руководством субъекта и сдается в бухгалтерскую службу, которая обеспечивает своевременность сдачи авансового отчета и оставшихся в подотчете наличных денежных средств.</w:t>
      </w:r>
    </w:p>
    <w:bookmarkEnd w:id="20"/>
    <w:bookmarkStart w:name="z99" w:id="21"/>
    <w:p>
      <w:pPr>
        <w:spacing w:after="0"/>
        <w:ind w:left="0"/>
        <w:jc w:val="left"/>
      </w:pPr>
      <w:r>
        <w:rPr>
          <w:rFonts w:ascii="Times New Roman"/>
          <w:b/>
          <w:i w:val="false"/>
          <w:color w:val="000000"/>
        </w:rPr>
        <w:t xml:space="preserve"> 
5. Порядок проведения инвентаризации</w:t>
      </w:r>
    </w:p>
    <w:bookmarkEnd w:id="21"/>
    <w:bookmarkStart w:name="z100" w:id="22"/>
    <w:p>
      <w:pPr>
        <w:spacing w:after="0"/>
        <w:ind w:left="0"/>
        <w:jc w:val="both"/>
      </w:pPr>
      <w:r>
        <w:rPr>
          <w:rFonts w:ascii="Times New Roman"/>
          <w:b w:val="false"/>
          <w:i w:val="false"/>
          <w:color w:val="000000"/>
          <w:sz w:val="28"/>
        </w:rPr>
        <w:t>
      58. В целях обеспечения достоверности данных бухгалтерского учета и финансовой отчетности проводится инвентаризация активов и обязательств не менее одного раза в год.</w:t>
      </w:r>
      <w:r>
        <w:br/>
      </w:r>
      <w:r>
        <w:rPr>
          <w:rFonts w:ascii="Times New Roman"/>
          <w:b w:val="false"/>
          <w:i w:val="false"/>
          <w:color w:val="000000"/>
          <w:sz w:val="28"/>
        </w:rPr>
        <w:t>
</w:t>
      </w:r>
      <w:r>
        <w:rPr>
          <w:rFonts w:ascii="Times New Roman"/>
          <w:b w:val="false"/>
          <w:i w:val="false"/>
          <w:color w:val="000000"/>
          <w:sz w:val="28"/>
        </w:rPr>
        <w:t>
      Субъекты малого предпринимательства с численностью работников не более десяти человек, самостоятельно определяют порядок проведения инвентаризации.</w:t>
      </w:r>
      <w:r>
        <w:br/>
      </w:r>
      <w:r>
        <w:rPr>
          <w:rFonts w:ascii="Times New Roman"/>
          <w:b w:val="false"/>
          <w:i w:val="false"/>
          <w:color w:val="000000"/>
          <w:sz w:val="28"/>
        </w:rPr>
        <w:t>
</w:t>
      </w:r>
      <w:r>
        <w:rPr>
          <w:rFonts w:ascii="Times New Roman"/>
          <w:b w:val="false"/>
          <w:i w:val="false"/>
          <w:color w:val="000000"/>
          <w:sz w:val="28"/>
        </w:rPr>
        <w:t>
      59. Инвентаризации подлежит все имущество независимо от его местонахождения, а также не принадлежащее субъекту, но числящееся в бухгалтерском учете (находящееся на ответственном хранении, арендованное согласно договору, полученное для переработки, принятое на комиссию), а также имущество, не учтенное по каким-либо причинам, и все виды обязательств.</w:t>
      </w:r>
      <w:r>
        <w:br/>
      </w:r>
      <w:r>
        <w:rPr>
          <w:rFonts w:ascii="Times New Roman"/>
          <w:b w:val="false"/>
          <w:i w:val="false"/>
          <w:color w:val="000000"/>
          <w:sz w:val="28"/>
        </w:rPr>
        <w:t>
</w:t>
      </w:r>
      <w:r>
        <w:rPr>
          <w:rFonts w:ascii="Times New Roman"/>
          <w:b w:val="false"/>
          <w:i w:val="false"/>
          <w:color w:val="000000"/>
          <w:sz w:val="28"/>
        </w:rPr>
        <w:t>
      60. Независимо от принадлежности к различным субъектам предпринимательства инвентаризация проводится:</w:t>
      </w:r>
      <w:r>
        <w:br/>
      </w:r>
      <w:r>
        <w:rPr>
          <w:rFonts w:ascii="Times New Roman"/>
          <w:b w:val="false"/>
          <w:i w:val="false"/>
          <w:color w:val="000000"/>
          <w:sz w:val="28"/>
        </w:rPr>
        <w:t>
</w:t>
      </w:r>
      <w:r>
        <w:rPr>
          <w:rFonts w:ascii="Times New Roman"/>
          <w:b w:val="false"/>
          <w:i w:val="false"/>
          <w:color w:val="000000"/>
          <w:sz w:val="28"/>
        </w:rPr>
        <w:t>
      1) при смене материально ответственных лиц (на день приемки-передачи дел);</w:t>
      </w:r>
      <w:r>
        <w:br/>
      </w:r>
      <w:r>
        <w:rPr>
          <w:rFonts w:ascii="Times New Roman"/>
          <w:b w:val="false"/>
          <w:i w:val="false"/>
          <w:color w:val="000000"/>
          <w:sz w:val="28"/>
        </w:rPr>
        <w:t>
</w:t>
      </w:r>
      <w:r>
        <w:rPr>
          <w:rFonts w:ascii="Times New Roman"/>
          <w:b w:val="false"/>
          <w:i w:val="false"/>
          <w:color w:val="000000"/>
          <w:sz w:val="28"/>
        </w:rPr>
        <w:t>
      2) при установлении фактов хищения или злоупотреблений, а также порчи имущества;</w:t>
      </w:r>
      <w:r>
        <w:br/>
      </w:r>
      <w:r>
        <w:rPr>
          <w:rFonts w:ascii="Times New Roman"/>
          <w:b w:val="false"/>
          <w:i w:val="false"/>
          <w:color w:val="000000"/>
          <w:sz w:val="28"/>
        </w:rPr>
        <w:t>
</w:t>
      </w:r>
      <w:r>
        <w:rPr>
          <w:rFonts w:ascii="Times New Roman"/>
          <w:b w:val="false"/>
          <w:i w:val="false"/>
          <w:color w:val="000000"/>
          <w:sz w:val="28"/>
        </w:rPr>
        <w:t>
      3) в случае стихийных бедствий, пожара, аварий или других чрезвычайных ситуаций, вызванных экстремальными условиями;</w:t>
      </w:r>
      <w:r>
        <w:br/>
      </w:r>
      <w:r>
        <w:rPr>
          <w:rFonts w:ascii="Times New Roman"/>
          <w:b w:val="false"/>
          <w:i w:val="false"/>
          <w:color w:val="000000"/>
          <w:sz w:val="28"/>
        </w:rPr>
        <w:t>
</w:t>
      </w:r>
      <w:r>
        <w:rPr>
          <w:rFonts w:ascii="Times New Roman"/>
          <w:b w:val="false"/>
          <w:i w:val="false"/>
          <w:color w:val="000000"/>
          <w:sz w:val="28"/>
        </w:rPr>
        <w:t>
      4) при реорганизации субъекта перед составлением разделительного баланса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61. Количество плановых инвентаризаций в отчетном периоде, даты их проведения, перечень активов и обязательств, проверяемых при каждой из них, устанавливаются в учетной политике руководством субъекта.</w:t>
      </w:r>
      <w:r>
        <w:br/>
      </w:r>
      <w:r>
        <w:rPr>
          <w:rFonts w:ascii="Times New Roman"/>
          <w:b w:val="false"/>
          <w:i w:val="false"/>
          <w:color w:val="000000"/>
          <w:sz w:val="28"/>
        </w:rPr>
        <w:t>
</w:t>
      </w:r>
      <w:r>
        <w:rPr>
          <w:rFonts w:ascii="Times New Roman"/>
          <w:b w:val="false"/>
          <w:i w:val="false"/>
          <w:color w:val="000000"/>
          <w:sz w:val="28"/>
        </w:rPr>
        <w:t>
      62. Для проведения инвентаризации активов и обязательств создается инвентаризационная комиссия, состав которой утверждается приказом руководства субъекта.</w:t>
      </w:r>
      <w:r>
        <w:br/>
      </w:r>
      <w:r>
        <w:rPr>
          <w:rFonts w:ascii="Times New Roman"/>
          <w:b w:val="false"/>
          <w:i w:val="false"/>
          <w:color w:val="000000"/>
          <w:sz w:val="28"/>
        </w:rPr>
        <w:t>
</w:t>
      </w:r>
      <w:r>
        <w:rPr>
          <w:rFonts w:ascii="Times New Roman"/>
          <w:b w:val="false"/>
          <w:i w:val="false"/>
          <w:color w:val="000000"/>
          <w:sz w:val="28"/>
        </w:rPr>
        <w:t>
      63. До проведения инвентаризации члены комиссии:</w:t>
      </w:r>
      <w:r>
        <w:br/>
      </w:r>
      <w:r>
        <w:rPr>
          <w:rFonts w:ascii="Times New Roman"/>
          <w:b w:val="false"/>
          <w:i w:val="false"/>
          <w:color w:val="000000"/>
          <w:sz w:val="28"/>
        </w:rPr>
        <w:t>
</w:t>
      </w:r>
      <w:r>
        <w:rPr>
          <w:rFonts w:ascii="Times New Roman"/>
          <w:b w:val="false"/>
          <w:i w:val="false"/>
          <w:color w:val="000000"/>
          <w:sz w:val="28"/>
        </w:rPr>
        <w:t>
      1) знакомятся с материалами последней инвентаризации, проведенной по данным объектам, с мерами, принятыми по результатам последней инвентаризации;</w:t>
      </w:r>
      <w:r>
        <w:br/>
      </w:r>
      <w:r>
        <w:rPr>
          <w:rFonts w:ascii="Times New Roman"/>
          <w:b w:val="false"/>
          <w:i w:val="false"/>
          <w:color w:val="000000"/>
          <w:sz w:val="28"/>
        </w:rPr>
        <w:t>
</w:t>
      </w:r>
      <w:r>
        <w:rPr>
          <w:rFonts w:ascii="Times New Roman"/>
          <w:b w:val="false"/>
          <w:i w:val="false"/>
          <w:color w:val="000000"/>
          <w:sz w:val="28"/>
        </w:rPr>
        <w:t>
      2) пломбируют подсобные помещения, подвалы и другие места хранения имущества, имеющие отдельные входы и выходы;</w:t>
      </w:r>
      <w:r>
        <w:br/>
      </w:r>
      <w:r>
        <w:rPr>
          <w:rFonts w:ascii="Times New Roman"/>
          <w:b w:val="false"/>
          <w:i w:val="false"/>
          <w:color w:val="000000"/>
          <w:sz w:val="28"/>
        </w:rPr>
        <w:t>
</w:t>
      </w:r>
      <w:r>
        <w:rPr>
          <w:rFonts w:ascii="Times New Roman"/>
          <w:b w:val="false"/>
          <w:i w:val="false"/>
          <w:color w:val="000000"/>
          <w:sz w:val="28"/>
        </w:rPr>
        <w:t>
      3) проверяют исправность весоизмерительных приборов, используемых для работы комиссии в процессе проведения инвентаризации, и соблюдение установленных сроков их клеймения;</w:t>
      </w:r>
      <w:r>
        <w:br/>
      </w:r>
      <w:r>
        <w:rPr>
          <w:rFonts w:ascii="Times New Roman"/>
          <w:b w:val="false"/>
          <w:i w:val="false"/>
          <w:color w:val="000000"/>
          <w:sz w:val="28"/>
        </w:rPr>
        <w:t>
</w:t>
      </w:r>
      <w:r>
        <w:rPr>
          <w:rFonts w:ascii="Times New Roman"/>
          <w:b w:val="false"/>
          <w:i w:val="false"/>
          <w:color w:val="000000"/>
          <w:sz w:val="28"/>
        </w:rPr>
        <w:t>
      4) получают последние на момент инвентаризации реестры приходных и расходных документов или отчеты о движении имущества, подлежащего инвентаризации.</w:t>
      </w:r>
      <w:r>
        <w:br/>
      </w:r>
      <w:r>
        <w:rPr>
          <w:rFonts w:ascii="Times New Roman"/>
          <w:b w:val="false"/>
          <w:i w:val="false"/>
          <w:color w:val="000000"/>
          <w:sz w:val="28"/>
        </w:rPr>
        <w:t>
</w:t>
      </w:r>
      <w:r>
        <w:rPr>
          <w:rFonts w:ascii="Times New Roman"/>
          <w:b w:val="false"/>
          <w:i w:val="false"/>
          <w:color w:val="000000"/>
          <w:sz w:val="28"/>
        </w:rPr>
        <w:t>
      64. Материально ответственные лица субъекта представляют расписки о том, что к началу инвентаризации все имущество, поступившее на ответственное хранение, оприходовано, а выбывшее списано в расход, и все расходные и приходные документы на имущество, находящееся у них в подотчете, сданы в бухгалтерскую службу.</w:t>
      </w:r>
      <w:r>
        <w:br/>
      </w:r>
      <w:r>
        <w:rPr>
          <w:rFonts w:ascii="Times New Roman"/>
          <w:b w:val="false"/>
          <w:i w:val="false"/>
          <w:color w:val="000000"/>
          <w:sz w:val="28"/>
        </w:rPr>
        <w:t>
</w:t>
      </w:r>
      <w:r>
        <w:rPr>
          <w:rFonts w:ascii="Times New Roman"/>
          <w:b w:val="false"/>
          <w:i w:val="false"/>
          <w:color w:val="000000"/>
          <w:sz w:val="28"/>
        </w:rPr>
        <w:t>
      65. Инвентаризация имущества производится по местонахождению имущества.</w:t>
      </w:r>
      <w:r>
        <w:br/>
      </w:r>
      <w:r>
        <w:rPr>
          <w:rFonts w:ascii="Times New Roman"/>
          <w:b w:val="false"/>
          <w:i w:val="false"/>
          <w:color w:val="000000"/>
          <w:sz w:val="28"/>
        </w:rPr>
        <w:t>
</w:t>
      </w:r>
      <w:r>
        <w:rPr>
          <w:rFonts w:ascii="Times New Roman"/>
          <w:b w:val="false"/>
          <w:i w:val="false"/>
          <w:color w:val="000000"/>
          <w:sz w:val="28"/>
        </w:rPr>
        <w:t>
      Проверка фактических остатков производится при участии материально ответственного лица субъекта, при этом материально ответственное лицо не является членом комиссии на своем участке.</w:t>
      </w:r>
      <w:r>
        <w:br/>
      </w:r>
      <w:r>
        <w:rPr>
          <w:rFonts w:ascii="Times New Roman"/>
          <w:b w:val="false"/>
          <w:i w:val="false"/>
          <w:color w:val="000000"/>
          <w:sz w:val="28"/>
        </w:rPr>
        <w:t>
</w:t>
      </w:r>
      <w:r>
        <w:rPr>
          <w:rFonts w:ascii="Times New Roman"/>
          <w:b w:val="false"/>
          <w:i w:val="false"/>
          <w:color w:val="000000"/>
          <w:sz w:val="28"/>
        </w:rPr>
        <w:t>
      66. Результаты подсчета, обмера и взвешивания заносятся в инвентаризационные описи - документы, составляемые в момент проведения инвентаризации и подтверждающие фактическое наличие имущества на определенную дату не менее чем в двух экземплярах, которые подписываются всеми членами комиссии и материально ответственным лицом субъекта. В конце описи материально ответственное лицо субъекта дает расписку, подтверждающую проверку комиссией имущества в его присутствии, об отсутствии к членам комиссии каких-либо претензий.</w:t>
      </w:r>
      <w:r>
        <w:br/>
      </w:r>
      <w:r>
        <w:rPr>
          <w:rFonts w:ascii="Times New Roman"/>
          <w:b w:val="false"/>
          <w:i w:val="false"/>
          <w:color w:val="000000"/>
          <w:sz w:val="28"/>
        </w:rPr>
        <w:t>
</w:t>
      </w:r>
      <w:r>
        <w:rPr>
          <w:rFonts w:ascii="Times New Roman"/>
          <w:b w:val="false"/>
          <w:i w:val="false"/>
          <w:color w:val="000000"/>
          <w:sz w:val="28"/>
        </w:rPr>
        <w:t>
      При проверке фактического наличия имущества в случае смены материально ответственного лица в инвентаризационных описях - лицо, принявшее это имущество, расписывается в их получении, а сдавшее - в их сдаче.</w:t>
      </w:r>
      <w:r>
        <w:br/>
      </w:r>
      <w:r>
        <w:rPr>
          <w:rFonts w:ascii="Times New Roman"/>
          <w:b w:val="false"/>
          <w:i w:val="false"/>
          <w:color w:val="000000"/>
          <w:sz w:val="28"/>
        </w:rPr>
        <w:t>
</w:t>
      </w:r>
      <w:r>
        <w:rPr>
          <w:rFonts w:ascii="Times New Roman"/>
          <w:b w:val="false"/>
          <w:i w:val="false"/>
          <w:color w:val="000000"/>
          <w:sz w:val="28"/>
        </w:rPr>
        <w:t>
      Если период проведения инвентаризации имущества составляет более чем один день, то помещение, где хранится инвентаризируемое имущество, ежедневно опечатывается в присутствии членов комиссии и материально ответственного лица.</w:t>
      </w:r>
      <w:r>
        <w:br/>
      </w:r>
      <w:r>
        <w:rPr>
          <w:rFonts w:ascii="Times New Roman"/>
          <w:b w:val="false"/>
          <w:i w:val="false"/>
          <w:color w:val="000000"/>
          <w:sz w:val="28"/>
        </w:rPr>
        <w:t>
</w:t>
      </w:r>
      <w:r>
        <w:rPr>
          <w:rFonts w:ascii="Times New Roman"/>
          <w:b w:val="false"/>
          <w:i w:val="false"/>
          <w:color w:val="000000"/>
          <w:sz w:val="28"/>
        </w:rPr>
        <w:t>
      В случае если в период проведения инвентаризации комиссия не имеет возможности произвести подсчет имущества в данном помещении и записать их в опись сразу, на группу проинвентаризированного (просчитанного) имущества прикрепляются инвентаризационные ярлыки фактического наличия имущества.</w:t>
      </w:r>
      <w:r>
        <w:br/>
      </w:r>
      <w:r>
        <w:rPr>
          <w:rFonts w:ascii="Times New Roman"/>
          <w:b w:val="false"/>
          <w:i w:val="false"/>
          <w:color w:val="000000"/>
          <w:sz w:val="28"/>
        </w:rPr>
        <w:t>
</w:t>
      </w:r>
      <w:r>
        <w:rPr>
          <w:rFonts w:ascii="Times New Roman"/>
          <w:b w:val="false"/>
          <w:i w:val="false"/>
          <w:color w:val="000000"/>
          <w:sz w:val="28"/>
        </w:rPr>
        <w:t>
      67. На имущество, не принадлежащее субъекту на правах собственности, но находящееся у них, а также на имущество, пришедшее в негодность, составляются отдельные инвентаризационные описи.</w:t>
      </w:r>
      <w:r>
        <w:br/>
      </w:r>
      <w:r>
        <w:rPr>
          <w:rFonts w:ascii="Times New Roman"/>
          <w:b w:val="false"/>
          <w:i w:val="false"/>
          <w:color w:val="000000"/>
          <w:sz w:val="28"/>
        </w:rPr>
        <w:t>
</w:t>
      </w:r>
      <w:r>
        <w:rPr>
          <w:rFonts w:ascii="Times New Roman"/>
          <w:b w:val="false"/>
          <w:i w:val="false"/>
          <w:color w:val="000000"/>
          <w:sz w:val="28"/>
        </w:rPr>
        <w:t>
      68. По окончании инвентаризации, оформленные инвентаризационные акты и описи, сличительные ведомости сдаются в бухгалтерскую службу.</w:t>
      </w:r>
      <w:r>
        <w:br/>
      </w:r>
      <w:r>
        <w:rPr>
          <w:rFonts w:ascii="Times New Roman"/>
          <w:b w:val="false"/>
          <w:i w:val="false"/>
          <w:color w:val="000000"/>
          <w:sz w:val="28"/>
        </w:rPr>
        <w:t>
</w:t>
      </w:r>
      <w:r>
        <w:rPr>
          <w:rFonts w:ascii="Times New Roman"/>
          <w:b w:val="false"/>
          <w:i w:val="false"/>
          <w:color w:val="000000"/>
          <w:sz w:val="28"/>
        </w:rPr>
        <w:t>
      69. Выявленные при инвентаризации расхождения фактического наличия имущества с данными бухгалтерского учета признаются: излишки - доходом и подлежат оприходованию, недостачи - расходом или, в случае установления виновного лица, его задолженностью.</w:t>
      </w:r>
      <w:r>
        <w:br/>
      </w:r>
      <w:r>
        <w:rPr>
          <w:rFonts w:ascii="Times New Roman"/>
          <w:b w:val="false"/>
          <w:i w:val="false"/>
          <w:color w:val="000000"/>
          <w:sz w:val="28"/>
        </w:rPr>
        <w:t>
</w:t>
      </w:r>
      <w:r>
        <w:rPr>
          <w:rFonts w:ascii="Times New Roman"/>
          <w:b w:val="false"/>
          <w:i w:val="false"/>
          <w:color w:val="000000"/>
          <w:sz w:val="28"/>
        </w:rPr>
        <w:t>
      Нормы естественной убыли применяются лишь в случаях выявления фактических недостач.</w:t>
      </w:r>
      <w:r>
        <w:br/>
      </w:r>
      <w:r>
        <w:rPr>
          <w:rFonts w:ascii="Times New Roman"/>
          <w:b w:val="false"/>
          <w:i w:val="false"/>
          <w:color w:val="000000"/>
          <w:sz w:val="28"/>
        </w:rPr>
        <w:t>
</w:t>
      </w:r>
      <w:r>
        <w:rPr>
          <w:rFonts w:ascii="Times New Roman"/>
          <w:b w:val="false"/>
          <w:i w:val="false"/>
          <w:color w:val="000000"/>
          <w:sz w:val="28"/>
        </w:rPr>
        <w:t>
      Недостача и порча запасов сверх норм естественной убыли при наличии виновных лиц возмещается виновными лицами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70. Комиссия выявляет причины недостачи или излишков, обнаруженных при инвентаризации. Выводы, предложения и решения комиссии оформляются протоколом, утвержденным руководством субъекта.</w:t>
      </w:r>
      <w:r>
        <w:br/>
      </w:r>
      <w:r>
        <w:rPr>
          <w:rFonts w:ascii="Times New Roman"/>
          <w:b w:val="false"/>
          <w:i w:val="false"/>
          <w:color w:val="000000"/>
          <w:sz w:val="28"/>
        </w:rPr>
        <w:t>
</w:t>
      </w:r>
      <w:r>
        <w:rPr>
          <w:rFonts w:ascii="Times New Roman"/>
          <w:b w:val="false"/>
          <w:i w:val="false"/>
          <w:color w:val="000000"/>
          <w:sz w:val="28"/>
        </w:rPr>
        <w:t>
      Результаты инвентаризации отражаются в бухгалтерском учете и финансовой отчетности того месяца, в котором была закончена инвентаризация, а по годовой инвентаризации - в годовой финансовой отчетности.</w:t>
      </w:r>
    </w:p>
    <w:bookmarkEnd w:id="22"/>
    <w:bookmarkStart w:name="z129" w:id="23"/>
    <w:p>
      <w:pPr>
        <w:spacing w:after="0"/>
        <w:ind w:left="0"/>
        <w:jc w:val="left"/>
      </w:pPr>
      <w:r>
        <w:rPr>
          <w:rFonts w:ascii="Times New Roman"/>
          <w:b/>
          <w:i w:val="false"/>
          <w:color w:val="000000"/>
        </w:rPr>
        <w:t xml:space="preserve"> 
6. Порядок хранения документов бухгалтерского учета</w:t>
      </w:r>
    </w:p>
    <w:bookmarkEnd w:id="23"/>
    <w:bookmarkStart w:name="z130" w:id="24"/>
    <w:p>
      <w:pPr>
        <w:spacing w:after="0"/>
        <w:ind w:left="0"/>
        <w:jc w:val="both"/>
      </w:pPr>
      <w:r>
        <w:rPr>
          <w:rFonts w:ascii="Times New Roman"/>
          <w:b w:val="false"/>
          <w:i w:val="false"/>
          <w:color w:val="000000"/>
          <w:sz w:val="28"/>
        </w:rPr>
        <w:t>
      71. Субъекты обеспечивают оперативное (в случаях необходимости пользования теми или иными материалами), временное (долговременное) и постоянное хранение документов.</w:t>
      </w:r>
      <w:r>
        <w:br/>
      </w:r>
      <w:r>
        <w:rPr>
          <w:rFonts w:ascii="Times New Roman"/>
          <w:b w:val="false"/>
          <w:i w:val="false"/>
          <w:color w:val="000000"/>
          <w:sz w:val="28"/>
        </w:rPr>
        <w:t>
</w:t>
      </w:r>
      <w:r>
        <w:rPr>
          <w:rFonts w:ascii="Times New Roman"/>
          <w:b w:val="false"/>
          <w:i w:val="false"/>
          <w:color w:val="000000"/>
          <w:sz w:val="28"/>
        </w:rPr>
        <w:t>
      72. Меры по организации оперативного хранения документов определяются руководством субъекта, и включают в себя установление лица (или лиц - по отдельным направлениям деятельности), ответственного(ых) за формирование и полноту документов, подлежащих специальному учету и хранению.</w:t>
      </w:r>
      <w:r>
        <w:br/>
      </w:r>
      <w:r>
        <w:rPr>
          <w:rFonts w:ascii="Times New Roman"/>
          <w:b w:val="false"/>
          <w:i w:val="false"/>
          <w:color w:val="000000"/>
          <w:sz w:val="28"/>
        </w:rPr>
        <w:t>
</w:t>
      </w:r>
      <w:r>
        <w:rPr>
          <w:rFonts w:ascii="Times New Roman"/>
          <w:b w:val="false"/>
          <w:i w:val="false"/>
          <w:color w:val="000000"/>
          <w:sz w:val="28"/>
        </w:rPr>
        <w:t>
      73. Перед сдачей документов в архив их необходимо соответствующим образом подготовить: однородные первичные документы формируют в дела.</w:t>
      </w:r>
      <w:r>
        <w:br/>
      </w:r>
      <w:r>
        <w:rPr>
          <w:rFonts w:ascii="Times New Roman"/>
          <w:b w:val="false"/>
          <w:i w:val="false"/>
          <w:color w:val="000000"/>
          <w:sz w:val="28"/>
        </w:rPr>
        <w:t>
</w:t>
      </w:r>
      <w:r>
        <w:rPr>
          <w:rFonts w:ascii="Times New Roman"/>
          <w:b w:val="false"/>
          <w:i w:val="false"/>
          <w:color w:val="000000"/>
          <w:sz w:val="28"/>
        </w:rPr>
        <w:t>
      Номенклатура дел представляет собой систематизированный перечень заголовков дел, заводимых в делопроизводстве субъекта, с указанием сроков их хранения, оформляемый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Национальном архивном фонде и архивах.</w:t>
      </w:r>
      <w:r>
        <w:br/>
      </w:r>
      <w:r>
        <w:rPr>
          <w:rFonts w:ascii="Times New Roman"/>
          <w:b w:val="false"/>
          <w:i w:val="false"/>
          <w:color w:val="000000"/>
          <w:sz w:val="28"/>
        </w:rPr>
        <w:t>
</w:t>
      </w:r>
      <w:r>
        <w:rPr>
          <w:rFonts w:ascii="Times New Roman"/>
          <w:b w:val="false"/>
          <w:i w:val="false"/>
          <w:color w:val="000000"/>
          <w:sz w:val="28"/>
        </w:rPr>
        <w:t>
      Формированием дел называется группировка исполненных документов в дела в соответствии с номенклатурой дел. При формировании дел соблюдаются следующие условия: документы постоянного и временного сроков хранения группируются в дела раздельно; подлинники отделяют от копий, а годовые планы и отчеты - от квартальных и месячных; в дело включается по одному экземпляру каждого документа.</w:t>
      </w:r>
      <w:r>
        <w:br/>
      </w:r>
      <w:r>
        <w:rPr>
          <w:rFonts w:ascii="Times New Roman"/>
          <w:b w:val="false"/>
          <w:i w:val="false"/>
          <w:color w:val="000000"/>
          <w:sz w:val="28"/>
        </w:rPr>
        <w:t>
</w:t>
      </w:r>
      <w:r>
        <w:rPr>
          <w:rFonts w:ascii="Times New Roman"/>
          <w:b w:val="false"/>
          <w:i w:val="false"/>
          <w:color w:val="000000"/>
          <w:sz w:val="28"/>
        </w:rPr>
        <w:t>
      В дело группируются документы одного периода - месяца, квартала, календарного года, кроме переходящих дел (например, личные дела, не закрывающиеся по окончании календарного года). При наличии в деле документов за период, более чем один месяц документы помесячно разделяются листами бумаги с указанием месяца.</w:t>
      </w:r>
      <w:r>
        <w:br/>
      </w:r>
      <w:r>
        <w:rPr>
          <w:rFonts w:ascii="Times New Roman"/>
          <w:b w:val="false"/>
          <w:i w:val="false"/>
          <w:color w:val="000000"/>
          <w:sz w:val="28"/>
        </w:rPr>
        <w:t>
</w:t>
      </w:r>
      <w:r>
        <w:rPr>
          <w:rFonts w:ascii="Times New Roman"/>
          <w:b w:val="false"/>
          <w:i w:val="false"/>
          <w:color w:val="000000"/>
          <w:sz w:val="28"/>
        </w:rPr>
        <w:t>
      Приложения к документам независимо от даты их утверждения или составления присоединяются к документам, которым они относятся.</w:t>
      </w:r>
      <w:r>
        <w:br/>
      </w:r>
      <w:r>
        <w:rPr>
          <w:rFonts w:ascii="Times New Roman"/>
          <w:b w:val="false"/>
          <w:i w:val="false"/>
          <w:color w:val="000000"/>
          <w:sz w:val="28"/>
        </w:rPr>
        <w:t>
</w:t>
      </w:r>
      <w:r>
        <w:rPr>
          <w:rFonts w:ascii="Times New Roman"/>
          <w:b w:val="false"/>
          <w:i w:val="false"/>
          <w:color w:val="000000"/>
          <w:sz w:val="28"/>
        </w:rPr>
        <w:t>
      74. Постоянное, временное хранение документов субъекта обеспечивается самостоятельно при наличии собственного специально оборудованного помещения или путем передачи документов на хранение в соответствующие архивные учреждения за счет средств субъекта.</w:t>
      </w:r>
      <w:r>
        <w:br/>
      </w:r>
      <w:r>
        <w:rPr>
          <w:rFonts w:ascii="Times New Roman"/>
          <w:b w:val="false"/>
          <w:i w:val="false"/>
          <w:color w:val="000000"/>
          <w:sz w:val="28"/>
        </w:rPr>
        <w:t>
</w:t>
      </w:r>
      <w:r>
        <w:rPr>
          <w:rFonts w:ascii="Times New Roman"/>
          <w:b w:val="false"/>
          <w:i w:val="false"/>
          <w:color w:val="000000"/>
          <w:sz w:val="28"/>
        </w:rPr>
        <w:t>
      75. Законченные делопроизводством дела после окончания календарного года, в котором они были заведены, для подготовки их к передаче для постоянного хранения, подлежат оформлению и описанию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Национальном архивном фонде и архивах.</w:t>
      </w:r>
      <w:r>
        <w:br/>
      </w:r>
      <w:r>
        <w:rPr>
          <w:rFonts w:ascii="Times New Roman"/>
          <w:b w:val="false"/>
          <w:i w:val="false"/>
          <w:color w:val="000000"/>
          <w:sz w:val="28"/>
        </w:rPr>
        <w:t>
</w:t>
      </w:r>
      <w:r>
        <w:rPr>
          <w:rFonts w:ascii="Times New Roman"/>
          <w:b w:val="false"/>
          <w:i w:val="false"/>
          <w:color w:val="000000"/>
          <w:sz w:val="28"/>
        </w:rPr>
        <w:t>
      76. Реорганизуемые субъекты обеспечивают прием-передачу дел и документов, подлежащих хранению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Сведения о приеме-передаче дел и документов отражаются в материалах о завершении реорганизации субъекта.</w:t>
      </w:r>
      <w:r>
        <w:br/>
      </w:r>
      <w:r>
        <w:rPr>
          <w:rFonts w:ascii="Times New Roman"/>
          <w:b w:val="false"/>
          <w:i w:val="false"/>
          <w:color w:val="000000"/>
          <w:sz w:val="28"/>
        </w:rPr>
        <w:t>
</w:t>
      </w:r>
      <w:r>
        <w:rPr>
          <w:rFonts w:ascii="Times New Roman"/>
          <w:b w:val="false"/>
          <w:i w:val="false"/>
          <w:color w:val="000000"/>
          <w:sz w:val="28"/>
        </w:rPr>
        <w:t>
      77. Первичные документы изымаются только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78. В случае пропажи (кража, порча, уничтожение) или гибели (пожар, затопление, стихийное бедствие) документов, руководством субъекта назначается комиссия по расследованию причин их пропажи или гибели и выявлению виновных лиц. По результатам работы комиссии оформляется акт, который утверждается руководством субъекта. В акте подробно описывается место и причины происшедшего, характер внешних повреждений, приводится перечень утраченных (поврежденных) документов, указываются лица, ответственные за сохранность первичных документов. От этих лиц комиссия получает письменное пояснение случившегося. Копия акта направляется вышестоящей организации или учредителям. В случае утраты документов, руководство субъекта обеспечивает их восстановление.</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