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d0a3" w14:textId="4b6d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Правил, формы и срока представления реестра выписанных документов на выпуск уполномоченным государственным органом по государственным материальным резервам товаров из государственного материального резерва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2011 года № 1198. Утратило силу постановлением Правительства Республики Казахстан от 28 августа 2015 года № 685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270 Кодекса Республики Казахстан от 10 декабря 2008 года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 представления реестра выписанных документов на выпуск уполномоченным государственным органом по государственным материальным резервам товаров из государственного материального резерва;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реестра выписанных документов на выпуск уполномоченным государственным органом по государственным материальным резервам товаров из государственного материального резерва.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2012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октября 2011 года № 1198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и срок представления</w:t>
      </w:r>
      <w:r>
        <w:br/>
      </w:r>
      <w:r>
        <w:rPr>
          <w:rFonts w:ascii="Times New Roman"/>
          <w:b/>
          <w:i w:val="false"/>
          <w:color w:val="000000"/>
        </w:rPr>
        <w:t>
реестра выписанных документов на выпуск уполномоченным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государственным органом по государственным материальным</w:t>
      </w:r>
      <w:r>
        <w:br/>
      </w:r>
      <w:r>
        <w:rPr>
          <w:rFonts w:ascii="Times New Roman"/>
          <w:b/>
          <w:i w:val="false"/>
          <w:color w:val="000000"/>
        </w:rPr>
        <w:t>
резервам товаров из государственного материального резерва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и срок представления реестра выписанных документов на выпуск уполномоченным государственным органом по государственным материальным резервам (далее - уполномоченный орган) товаров из государственного материального резерва (далее - реестр).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Реестр составляется уполномоченным органом после выпуска товаров из государственного материального резерва.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Реестр представляется уполномоченным органом на бумажных носителях в 2-х экземплярах на государственном или русском языках в налоговый орган по месту регистрационного учета уполномоченного органа. Один экземпляр Реестра возвращается уполномоченному органу с отметкой налогового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Отчетным периодом для представления реестра является календарный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Реестр представляется в срок не позднее 15 числа второго месяца, следующего за отчетным кварталом.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Реестр предназначен для отражения сведений о документах, выписываемых уполномоченным органом по товарам, выпущенным из государственного материального резерва в течение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Реестр подразделяется на следующие виды: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очередной - реестр, представляемый уполномоченным органом за отчетный период, в котором впервые возникло обязательство по представлению Реестра и за отчетные периоды, следующие за таким периодом;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дополнительный - реестр, представляемый уполномоченным органом при внесении изменений и (или) дополнений в ранее представленный реестр за отчетный период, к которому относятся данные изменения и (или) дополнения.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Реестр заполняется шариковой или перьевой ручкой, черными или синими чернилами, заглавными печатными символами или с использованием печатающего 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заполнении реестра не допускаются исправления, подчистки и помарки.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Реестр заверяется печатью уполномоченного органа и подписывается лицом, ответственным за его составление, а также руководителем либо иным уполномоченным на то должностным лицом уполномоченного органа.</w:t>
      </w:r>
    </w:p>
    <w:bookmarkEnd w:id="5"/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Составление Реестра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Реестре указываются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графе А - порядковый номер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графе В - индивидуальный идентификационный номер (бизнес-идентификационный номер) налогоплательщика-покупателя.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национальных реестрах идентификационных номеров" строка подлежит обязательному заполнению с 1 января 2012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графе С - регистрационный номер налогоплательщика-покупателя, указанный в документе на выпуск товаров из государственного материального резерва;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графе D - номер документа на выпуск товаров из государственного материального резерва;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графе Е - дата выписки документа на выпуск товаров из государственного материального резерва;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графе F - общая стоимость товаров, указанных в документе на выпуск товаров из государственного материального резерва, без учета налога на добавленную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графе G - сумма налога на добавленную стоимость, указанного в документе на выпуск товаров из государственного материального резерва.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Итоговая величина графы G указывается только на первой странице Реестра и определяется путем суммирования всех величин, отраженных в данных графах всех страниц.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октября 2011 года № 1198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РЕЕСТР ВЫПИСАННЫХ ДОКУМЕНТОВ НА ВЫПУСК УПОЛНОМОЧЕННЫМ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ГОСУДАРСТВЕННЫМ ОРГАНОМ ПО ГОСУДАРСТВЕННЫМ МАТЕРИАЛЬНЫМ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РЕЗЕРВАМ ТОВАРОВ ИЗ ГОСУДАРСТВЕННОГО МАТЕРИАЛЬНОГО РЕЗЕРВА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В ТЕЧЕНИЕ ОТЧЕТНОГО НАЛОГОВОГО ПЕРИОДА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(см. бумажный вариант)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>РЕЕСТР ВЫПИСАННЫХ ДОКУМЕНТОВ НА ВЫПУСК УПОЛНОМОЧЕННЫМ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ГОСУДАРСТВЕННЫМ ОРГАНОМ ПО ГОСУДАРСТВЕННЫМ МАТЕРИАЛЬНЫМ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РЕЗЕРВАМ ТОВАРОВ ИЗ ГОСУДАРСТВЕННОГО МАТЕРИАЛЬНОГО РЕЗЕРВА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В ТЕЧЕНИЕ ОТЧЕТНОГО НАЛОГОВОГО ПЕРИОДА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(см. бумажный вариант)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