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7c58" w14:textId="38f7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субсидирования государственных театров, музеев, концертных и культурно-досуговых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2011 года № 1211. Утратило силу постановлением Правительства Республики Казахстан от 31 мая 2016 года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31.05.2016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выделения бюджетных субсидий на покрытие убытков, связанных с предоставлением услуг по обеспечению доступности театральных, культурно-досуговых и концертных мероприятий для населения, пропагандой классического, народного, музыкального и хореографического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выделения бюджетных субсидий на покрытие убытков, связанных с обеспечением сохранности, учета, комплектования и реставрации историко-культурных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2008 года № 27 «Об утверждении Правил выделения бюджетных субсидий на покрытие убытков, связанных с предоставлением услуг по обеспечению доступности театральных, концертных и культурно-досуговых мероприятий для населения, пропагандой классического, народного, музыкального и хореографического искусства»;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2008 года № 31 «Об утверждении Правил выделения бюджетных субсидий на покрытие убытков, связанных с обеспечением сохранности, учета, комплектования и реставрации историко-культурных ценностей».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№ 1211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выделения бюджетных субсидий на покрытие убытков, связанных с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предоставлением услуг по обеспечению доступности театральных,</w:t>
      </w:r>
      <w:r>
        <w:br/>
      </w:r>
      <w:r>
        <w:rPr>
          <w:rFonts w:ascii="Times New Roman"/>
          <w:b/>
          <w:i w:val="false"/>
          <w:color w:val="000000"/>
        </w:rPr>
        <w:t>
культурно-досуговых и концертных мероприятий для населения,</w:t>
      </w:r>
      <w:r>
        <w:br/>
      </w:r>
      <w:r>
        <w:rPr>
          <w:rFonts w:ascii="Times New Roman"/>
          <w:b/>
          <w:i w:val="false"/>
          <w:color w:val="000000"/>
        </w:rPr>
        <w:t>
пропагандой классического, народного, музыкального и</w:t>
      </w:r>
      <w:r>
        <w:br/>
      </w:r>
      <w:r>
        <w:rPr>
          <w:rFonts w:ascii="Times New Roman"/>
          <w:b/>
          <w:i w:val="false"/>
          <w:color w:val="000000"/>
        </w:rPr>
        <w:t>
хореографического искусства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выделения бюджетных субсидий на покрытие убытков, связанных с предоставлением услуг по обеспечению доступности театральных, культурно-досуговых и концертных мероприятий для населения, пропагандой классического, народного, музыкального и хореографического искусства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обслуживания», и определяют порядок субсидирования убытков, связанных с предоставлением услуг по обеспечению доступности театральных, культурно-досуговых и концертных мероприятий для населения, пропагандой классического, народного, музыкального и хореографического искусства.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Бюджетные субсидии предназначаются для процентного покрытия убытков (удешевления стоимости услуг) государственных театров, культурно-досуговых и концертных организаций, связанных с предоставлением услуг по обеспечению доступности театральных, культурно-досуговых и концертных мероприятий для населения, пропагандой классического, народного, музыкального и хореографического искусства.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выделения бюджетных субсидий на покрытие убытков,</w:t>
      </w:r>
      <w:r>
        <w:br/>
      </w:r>
      <w:r>
        <w:rPr>
          <w:rFonts w:ascii="Times New Roman"/>
          <w:b/>
          <w:i w:val="false"/>
          <w:color w:val="000000"/>
        </w:rPr>
        <w:t>
связанных с предоставлением услуг по обеспечению доступности</w:t>
      </w:r>
      <w:r>
        <w:br/>
      </w:r>
      <w:r>
        <w:rPr>
          <w:rFonts w:ascii="Times New Roman"/>
          <w:b/>
          <w:i w:val="false"/>
          <w:color w:val="000000"/>
        </w:rPr>
        <w:t>
театральных, культурно-досуговых и концертных мероприятий для</w:t>
      </w:r>
      <w:r>
        <w:br/>
      </w:r>
      <w:r>
        <w:rPr>
          <w:rFonts w:ascii="Times New Roman"/>
          <w:b/>
          <w:i w:val="false"/>
          <w:color w:val="000000"/>
        </w:rPr>
        <w:t>
населения, пропагандой классического, народного, музыкального и</w:t>
      </w:r>
      <w:r>
        <w:br/>
      </w:r>
      <w:r>
        <w:rPr>
          <w:rFonts w:ascii="Times New Roman"/>
          <w:b/>
          <w:i w:val="false"/>
          <w:color w:val="000000"/>
        </w:rPr>
        <w:t>
хореографического искусства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бюджетных субсидий из республиканского и местного бюджета администратором бюджетной программы осуществляется путем направления суммы на покрытие убытков государственных театров, культурно-досуговых и концертных организаций, за минусом размера убытка покрываемого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1467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Выделение бюджетных субсидий из республиканского бюджета производится в соответствии со сводными планами финансирования по обязательствам и платежам, утверждаемыми центральным уполномоченным органом по исполнению бюджетов. При этом размер субсидий на покрытие убытков республиканских театров и концертных организаций не должен превышать размер,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1467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4-1. Выделение бюджетных субсидий из областного (города республиканского значения, столицы), районного (города областного значения) бюджета производится в соответствии со сводными планами финансирования по обязательствам и платежам, утверждаемыми областным, местным уполномоченным органом по исполнению бюджетов. Субсидии выделяются на покрытие убытков организаций за исключением размера убытка, покрываемых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4-1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1467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бюджетной программы в течение пятнадцати рабочих дней после утверждения центральным и местным уполномоченным органом по исполнению бюджетов сводного плана финансирования доводит до государственных театров, культурно-досуговых и концертных организаций помесячное распределение выделяемых бюджетных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Бюджетные субсидии, получаемые государственными театрами, культурно-досуговыми и концертными организациями зачисляются на текущий счет, открываемый ими в банках второго уровня и расходуются строго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театры, культурно-досуговые и концертные организации для получения бюджетных субсидий представляют администратору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ежегодно, не позднее 30 декабря текущего года, на основании полученных объемов бюджетных субсидий представляют утвержденные расчеты доходов и расходов по оказываемым услугам на предстоящий год,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ежемесячно, не позднее 25 числа месяца, представляют расчеты покрытия убытков на предстоящий месяц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театры, культурно-досуговые и концертные организации ежегодно, не позднее 15 числа третьего месяца, следующего за отчетным периодом, обеспечивают предоставление администратору бюджетных программ утвержденных отчетов по исполнению планов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1467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театры, культурно-досуговые и концертные организации несут ответственность за достоверность и правильное составление расчетов, обеспечивают их своевременное представление администратору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Ответственность за эффективное, результативное и целевое использование бюджетных средств, выделенных на бюджетные субсидии государственным театрам, культурно-досуговым и концертным организациям несет администратор бюджетной программы.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выделения бюджетных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субсидий на покрытие убытков,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предоставлением услуг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доступности театральных,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культурно-досуговых и концертных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для населения,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пропагандой классического, народного,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музыкального и хореографического искусства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доходов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20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858"/>
        <w:gridCol w:w="2004"/>
        <w:gridCol w:w="1981"/>
        <w:gridCol w:w="1477"/>
        <w:gridCol w:w="1865"/>
        <w:gridCol w:w="2196"/>
      </w:tblGrid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спектаклей,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концертов (шт.)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(тыс.чел)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(тыс. тенге)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выделения бюджетных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субсидий на покрытие убытков,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предоставлением услуг по обеспечению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доступности театральных,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культурно-досуговых и концертных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для населения,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пропагандой классического, народного,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музыкального и хореографического искусства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расходов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5900"/>
        <w:gridCol w:w="2878"/>
        <w:gridCol w:w="2879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выделения бюджетных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субсидий на покрытие убытков,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предоставлением услуг по обеспечению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доступности театральных,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культурно-досуговых и концертных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для населения,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пропагандой классического, народного,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музыкального и хореографического искусства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покрытия убытков государственных театров, концертных и</w:t>
      </w:r>
      <w:r>
        <w:br/>
      </w:r>
      <w:r>
        <w:rPr>
          <w:rFonts w:ascii="Times New Roman"/>
          <w:b/>
          <w:i w:val="false"/>
          <w:color w:val="000000"/>
        </w:rPr>
        <w:t>
культурно-досуговых организаций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 месяц 20_года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7"/>
        <w:gridCol w:w="4417"/>
        <w:gridCol w:w="3906"/>
      </w:tblGrid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реализуемых услуг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собственных доходов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выделения бюджетных субсидий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покрытие убытков, связанных 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предоставлением услуг по обеспечению доступности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театральных, культурно-досуговых и концертных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для населения, пропагандой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классического, народного,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музыкального и хореографического искусства </w:t>
      </w:r>
    </w:p>
    <w:bookmarkEnd w:id="13"/>
    <w:bookmarkStart w:name="z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театров и концертных организаций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4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1467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8479"/>
        <w:gridCol w:w="3765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субсидий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«Государственный театр оперы и балета «Астана Опера»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«Национальный театр оперы и балета имени Куляш Байсеитовой»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«Казахский государственный академический театр оперы и балета имени Абая»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«Казахский государственный академический театр драмы им. М. Ауэзова»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академический русский театр драмы им. М. Лермонтова»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академический казахский театр для детей и юношества им. Г. Мусрепова»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академический русский театр для детей и юношества им. Н. Сац»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республиканский корейский театр музыкальной комедии»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республиканский уйгурский театр музыкальной комедии имени Куддуса Кужамьярова»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«Республиканский немецкий драматический театр»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ансамбль танца РК «Салтанат»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академический театр танца Республики Казахстан»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«Казахская государственная филармония имени Жамбыла»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«Казахский государственный академический оркестр народных инструментов им. Курмангазы»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«Ансамбль классической музыки «Камерата Казахстана»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  <w:tr>
        <w:trPr>
          <w:trHeight w:val="7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«Государственная концертная организация «Казақконцерт»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казенное предприятие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2011 года № 1211 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выделения бюджетных субсидий на покрытие убытков, связанных</w:t>
      </w:r>
      <w:r>
        <w:br/>
      </w:r>
      <w:r>
        <w:rPr>
          <w:rFonts w:ascii="Times New Roman"/>
          <w:b/>
          <w:i w:val="false"/>
          <w:color w:val="000000"/>
        </w:rPr>
        <w:t>
с обеспечением сохранности, учета, комплектования и реставрации</w:t>
      </w:r>
      <w:r>
        <w:br/>
      </w:r>
      <w:r>
        <w:rPr>
          <w:rFonts w:ascii="Times New Roman"/>
          <w:b/>
          <w:i w:val="false"/>
          <w:color w:val="000000"/>
        </w:rPr>
        <w:t>
историко-культурных ценностей 1. Общие положения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выделения бюджетных субсидий на покрытие убытков, связанных с обеспечением сохранности, учета, комплектования и реставрации историко-культурных ценностей (далее - Правила) разработаны в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и определяют порядок выделения бюджетных субсидий на покрытие убытков государственных музеев по обеспечению сохранности, учета, комплектования и реставрации историко-культурных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предназначаются для процентного покрытия убытков (удешевление стоимости услуг) государственных музеев, связанных с обеспечением сохранности, учета, комплектования и реставрации историко-культурных ценностей.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выделения бюджетных субсидий на покрытие</w:t>
      </w:r>
      <w:r>
        <w:br/>
      </w:r>
      <w:r>
        <w:rPr>
          <w:rFonts w:ascii="Times New Roman"/>
          <w:b/>
          <w:i w:val="false"/>
          <w:color w:val="000000"/>
        </w:rPr>
        <w:t>
убытков государственных музеев, связанных с обеспечением</w:t>
      </w:r>
      <w:r>
        <w:br/>
      </w:r>
      <w:r>
        <w:rPr>
          <w:rFonts w:ascii="Times New Roman"/>
          <w:b/>
          <w:i w:val="false"/>
          <w:color w:val="000000"/>
        </w:rPr>
        <w:t>
сохранности, учета, комплектования и реставрации</w:t>
      </w:r>
      <w:r>
        <w:br/>
      </w:r>
      <w:r>
        <w:rPr>
          <w:rFonts w:ascii="Times New Roman"/>
          <w:b/>
          <w:i w:val="false"/>
          <w:color w:val="000000"/>
        </w:rPr>
        <w:t>
историко-культурных ценностей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бюджетных субсидий из республиканского и местного бюджета администратором бюджетной программы осуществляется путем направления суммы на покрытие убытков государственных музеев и историко-культурных заповедников, за минусом размера убытка покрываемого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1467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Выделение бюджетных субсидий из республиканского бюджета производится в соответствии со сводными планами финансирования по обязательствам и платежам, утверждаемыми центральным уполномоченным органом по исполнению бюджетов. При этом размер субсидий на покрытие убытков республиканских музеев и историко-культурных заповедников не должен превышать размер,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1467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4-1. Выделение бюджетных субсидий из областного (города республиканского значения, столицы), районного (города областного значения) бюджета производится в соответствии со сводными планами финансирования по обязательствам и платежам, утверждаемыми областным, местным уполномоченным органом по исполнению бюджетов. Субсидии выделяются на покрытие убытков организаций за исключением размера убытка, покрываемых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приложением 4.1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1467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бюджетной программы в течение пятнадцати рабочих дней после утверждения центральным и местным уполномоченным органом по исполнению бюджетов сводного плана финансирования доводит до государственных музеев помесячное распределение выделяемых бюджетных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Бюджетные субсидии, получаемые государственными музеями, зачисляются на текущий счет, открываемый в банках второго уровня и расходуются строго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музеи для получения субсидий представляют администратору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ежегодно, не позднее 30 декабря текущего года, на основании полученных объемов субсидий, утвержденные расчеты доходов и расходов по оказываемым услугам на предстоящий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ежемесячно, не позднее 25 числа месяца, расчеты покрытия убытков на предстоящий месяц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Республиканские музеи и историко-культурные заповедники ежегодно, не позднее 15 числа третьего месяца, следующего за отчетным периодом, обеспечивают предоставление администратору бюджетных программ утвержденных отчетов по исполнению планов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1467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музеи несут ответственность за достоверность и правильное составление расчетов, обеспечивают их своевременное представление администратору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 Ответственность за эффективное, результативное и целевое использование бюджетных средств, выделенных на бюджетные субсидии государственным музеям несет администратор бюджетной программы.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выделения бюджетных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субсидий на покрытие убытков,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обеспечением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сохранности, учета,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комплектования и реставрации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историко-культурных ценностей     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доходов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20__год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1699"/>
        <w:gridCol w:w="1738"/>
        <w:gridCol w:w="2417"/>
        <w:gridCol w:w="2163"/>
        <w:gridCol w:w="1411"/>
        <w:gridCol w:w="1256"/>
        <w:gridCol w:w="1816"/>
      </w:tblGrid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экскурсий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(тыс.чел)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(тыс. тенге)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выделения бюджетных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субсидий на покрытие убытков,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обеспечением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сохранности, учета,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комплектования и реставрации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историко-культурных ценностей   </w:t>
      </w:r>
    </w:p>
    <w:bookmarkEnd w:id="22"/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расходов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5126"/>
        <w:gridCol w:w="2670"/>
        <w:gridCol w:w="4109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выделения бюджетных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субсидий на покрытие убытков,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обеспечением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сохранности, учета,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комплектования и реставрации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историко-культурных ценностей    </w:t>
      </w:r>
    </w:p>
    <w:bookmarkEnd w:id="24"/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покрытия убытков государственных музеев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 месяц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3"/>
        <w:gridCol w:w="4316"/>
        <w:gridCol w:w="2981"/>
      </w:tblGrid>
      <w:tr>
        <w:trPr>
          <w:trHeight w:val="450" w:hRule="atLeast"/>
        </w:trPr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 реализуемых услуг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собственных доходов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</w:t>
            </w:r>
          </w:p>
        </w:tc>
      </w:tr>
      <w:tr>
        <w:trPr>
          <w:trHeight w:val="30" w:hRule="atLeast"/>
        </w:trPr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выделения бюджетных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покрытие убытков, связанных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обеспечением сохранности, учета,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комплектования и реставрации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историко-культурных ценностей    </w:t>
      </w:r>
    </w:p>
    <w:bookmarkEnd w:id="26"/>
    <w:bookmarkStart w:name="z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музеев и историко-культурных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музеев-заповедников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4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1467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24.07.2015 </w:t>
      </w:r>
      <w:r>
        <w:rPr>
          <w:rFonts w:ascii="Times New Roman"/>
          <w:b w:val="false"/>
          <w:i w:val="false"/>
          <w:color w:val="ff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242"/>
        <w:gridCol w:w="4847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субсидий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«Центральный государственный музей Республики Казахстан»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«Государственный музей искусств Республики Казахстан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Кастеева»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«Государственная коллекция уникальных смычковых музыкальных инструментов»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«Республиканский музей книги»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«Национальный историко-культурный заповедник «Ордабасы»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историко-культурный заповедник-музей «Берел»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историко-культурный заповедник-музей «Иссык»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«Отрарский государственный археологический заповедник-музей»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«Национальный историко-культурный и природный заповедник-музей «Улытау»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историко-культурный заповедник-музей «Азрет-Султан»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историко-культурный и литературно-мемориальный заповедник-музей Абая «Жидебай-Борили»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историко-культурный заповедник-музей «Памятники древнего Тараза»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историко-культурный и природный заповедник-музей «Танбалы»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