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6fa1" w14:textId="8be6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охранных зон, зон регулирования застройки и зон охраняемого природного ландшафта объектов историко-культурного наследия и режима их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2011 года № 1218. Утратило силу постановлением Правительства Республики Казахстан от 15 апреля 2015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15.04.2015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9)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«Об охране и использовании объектов историко-культурного наследия»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определения охранных зон, зон регулирования застройки и зон охраняемого природного ландшафта объектов историко-культурного наследия и режима их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2011 года № 1218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определения охранных зон, зон регулирования застройки и зон</w:t>
      </w:r>
      <w:r>
        <w:br/>
      </w:r>
      <w:r>
        <w:rPr>
          <w:rFonts w:ascii="Times New Roman"/>
          <w:b/>
          <w:i w:val="false"/>
          <w:color w:val="000000"/>
        </w:rPr>
        <w:t>
охраняемого природного ландшафта объектов историко-культурного</w:t>
      </w:r>
      <w:r>
        <w:br/>
      </w:r>
      <w:r>
        <w:rPr>
          <w:rFonts w:ascii="Times New Roman"/>
          <w:b/>
          <w:i w:val="false"/>
          <w:color w:val="000000"/>
        </w:rPr>
        <w:t>
наследия и режима их использования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определения охранных зон, зон регулирования застройки и зон охраняемого природного ландшафта объектов историко-культурного наследия и режима их использования разработаны в соответствии с подпунктом  9)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«Об охране и использовании объектов историко-культурного наследия» и устанавливают порядок определения охранных зон, зон регулирования застройки и зон охраняемого природного ландшафта объектов историко-культурного наследия и режима их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Охранная зона, зона регулирования застройки и зона охраняемого природного ландшафта устанавливаются в целях обеспечения охраны объектов историко-культурного наследия, признанных памятниками истории и культуры  и включенных в 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памятников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истории и культуры (далее – объекты историко-культурного наследия).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определения охранной зоны</w:t>
      </w:r>
      <w:r>
        <w:br/>
      </w:r>
      <w:r>
        <w:rPr>
          <w:rFonts w:ascii="Times New Roman"/>
          <w:b/>
          <w:i w:val="false"/>
          <w:color w:val="000000"/>
        </w:rPr>
        <w:t>
объекта историко-культурного наследия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Границы охранной зоны объекта историко-культурного наследия утверждаются местными представительными органами областей (города республиканского значения, столицы) по представлению соответствующего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Памятник градостроительства и архитектуры окружается охранной зоной равной величине расстояния от земли до его наиболее высокой точки, но не менее 20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Памятник археологии окружается охранной зоной 50 метров от его границ, при группе памятников - от внешних границ крайних объектов. Для памятника археологии, которому должна быть обеспечена обозримость, радиус охранной зоны должен быть равен 200 метров от его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Охранная зона вокруг объекта историко-культурного наследия отмечается охранными знаками или распаханной полосой, или ограждениями, или кустарниковыми насаждениями по линии их границ.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четырех сторон объектов историко-культурного наследия устанавливаются охранные знаки, на которых указываются наименование объекта, площадь его охранной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Охранная зона объекта историко-культурного наследия вносится в историко-архитектурный опорный план и карту-схему соответствующей местности, где фиксируется расположение памятников истории и культуры и вновь выявленных объектов историко-культурного наследия.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определения зоны регулирования</w:t>
      </w:r>
      <w:r>
        <w:br/>
      </w:r>
      <w:r>
        <w:rPr>
          <w:rFonts w:ascii="Times New Roman"/>
          <w:b/>
          <w:i w:val="false"/>
          <w:color w:val="000000"/>
        </w:rPr>
        <w:t>
застройки и зоны охраняемого природного ландшафта объекта</w:t>
      </w:r>
      <w:r>
        <w:br/>
      </w:r>
      <w:r>
        <w:rPr>
          <w:rFonts w:ascii="Times New Roman"/>
          <w:b/>
          <w:i w:val="false"/>
          <w:color w:val="000000"/>
        </w:rPr>
        <w:t>
историко-культурного наследия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Границы зоны регулирования застройки и зоны охраняемого природного ландшафта объекта историко-культурного наследия </w:t>
      </w:r>
      <w:r>
        <w:rPr>
          <w:rFonts w:ascii="Times New Roman"/>
          <w:b w:val="false"/>
          <w:i w:val="false"/>
          <w:color w:val="000000"/>
          <w:sz w:val="28"/>
        </w:rPr>
        <w:t>утверждаются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местными представительными органами областей (города республиканского значения, столицы) по представлению соответствующих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Зона регулирования застройки объекта историко-культурного наследия устанавливается равной двум величинам охранной зоны. Зона регулирования застройки отмеряется от края охранной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Величина зоны охраняемого природного ландшафта объекта историко-культурного наследия устанавливается равной величине зоны регулирования застройки. Зона охраняемого природного ландшафта отмеряется от края зоны регулирования застройки.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Зона регулирования застройки и зона охраняемого природного ландшафта объекта историко-культурного наследия вносится в историко-архитектурный опорный план и карту-схему соответствующей местности, где фиксируется расположение памятников истории и культуры и вновь выявленных объектов историко-культурного наследия.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Режим использования охранной зоны, зоны регулирования</w:t>
      </w:r>
      <w:r>
        <w:br/>
      </w:r>
      <w:r>
        <w:rPr>
          <w:rFonts w:ascii="Times New Roman"/>
          <w:b/>
          <w:i w:val="false"/>
          <w:color w:val="000000"/>
        </w:rPr>
        <w:t>
застройки и зоны охраняемого природного ландшафта объекта</w:t>
      </w:r>
      <w:r>
        <w:br/>
      </w:r>
      <w:r>
        <w:rPr>
          <w:rFonts w:ascii="Times New Roman"/>
          <w:b/>
          <w:i w:val="false"/>
          <w:color w:val="000000"/>
        </w:rPr>
        <w:t>
историко-культурного наследия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Охранная зона устанавливается: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сохранности объекта историко-культурного наследия и прилегающей к его территории исторически сложившейся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создания условий, способствующих выявлению исторической, научной, художественной или иной культурной ценности объекта историко-культурного наследия.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охранной зоны не производятся работы, которые оказывают вредное воздействие на сохранность объекта историко-культурного наследия, на его историко-культурное восприятие.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Зона регулирования застройки устанавливается для сохранения пространственной, композиционной роли объектов историко-культурного наследия в исторически сложившейся системе застройки и планировки городов, населенного места, пейзажа, для обеспечения гармонического единства объекта историко-культурного наследия с современной градостроительной или природной средой.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разработке и утверждении проектов планировки, застройки и реконструкции городов и других населенных пунктов местные исполнительные органы областей (города республиканского значения, столицы) по согласованию с уполномоченным органом по охране и использованию объектов историко-культурного наследия обеспечивают выполнение мероприятий по выявлению, изучению, сохранению памятников истории и культуры всех категорий, составление историко-архитектурных опорных планов и карт-схем.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Зона охраняемого природного ландшафта устанавливается для обеспечения сохранности естественных и искусственно созданных ландшафтов, садов, парков, имеющих историческую, архитектурно-художественную или иную культурную ценность.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зоны охраняемого природного ландшафта допускается деятельность, которая не вызывает изменение характера ландшафта, системы водоснабжения, растительности и других, предусмотренных режимом зоны, элементов.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