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586f" w14:textId="2075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форм и периодичности представления отчетности профессиональными и аудиторскими организациями, а также формы информации по страхованию гражданско-правовой ответственности аудиторской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2011 года № 1239. Утратило силу постановлением Правительства Республики Казахстан от 10 августа 2015 года № 636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финансов Республики Казахстан от 26 марта 2015 года № 216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8)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ноября 1998 года "Об аудиторской деятельности"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перечень и периодичность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отчетности профессиональными и аудиторскими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 </w:t>
      </w:r>
      <w:r>
        <w:rPr>
          <w:rFonts w:ascii="Times New Roman"/>
          <w:b w:val="false"/>
          <w:i w:val="false"/>
          <w:color w:val="000000"/>
          <w:sz w:val="28"/>
        </w:rPr>
        <w:t>ежегодного отчета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руководящем составе профессиональной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форму </w:t>
      </w:r>
      <w:r>
        <w:rPr>
          <w:rFonts w:ascii="Times New Roman"/>
          <w:b w:val="false"/>
          <w:i w:val="false"/>
          <w:color w:val="000000"/>
          <w:sz w:val="28"/>
        </w:rPr>
        <w:t>ежегодного отчета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количестве аудиторов и аудиторских организаций, вступивших (выбывших) в профессиональную организацию;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форму </w:t>
      </w:r>
      <w:r>
        <w:rPr>
          <w:rFonts w:ascii="Times New Roman"/>
          <w:b w:val="false"/>
          <w:i w:val="false"/>
          <w:color w:val="000000"/>
          <w:sz w:val="28"/>
        </w:rPr>
        <w:t>ежегодного отчета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проведенном внешнем контроле качества профессиональной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форму </w:t>
      </w:r>
      <w:r>
        <w:rPr>
          <w:rFonts w:ascii="Times New Roman"/>
          <w:b w:val="false"/>
          <w:i w:val="false"/>
          <w:color w:val="000000"/>
          <w:sz w:val="28"/>
        </w:rPr>
        <w:t>ежегодного отчета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курсов повышения квалификации аудиторов и выдачи сертификатов;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форму </w:t>
      </w:r>
      <w:r>
        <w:rPr>
          <w:rFonts w:ascii="Times New Roman"/>
          <w:b w:val="false"/>
          <w:i w:val="false"/>
          <w:color w:val="000000"/>
          <w:sz w:val="28"/>
        </w:rPr>
        <w:t>отчета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аудиторских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форму </w:t>
      </w:r>
      <w:r>
        <w:rPr>
          <w:rFonts w:ascii="Times New Roman"/>
          <w:b w:val="false"/>
          <w:i w:val="false"/>
          <w:color w:val="000000"/>
          <w:sz w:val="28"/>
        </w:rPr>
        <w:t>отчета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прохождении внешнего контроля качества аудиторской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форму </w:t>
      </w:r>
      <w:r>
        <w:rPr>
          <w:rFonts w:ascii="Times New Roman"/>
          <w:b w:val="false"/>
          <w:i w:val="false"/>
          <w:color w:val="000000"/>
          <w:sz w:val="28"/>
        </w:rPr>
        <w:t>отчета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основным показателям деятельности аудиторской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форму </w:t>
      </w:r>
      <w:r>
        <w:rPr>
          <w:rFonts w:ascii="Times New Roman"/>
          <w:b w:val="false"/>
          <w:i w:val="false"/>
          <w:color w:val="000000"/>
          <w:sz w:val="28"/>
        </w:rPr>
        <w:t>отчета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аудиторской организации о соответствии квалификационным требованиям к аудиторской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информации по страхованию гражданско-правовой ответственности аудиторской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опубликования, за исключением подпунктов 8), 9) пункта 1, которые вводятся в действие с 30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2011 года №  1239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 периодичность представления отчетности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профессиональными и аудиторскими организациями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8220"/>
        <w:gridCol w:w="5046"/>
      </w:tblGrid>
      <w:tr>
        <w:trPr>
          <w:trHeight w:val="5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отчета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аудиторские организации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ежегодного отчета о руководящем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составе профессиональной организации</w:t>
            </w:r>
          </w:p>
        </w:tc>
        <w:tc>
          <w:tcPr>
            <w:tcW w:w="5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марта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годом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ежегодного отчета о количестве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аудиторов и аудиторских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вступивших (выбывших) в профессиональную организацию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ежегодного отчета о проведенном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внешнем контроле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организацией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ежегодного отчета о 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 повышения квалификации аудиторов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выдачи сертификатов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отчета об аудиторских организациях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 в срок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числа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кварталом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Аудиторские организации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отчета о прохождении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качества аудиторской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 дней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качества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отчета аудиторской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соответствии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к аудиторской деятельности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марта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годом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отчета по основным показателям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аудиторской организации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мая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годом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информации по страхованию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аудиторской организации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15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с даты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 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ответственности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2011 года № 1239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Ежегодный отчет</w:t>
      </w:r>
      <w:r>
        <w:br/>
      </w:r>
      <w:r>
        <w:rPr>
          <w:rFonts w:ascii="Times New Roman"/>
          <w:b/>
          <w:i w:val="false"/>
          <w:color w:val="000000"/>
        </w:rPr>
        <w:t>
о руководящем составе профессиональной организации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1713"/>
        <w:gridCol w:w="1933"/>
        <w:gridCol w:w="2313"/>
        <w:gridCol w:w="2993"/>
        <w:gridCol w:w="1433"/>
        <w:gridCol w:w="215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квалифи-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«аудитор»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профессиональной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2011 года № 1239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Ежегодный отчет</w:t>
      </w:r>
      <w:r>
        <w:br/>
      </w:r>
      <w:r>
        <w:rPr>
          <w:rFonts w:ascii="Times New Roman"/>
          <w:b/>
          <w:i w:val="false"/>
          <w:color w:val="000000"/>
        </w:rPr>
        <w:t>
о количестве аудиторов и аудиторских организаций,</w:t>
      </w:r>
      <w:r>
        <w:br/>
      </w:r>
      <w:r>
        <w:rPr>
          <w:rFonts w:ascii="Times New Roman"/>
          <w:b/>
          <w:i w:val="false"/>
          <w:color w:val="000000"/>
        </w:rPr>
        <w:t>
вступивших (выбывших) в профессиональную организацию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Ежегодный отчет с изменением, внесенным постановлением Правительства РК от 05.06.2013 </w:t>
      </w:r>
      <w:r>
        <w:rPr>
          <w:rFonts w:ascii="Times New Roman"/>
          <w:b w:val="false"/>
          <w:i w:val="false"/>
          <w:color w:val="ff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1725"/>
        <w:gridCol w:w="2024"/>
        <w:gridCol w:w="2145"/>
        <w:gridCol w:w="3298"/>
        <w:gridCol w:w="3377"/>
      </w:tblGrid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«аудитор»,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2054"/>
        <w:gridCol w:w="4234"/>
        <w:gridCol w:w="3465"/>
        <w:gridCol w:w="2569"/>
        <w:gridCol w:w="241"/>
      </w:tblGrid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 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ее выдачи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вступления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выбытия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профессиональной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2011 года № 1239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Ежегодный отчет</w:t>
      </w:r>
      <w:r>
        <w:br/>
      </w:r>
      <w:r>
        <w:rPr>
          <w:rFonts w:ascii="Times New Roman"/>
          <w:b/>
          <w:i w:val="false"/>
          <w:color w:val="000000"/>
        </w:rPr>
        <w:t>
о проведенном внешнем контроле качества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профессиональной организацией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проверок: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3"/>
        <w:gridCol w:w="1290"/>
        <w:gridCol w:w="1509"/>
        <w:gridCol w:w="2087"/>
        <w:gridCol w:w="2686"/>
        <w:gridCol w:w="2705"/>
      </w:tblGrid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профессиональной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2011 года № 1239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3"/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Ежегодный отчет</w:t>
      </w:r>
      <w:r>
        <w:br/>
      </w:r>
      <w:r>
        <w:rPr>
          <w:rFonts w:ascii="Times New Roman"/>
          <w:b/>
          <w:i w:val="false"/>
          <w:color w:val="000000"/>
        </w:rPr>
        <w:t>
о проведении курсов повышения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аудиторов и выдачи сертификатов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2948"/>
        <w:gridCol w:w="2010"/>
        <w:gridCol w:w="1651"/>
        <w:gridCol w:w="2510"/>
        <w:gridCol w:w="3429"/>
      </w:tblGrid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и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темы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профессиональной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2011 года № 1239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6"/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об аудиторских организациях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2643"/>
        <w:gridCol w:w="2793"/>
        <w:gridCol w:w="1959"/>
        <w:gridCol w:w="2580"/>
        <w:gridCol w:w="3500"/>
      </w:tblGrid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стаж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сфере: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проаудированных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(период)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(период)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профессиональной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2011 года № 1239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9"/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прохождении внешнего контроля качества аудиторской</w:t>
      </w:r>
      <w:r>
        <w:br/>
      </w:r>
      <w:r>
        <w:rPr>
          <w:rFonts w:ascii="Times New Roman"/>
          <w:b/>
          <w:i w:val="false"/>
          <w:color w:val="000000"/>
        </w:rPr>
        <w:t>
организацией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1"/>
        <w:gridCol w:w="4166"/>
        <w:gridCol w:w="5463"/>
      </w:tblGrid>
      <w:tr>
        <w:trPr>
          <w:trHeight w:val="162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приложением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копии)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обжалования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обжалования)</w:t>
            </w:r>
          </w:p>
        </w:tc>
      </w:tr>
      <w:tr>
        <w:trPr>
          <w:trHeight w:val="34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аудиторской организации 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Подпись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2011 года № 1239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аудиторской организации о соответствии квалификационным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требованиям к аудиторской деятельности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Форма отчета в редакции постановления Правительства РК от 05.06.2013 </w:t>
      </w:r>
      <w:r>
        <w:rPr>
          <w:rFonts w:ascii="Times New Roman"/>
          <w:b w:val="false"/>
          <w:i w:val="false"/>
          <w:color w:val="ff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аудиторской организации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Серия, номер и дата выдачи лицензии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адрес, телефон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Фактический адрес, телефон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Серия, номер, дата выдачи свидетельства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(перерегистрации) юридического лица или номер,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выдачи справки о государственной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(Ф.И.О., номер и дата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квалификационного свидетельства «аудитор»)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административных взысканий, связанных с нарушениями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законодательства об аудиторской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(когда, за что и каким органом было наложено взыскание)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в уставном капитале аудиторской организации, принадлежащая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аудиторам и (или) иностранным аудиторским организациям: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7"/>
        <w:gridCol w:w="5153"/>
      </w:tblGrid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местонахождение аудитора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аудиторской организации,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участниками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уставном капитале (%)</w:t>
            </w:r>
          </w:p>
        </w:tc>
      </w:tr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Наличие изменений в учредительных документах за отчетный период: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7"/>
        <w:gridCol w:w="3531"/>
        <w:gridCol w:w="3008"/>
        <w:gridCol w:w="222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 составе учредителей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видов деятельности</w:t>
            </w:r>
          </w:p>
        </w:tc>
      </w:tr>
      <w:tr>
        <w:trPr>
          <w:trHeight w:val="30" w:hRule="atLeast"/>
        </w:trPr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(указать какие и 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изменения)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Численный состав организации: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6"/>
        <w:gridCol w:w="3039"/>
        <w:gridCol w:w="3567"/>
        <w:gridCol w:w="356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численность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 не состоящие в штате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прошлый период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прошлый период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Аудиторы, работающие в организации: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8"/>
        <w:gridCol w:w="3871"/>
        <w:gridCol w:w="2002"/>
        <w:gridCol w:w="1467"/>
        <w:gridCol w:w="1869"/>
        <w:gridCol w:w="2003"/>
      </w:tblGrid>
      <w:tr>
        <w:trPr>
          <w:trHeight w:val="30" w:hRule="atLeast"/>
        </w:trPr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3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«аудитор»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стаж работы, из них в сфере: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аудитора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увольнения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 повышении квалификации аудиторов, работающих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6"/>
        <w:gridCol w:w="7664"/>
      </w:tblGrid>
      <w:tr>
        <w:trPr>
          <w:trHeight w:val="30" w:hRule="atLeast"/>
        </w:trPr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аудитора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прохождения повышения квалификации</w:t>
            </w:r>
          </w:p>
        </w:tc>
      </w:tr>
      <w:tr>
        <w:trPr>
          <w:trHeight w:val="30" w:hRule="atLeast"/>
        </w:trPr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Членство в профессиональной организации: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9"/>
        <w:gridCol w:w="7531"/>
      </w:tblGrid>
      <w:tr>
        <w:trPr>
          <w:trHeight w:val="30" w:hRule="atLeast"/>
        </w:trPr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вступления (повторного вступления)</w:t>
            </w:r>
          </w:p>
        </w:tc>
      </w:tr>
      <w:tr>
        <w:trPr>
          <w:trHeight w:val="30" w:hRule="atLeast"/>
        </w:trPr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Данные о филиалах аудиторской организации: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3008"/>
        <w:gridCol w:w="3663"/>
        <w:gridCol w:w="3270"/>
        <w:gridCol w:w="2355"/>
      </w:tblGrid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«аудитор»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справки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(перерегистрации) филиала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аудиторской организации 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Подпись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2011 года № 1239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5"/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по основным показателям деятельности аудиторской организации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____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7"/>
        <w:gridCol w:w="3168"/>
        <w:gridCol w:w="3169"/>
        <w:gridCol w:w="3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лет ведения аудиторской деятельности</w:t>
            </w:r>
          </w:p>
        </w:tc>
      </w:tr>
      <w:tr>
        <w:trPr>
          <w:trHeight w:val="30" w:hRule="atLeast"/>
        </w:trPr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 года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года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года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 более лет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Основные показатели деятельности аудиторской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3"/>
        <w:gridCol w:w="4467"/>
      </w:tblGrid>
      <w:tr>
        <w:trPr>
          <w:trHeight w:val="30" w:hRule="atLeast"/>
        </w:trPr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деятельности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клиентов (единиц)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выдано аудиторских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финансовой отчетности: 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немодифицированным мнением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 модифицированным мнением, в том числе: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с оговоркой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отрицательных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с отказом от выражения мнения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выдано иных заключений, актов и другое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аудиторской организации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2011 года № 1239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8"/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Информация</w:t>
      </w:r>
      <w:r>
        <w:br/>
      </w:r>
      <w:r>
        <w:rPr>
          <w:rFonts w:ascii="Times New Roman"/>
          <w:b/>
          <w:i w:val="false"/>
          <w:color w:val="000000"/>
        </w:rPr>
        <w:t>
по страхованию гражданско-правовой ответственности</w:t>
      </w:r>
      <w:r>
        <w:br/>
      </w:r>
      <w:r>
        <w:rPr>
          <w:rFonts w:ascii="Times New Roman"/>
          <w:b/>
          <w:i w:val="false"/>
          <w:color w:val="000000"/>
        </w:rPr>
        <w:t>
аудиторской организации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3376"/>
        <w:gridCol w:w="2355"/>
        <w:gridCol w:w="2248"/>
        <w:gridCol w:w="2057"/>
        <w:gridCol w:w="3122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страховании гражданско-правовой ответственности</w:t>
            </w:r>
          </w:p>
        </w:tc>
      </w:tr>
      <w:tr>
        <w:trPr>
          <w:trHeight w:val="16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</w:t>
            </w:r>
          </w:p>
        </w:tc>
      </w:tr>
      <w:tr>
        <w:trPr>
          <w:trHeight w:val="3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аудиторской организации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