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c6e0a" w14:textId="73c6e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ежегодного отчета о деятельности субъекта естественной монополии по предоставлению регулируемых услуг (товаров, работ) перед потребителями и иными заинтересованными лицами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октября 2011 года № 1246. Утратило силу постановлением Правительства Республики Казахстан от 10 апреля 2015 года № 216</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10.04.2015 </w:t>
      </w:r>
      <w:r>
        <w:rPr>
          <w:rFonts w:ascii="Times New Roman"/>
          <w:b w:val="false"/>
          <w:i w:val="false"/>
          <w:color w:val="ff0000"/>
          <w:sz w:val="28"/>
        </w:rPr>
        <w:t>№ 216</w:t>
      </w:r>
      <w:r>
        <w:rPr>
          <w:rFonts w:ascii="Times New Roman"/>
          <w:b w:val="false"/>
          <w:i w:val="false"/>
          <w:color w:val="ff0000"/>
          <w:sz w:val="28"/>
        </w:rPr>
        <w:t xml:space="preserve">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подпунктом 7-3)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9 июля 1998 года "О естественных монополиях и регулируемых рынках"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ежегодного отчета о деятельности субъекта естественной монополии по предоставлению регулируемых услуг (товаров, работ) перед потребителями и иными заинтересованными лицами.</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дней после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4"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октября 2011 года № 1246</w:t>
      </w:r>
    </w:p>
    <w:bookmarkEnd w:id="2"/>
    <w:bookmarkStart w:name="z5" w:id="3"/>
    <w:p>
      <w:pPr>
        <w:spacing w:after="0"/>
        <w:ind w:left="0"/>
        <w:jc w:val="left"/>
      </w:pPr>
      <w:r>
        <w:rPr>
          <w:rFonts w:ascii="Times New Roman"/>
          <w:b/>
          <w:i w:val="false"/>
          <w:color w:val="000000"/>
        </w:rPr>
        <w:t xml:space="preserve"> 
Правила</w:t>
      </w:r>
      <w:r>
        <w:br/>
      </w:r>
      <w:r>
        <w:rPr>
          <w:rFonts w:ascii="Times New Roman"/>
          <w:b/>
          <w:i w:val="false"/>
          <w:color w:val="000000"/>
        </w:rPr>
        <w:t>
проведения ежегодного отчета о деятельности субъекта</w:t>
      </w:r>
      <w:r>
        <w:br/>
      </w:r>
      <w:r>
        <w:rPr>
          <w:rFonts w:ascii="Times New Roman"/>
          <w:b/>
          <w:i w:val="false"/>
          <w:color w:val="000000"/>
        </w:rPr>
        <w:t>
естественной монополии по предоставлению регулируемых услуг</w:t>
      </w:r>
      <w:r>
        <w:br/>
      </w:r>
      <w:r>
        <w:rPr>
          <w:rFonts w:ascii="Times New Roman"/>
          <w:b/>
          <w:i w:val="false"/>
          <w:color w:val="000000"/>
        </w:rPr>
        <w:t>
(товаров, работ) перед потребителями и иными</w:t>
      </w:r>
      <w:r>
        <w:br/>
      </w:r>
      <w:r>
        <w:rPr>
          <w:rFonts w:ascii="Times New Roman"/>
          <w:b/>
          <w:i w:val="false"/>
          <w:color w:val="000000"/>
        </w:rPr>
        <w:t>
заинтересованными лицами</w:t>
      </w:r>
    </w:p>
    <w:bookmarkEnd w:id="3"/>
    <w:bookmarkStart w:name="z6" w:id="4"/>
    <w:p>
      <w:pPr>
        <w:spacing w:after="0"/>
        <w:ind w:left="0"/>
        <w:jc w:val="left"/>
      </w:pPr>
      <w:r>
        <w:rPr>
          <w:rFonts w:ascii="Times New Roman"/>
          <w:b/>
          <w:i w:val="false"/>
          <w:color w:val="000000"/>
        </w:rPr>
        <w:t xml:space="preserve"> 
1. Общие положения</w:t>
      </w:r>
    </w:p>
    <w:bookmarkEnd w:id="4"/>
    <w:bookmarkStart w:name="z7" w:id="5"/>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и устанавливают порядок проведения субъектов естественных монополий ежегодного отчета о деятельности субъекта естественной монополии по предоставлению регулируемых услуг (товаров, работ) перед потребителями и иными заинтересованными лицами.</w:t>
      </w:r>
      <w:r>
        <w:br/>
      </w:r>
      <w:r>
        <w:rPr>
          <w:rFonts w:ascii="Times New Roman"/>
          <w:b w:val="false"/>
          <w:i w:val="false"/>
          <w:color w:val="000000"/>
          <w:sz w:val="28"/>
        </w:rPr>
        <w:t>
</w:t>
      </w:r>
      <w:r>
        <w:rPr>
          <w:rFonts w:ascii="Times New Roman"/>
          <w:b w:val="false"/>
          <w:i w:val="false"/>
          <w:color w:val="000000"/>
          <w:sz w:val="28"/>
        </w:rPr>
        <w:t>
      2. Целями настоящих Правил являются усиление системы защиты прав потребителей, обеспечение прозрачности деятельности субъектов естественных монополий перед потребителями и иными заинтересованными лицами.</w:t>
      </w:r>
      <w:r>
        <w:br/>
      </w:r>
      <w:r>
        <w:rPr>
          <w:rFonts w:ascii="Times New Roman"/>
          <w:b w:val="false"/>
          <w:i w:val="false"/>
          <w:color w:val="000000"/>
          <w:sz w:val="28"/>
        </w:rPr>
        <w:t>
</w:t>
      </w:r>
      <w:r>
        <w:rPr>
          <w:rFonts w:ascii="Times New Roman"/>
          <w:b w:val="false"/>
          <w:i w:val="false"/>
          <w:color w:val="000000"/>
          <w:sz w:val="28"/>
        </w:rPr>
        <w:t>
      3. Ежегодный отчет о деятельности субъекта естественной монополии по предоставлению регулируемых услуг (товаров, работ) перед потребителями и иными заинтересованными лицами (далее - ежегодный отчет) проводится в форме слушания.</w:t>
      </w:r>
      <w:r>
        <w:br/>
      </w:r>
      <w:r>
        <w:rPr>
          <w:rFonts w:ascii="Times New Roman"/>
          <w:b w:val="false"/>
          <w:i w:val="false"/>
          <w:color w:val="000000"/>
          <w:sz w:val="28"/>
        </w:rPr>
        <w:t>
</w:t>
      </w:r>
      <w:r>
        <w:rPr>
          <w:rFonts w:ascii="Times New Roman"/>
          <w:b w:val="false"/>
          <w:i w:val="false"/>
          <w:color w:val="000000"/>
          <w:sz w:val="28"/>
        </w:rPr>
        <w:t>
      4. Определения и термины, используемые в настоящих Правилах, применяются в значениях, установленных законодательством о естественных монополиях.</w:t>
      </w:r>
      <w:r>
        <w:br/>
      </w:r>
      <w:r>
        <w:rPr>
          <w:rFonts w:ascii="Times New Roman"/>
          <w:b w:val="false"/>
          <w:i w:val="false"/>
          <w:color w:val="000000"/>
          <w:sz w:val="28"/>
        </w:rPr>
        <w:t>
</w:t>
      </w:r>
      <w:r>
        <w:rPr>
          <w:rFonts w:ascii="Times New Roman"/>
          <w:b w:val="false"/>
          <w:i w:val="false"/>
          <w:color w:val="000000"/>
          <w:sz w:val="28"/>
        </w:rPr>
        <w:t>
      5. Принципы проведения ежегодных отчетов:</w:t>
      </w:r>
      <w:r>
        <w:br/>
      </w:r>
      <w:r>
        <w:rPr>
          <w:rFonts w:ascii="Times New Roman"/>
          <w:b w:val="false"/>
          <w:i w:val="false"/>
          <w:color w:val="000000"/>
          <w:sz w:val="28"/>
        </w:rPr>
        <w:t>
</w:t>
      </w:r>
      <w:r>
        <w:rPr>
          <w:rFonts w:ascii="Times New Roman"/>
          <w:b w:val="false"/>
          <w:i w:val="false"/>
          <w:color w:val="000000"/>
          <w:sz w:val="28"/>
        </w:rPr>
        <w:t>
      1) гласность;</w:t>
      </w:r>
      <w:r>
        <w:br/>
      </w:r>
      <w:r>
        <w:rPr>
          <w:rFonts w:ascii="Times New Roman"/>
          <w:b w:val="false"/>
          <w:i w:val="false"/>
          <w:color w:val="000000"/>
          <w:sz w:val="28"/>
        </w:rPr>
        <w:t>
</w:t>
      </w:r>
      <w:r>
        <w:rPr>
          <w:rFonts w:ascii="Times New Roman"/>
          <w:b w:val="false"/>
          <w:i w:val="false"/>
          <w:color w:val="000000"/>
          <w:sz w:val="28"/>
        </w:rPr>
        <w:t>
      2) транспарентность деятельности субъекта естественной монополии;</w:t>
      </w:r>
      <w:r>
        <w:br/>
      </w:r>
      <w:r>
        <w:rPr>
          <w:rFonts w:ascii="Times New Roman"/>
          <w:b w:val="false"/>
          <w:i w:val="false"/>
          <w:color w:val="000000"/>
          <w:sz w:val="28"/>
        </w:rPr>
        <w:t>
</w:t>
      </w:r>
      <w:r>
        <w:rPr>
          <w:rFonts w:ascii="Times New Roman"/>
          <w:b w:val="false"/>
          <w:i w:val="false"/>
          <w:color w:val="000000"/>
          <w:sz w:val="28"/>
        </w:rPr>
        <w:t>
      3) соблюдение баланса интересов потребителей и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6. Объявление о предстоящем проведении слушания по ежегодному отчету опубликовывается субъектом естественной монополии, включенным в местный раздел государственного регистра субъектов естественных монополий в периодическом печатном издании, выпускаемом не реже трех раз в неделю, а субъектом естественной монополии, включенным в республиканский раздел Государственного регистра субъектов естественных монополий в периодическом печатном издании, выпускаемом не реже трех раз в неделю и распространяемом на всей территории Республики Казахстан, не позднее, чем за пятнадцать рабочих дней до его проведения и должно включать в себя следующие сведения:</w:t>
      </w:r>
      <w:r>
        <w:br/>
      </w:r>
      <w:r>
        <w:rPr>
          <w:rFonts w:ascii="Times New Roman"/>
          <w:b w:val="false"/>
          <w:i w:val="false"/>
          <w:color w:val="000000"/>
          <w:sz w:val="28"/>
        </w:rPr>
        <w:t>
</w:t>
      </w:r>
      <w:r>
        <w:rPr>
          <w:rFonts w:ascii="Times New Roman"/>
          <w:b w:val="false"/>
          <w:i w:val="false"/>
          <w:color w:val="000000"/>
          <w:sz w:val="28"/>
        </w:rPr>
        <w:t>
      1) наименование и местонахождение субъекта естественной монополии;</w:t>
      </w:r>
      <w:r>
        <w:br/>
      </w:r>
      <w:r>
        <w:rPr>
          <w:rFonts w:ascii="Times New Roman"/>
          <w:b w:val="false"/>
          <w:i w:val="false"/>
          <w:color w:val="000000"/>
          <w:sz w:val="28"/>
        </w:rPr>
        <w:t>
</w:t>
      </w:r>
      <w:r>
        <w:rPr>
          <w:rFonts w:ascii="Times New Roman"/>
          <w:b w:val="false"/>
          <w:i w:val="false"/>
          <w:color w:val="000000"/>
          <w:sz w:val="28"/>
        </w:rPr>
        <w:t>
      2) дату и место проведения ежегодного отчета;</w:t>
      </w:r>
      <w:r>
        <w:br/>
      </w:r>
      <w:r>
        <w:rPr>
          <w:rFonts w:ascii="Times New Roman"/>
          <w:b w:val="false"/>
          <w:i w:val="false"/>
          <w:color w:val="000000"/>
          <w:sz w:val="28"/>
        </w:rPr>
        <w:t>
</w:t>
      </w:r>
      <w:r>
        <w:rPr>
          <w:rFonts w:ascii="Times New Roman"/>
          <w:b w:val="false"/>
          <w:i w:val="false"/>
          <w:color w:val="000000"/>
          <w:sz w:val="28"/>
        </w:rPr>
        <w:t>
      3) вид регулируемых услуг (товаров, работ).</w:t>
      </w:r>
      <w:r>
        <w:br/>
      </w:r>
      <w:r>
        <w:rPr>
          <w:rFonts w:ascii="Times New Roman"/>
          <w:b w:val="false"/>
          <w:i w:val="false"/>
          <w:color w:val="000000"/>
          <w:sz w:val="28"/>
        </w:rPr>
        <w:t>
</w:t>
      </w:r>
      <w:r>
        <w:rPr>
          <w:rFonts w:ascii="Times New Roman"/>
          <w:b w:val="false"/>
          <w:i w:val="false"/>
          <w:color w:val="000000"/>
          <w:sz w:val="28"/>
        </w:rPr>
        <w:t>
      7. За месяц до проведения слушания ежегодного отчета субъект естественной монополии уведомляет уполномоченный орган.</w:t>
      </w:r>
      <w:r>
        <w:br/>
      </w:r>
      <w:r>
        <w:rPr>
          <w:rFonts w:ascii="Times New Roman"/>
          <w:b w:val="false"/>
          <w:i w:val="false"/>
          <w:color w:val="000000"/>
          <w:sz w:val="28"/>
        </w:rPr>
        <w:t>
</w:t>
      </w:r>
      <w:r>
        <w:rPr>
          <w:rFonts w:ascii="Times New Roman"/>
          <w:b w:val="false"/>
          <w:i w:val="false"/>
          <w:color w:val="000000"/>
          <w:sz w:val="28"/>
        </w:rPr>
        <w:t>
      8. После публикации объявления о предстоящем проведении слушания по ежегодному отчету субъект естественной монополии до проведения слушания по ежегодному отчету по письменному требованию потребителей и (или) иных заинтересованных лиц предоставляет информацию, указанную в </w:t>
      </w:r>
      <w:r>
        <w:rPr>
          <w:rFonts w:ascii="Times New Roman"/>
          <w:b w:val="false"/>
          <w:i w:val="false"/>
          <w:color w:val="000000"/>
          <w:sz w:val="28"/>
        </w:rPr>
        <w:t>пункте 13</w:t>
      </w:r>
      <w:r>
        <w:rPr>
          <w:rFonts w:ascii="Times New Roman"/>
          <w:b w:val="false"/>
          <w:i w:val="false"/>
          <w:color w:val="000000"/>
          <w:sz w:val="28"/>
        </w:rPr>
        <w:t xml:space="preserve"> настоящих Правил в течение 3 рабочих дней с момента поступления их запроса.</w:t>
      </w:r>
      <w:r>
        <w:br/>
      </w:r>
      <w:r>
        <w:rPr>
          <w:rFonts w:ascii="Times New Roman"/>
          <w:b w:val="false"/>
          <w:i w:val="false"/>
          <w:color w:val="000000"/>
          <w:sz w:val="28"/>
        </w:rPr>
        <w:t>
</w:t>
      </w:r>
      <w:r>
        <w:rPr>
          <w:rFonts w:ascii="Times New Roman"/>
          <w:b w:val="false"/>
          <w:i w:val="false"/>
          <w:color w:val="000000"/>
          <w:sz w:val="28"/>
        </w:rPr>
        <w:t>
      9. Субъект естественной монополии обеспечивает доступ к месту проведения всех желающих участвовать в слушании ежегодного отчета субъекта естественной монополии. В случае проведения слушании в зданиях, имеющих пропускной и иной специализированный режим, субъект естественной монополии обязан указать в объявлении о предварительном формировании списка слушателей, срок которого истекает за 24 часа до проведения слушаний. Если отчет проводится на следующий рабочий день после выходного дня, то отчет должен проводиться во второй половине дня, а формирования списка слушателей должно завершаться в первой половине рабочего дня до 12.00-часов дня проведения слушаний.</w:t>
      </w:r>
    </w:p>
    <w:bookmarkEnd w:id="5"/>
    <w:bookmarkStart w:name="z22" w:id="6"/>
    <w:p>
      <w:pPr>
        <w:spacing w:after="0"/>
        <w:ind w:left="0"/>
        <w:jc w:val="left"/>
      </w:pPr>
      <w:r>
        <w:rPr>
          <w:rFonts w:ascii="Times New Roman"/>
          <w:b/>
          <w:i w:val="false"/>
          <w:color w:val="000000"/>
        </w:rPr>
        <w:t xml:space="preserve"> 
2. Порядок проведения ежегодного отчета</w:t>
      </w:r>
    </w:p>
    <w:bookmarkEnd w:id="6"/>
    <w:bookmarkStart w:name="z23" w:id="7"/>
    <w:p>
      <w:pPr>
        <w:spacing w:after="0"/>
        <w:ind w:left="0"/>
        <w:jc w:val="both"/>
      </w:pPr>
      <w:r>
        <w:rPr>
          <w:rFonts w:ascii="Times New Roman"/>
          <w:b w:val="false"/>
          <w:i w:val="false"/>
          <w:color w:val="000000"/>
          <w:sz w:val="28"/>
        </w:rPr>
        <w:t>
      10. Слушание ежегодного отчета проводится субъектом естественной монополии в помещении, определяемом им. Слушание субъектом естественной монополии проводится до 1 мая года, следующего за отчетным.</w:t>
      </w:r>
      <w:r>
        <w:br/>
      </w:r>
      <w:r>
        <w:rPr>
          <w:rFonts w:ascii="Times New Roman"/>
          <w:b w:val="false"/>
          <w:i w:val="false"/>
          <w:color w:val="000000"/>
          <w:sz w:val="28"/>
        </w:rPr>
        <w:t>
</w:t>
      </w:r>
      <w:r>
        <w:rPr>
          <w:rFonts w:ascii="Times New Roman"/>
          <w:b w:val="false"/>
          <w:i w:val="false"/>
          <w:color w:val="000000"/>
          <w:sz w:val="28"/>
        </w:rPr>
        <w:t>
      11. Для проведения ежегодного отчета из числа руководителей субъекта естественной монополии назначается Председатель слушания. Председатель слушания назначает секретаря из числа сотрудников субъекта естественной монополии, который ведет протокол.</w:t>
      </w:r>
      <w:r>
        <w:br/>
      </w:r>
      <w:r>
        <w:rPr>
          <w:rFonts w:ascii="Times New Roman"/>
          <w:b w:val="false"/>
          <w:i w:val="false"/>
          <w:color w:val="000000"/>
          <w:sz w:val="28"/>
        </w:rPr>
        <w:t>
</w:t>
      </w:r>
      <w:r>
        <w:rPr>
          <w:rFonts w:ascii="Times New Roman"/>
          <w:b w:val="false"/>
          <w:i w:val="false"/>
          <w:color w:val="000000"/>
          <w:sz w:val="28"/>
        </w:rPr>
        <w:t>
      12. Председатель слушания в назначенное время должен открыть слушание, объявить их цель и повестку дня.</w:t>
      </w:r>
      <w:r>
        <w:br/>
      </w:r>
      <w:r>
        <w:rPr>
          <w:rFonts w:ascii="Times New Roman"/>
          <w:b w:val="false"/>
          <w:i w:val="false"/>
          <w:color w:val="000000"/>
          <w:sz w:val="28"/>
        </w:rPr>
        <w:t>
</w:t>
      </w:r>
      <w:r>
        <w:rPr>
          <w:rFonts w:ascii="Times New Roman"/>
          <w:b w:val="false"/>
          <w:i w:val="false"/>
          <w:color w:val="000000"/>
          <w:sz w:val="28"/>
        </w:rPr>
        <w:t>
      13. Выступление субъекта естественной монополии должно содержать следующую информацию:</w:t>
      </w:r>
      <w:r>
        <w:br/>
      </w:r>
      <w:r>
        <w:rPr>
          <w:rFonts w:ascii="Times New Roman"/>
          <w:b w:val="false"/>
          <w:i w:val="false"/>
          <w:color w:val="000000"/>
          <w:sz w:val="28"/>
        </w:rPr>
        <w:t>
</w:t>
      </w:r>
      <w:r>
        <w:rPr>
          <w:rFonts w:ascii="Times New Roman"/>
          <w:b w:val="false"/>
          <w:i w:val="false"/>
          <w:color w:val="000000"/>
          <w:sz w:val="28"/>
        </w:rPr>
        <w:t>
      1) об исполнении инвестиционных программ и (или) инвестиционных проектов, в том числе утвержденных уполномоченным органом;</w:t>
      </w:r>
      <w:r>
        <w:br/>
      </w:r>
      <w:r>
        <w:rPr>
          <w:rFonts w:ascii="Times New Roman"/>
          <w:b w:val="false"/>
          <w:i w:val="false"/>
          <w:color w:val="000000"/>
          <w:sz w:val="28"/>
        </w:rPr>
        <w:t>
</w:t>
      </w:r>
      <w:r>
        <w:rPr>
          <w:rFonts w:ascii="Times New Roman"/>
          <w:b w:val="false"/>
          <w:i w:val="false"/>
          <w:color w:val="000000"/>
          <w:sz w:val="28"/>
        </w:rPr>
        <w:t>
      2) об основных финансово-экономических показателях деятельности субъекта естественной монополии за отчетный период;</w:t>
      </w:r>
      <w:r>
        <w:br/>
      </w:r>
      <w:r>
        <w:rPr>
          <w:rFonts w:ascii="Times New Roman"/>
          <w:b w:val="false"/>
          <w:i w:val="false"/>
          <w:color w:val="000000"/>
          <w:sz w:val="28"/>
        </w:rPr>
        <w:t>
</w:t>
      </w:r>
      <w:r>
        <w:rPr>
          <w:rFonts w:ascii="Times New Roman"/>
          <w:b w:val="false"/>
          <w:i w:val="false"/>
          <w:color w:val="000000"/>
          <w:sz w:val="28"/>
        </w:rPr>
        <w:t>
      3) об объемах предоставленных регулируемых услуг (товаров, работ) за отчетный период;</w:t>
      </w:r>
      <w:r>
        <w:br/>
      </w:r>
      <w:r>
        <w:rPr>
          <w:rFonts w:ascii="Times New Roman"/>
          <w:b w:val="false"/>
          <w:i w:val="false"/>
          <w:color w:val="000000"/>
          <w:sz w:val="28"/>
        </w:rPr>
        <w:t>
</w:t>
      </w:r>
      <w:r>
        <w:rPr>
          <w:rFonts w:ascii="Times New Roman"/>
          <w:b w:val="false"/>
          <w:i w:val="false"/>
          <w:color w:val="000000"/>
          <w:sz w:val="28"/>
        </w:rPr>
        <w:t>
      4) о проводимой работе с потребителями регулируемых услуг (товаров, работ);</w:t>
      </w:r>
      <w:r>
        <w:br/>
      </w:r>
      <w:r>
        <w:rPr>
          <w:rFonts w:ascii="Times New Roman"/>
          <w:b w:val="false"/>
          <w:i w:val="false"/>
          <w:color w:val="000000"/>
          <w:sz w:val="28"/>
        </w:rPr>
        <w:t>
</w:t>
      </w:r>
      <w:r>
        <w:rPr>
          <w:rFonts w:ascii="Times New Roman"/>
          <w:b w:val="false"/>
          <w:i w:val="false"/>
          <w:color w:val="000000"/>
          <w:sz w:val="28"/>
        </w:rPr>
        <w:t>
      5) о постатейном исполнении утвержденным уполномоченным органом тарифной сметы за отчетный период;</w:t>
      </w:r>
      <w:r>
        <w:br/>
      </w:r>
      <w:r>
        <w:rPr>
          <w:rFonts w:ascii="Times New Roman"/>
          <w:b w:val="false"/>
          <w:i w:val="false"/>
          <w:color w:val="000000"/>
          <w:sz w:val="28"/>
        </w:rPr>
        <w:t>
</w:t>
      </w:r>
      <w:r>
        <w:rPr>
          <w:rFonts w:ascii="Times New Roman"/>
          <w:b w:val="false"/>
          <w:i w:val="false"/>
          <w:color w:val="000000"/>
          <w:sz w:val="28"/>
        </w:rPr>
        <w:t>
      6) о перспективах деятельности (планы развития), в том числе возможных изменениях тарифов на регулируемые услуги (товары работы).</w:t>
      </w:r>
      <w:r>
        <w:br/>
      </w:r>
      <w:r>
        <w:rPr>
          <w:rFonts w:ascii="Times New Roman"/>
          <w:b w:val="false"/>
          <w:i w:val="false"/>
          <w:color w:val="000000"/>
          <w:sz w:val="28"/>
        </w:rPr>
        <w:t>
</w:t>
      </w:r>
      <w:r>
        <w:rPr>
          <w:rFonts w:ascii="Times New Roman"/>
          <w:b w:val="false"/>
          <w:i w:val="false"/>
          <w:color w:val="000000"/>
          <w:sz w:val="28"/>
        </w:rPr>
        <w:t>
      В своем выступлении субъект естественной монополии должен дать подробное разъяснение по качеству предоставления регулируемых услуг (товаров, работ) потребителям.</w:t>
      </w:r>
      <w:r>
        <w:br/>
      </w:r>
      <w:r>
        <w:rPr>
          <w:rFonts w:ascii="Times New Roman"/>
          <w:b w:val="false"/>
          <w:i w:val="false"/>
          <w:color w:val="000000"/>
          <w:sz w:val="28"/>
        </w:rPr>
        <w:t>
</w:t>
      </w:r>
      <w:r>
        <w:rPr>
          <w:rFonts w:ascii="Times New Roman"/>
          <w:b w:val="false"/>
          <w:i w:val="false"/>
          <w:color w:val="000000"/>
          <w:sz w:val="28"/>
        </w:rPr>
        <w:t>
      От имени субъекта естественной монополии, отчитывающегося перед потребителями и иными заинтересованными лицами, должен выступить первый руководитель, либо лицо, на которое возложено исполнение обязанностей первого руководителя.</w:t>
      </w:r>
      <w:r>
        <w:br/>
      </w:r>
      <w:r>
        <w:rPr>
          <w:rFonts w:ascii="Times New Roman"/>
          <w:b w:val="false"/>
          <w:i w:val="false"/>
          <w:color w:val="000000"/>
          <w:sz w:val="28"/>
        </w:rPr>
        <w:t>
</w:t>
      </w:r>
      <w:r>
        <w:rPr>
          <w:rFonts w:ascii="Times New Roman"/>
          <w:b w:val="false"/>
          <w:i w:val="false"/>
          <w:color w:val="000000"/>
          <w:sz w:val="28"/>
        </w:rPr>
        <w:t>
      14. Участники слушания могут высказывать свою точку зрения по рассматриваемому вопросу, задавать вопросы выступающим, использовать в своем выступлении вспомогательные материалы (плакаты, графики и другие) и приложить письменное выступление к протоколу.</w:t>
      </w:r>
      <w:r>
        <w:br/>
      </w:r>
      <w:r>
        <w:rPr>
          <w:rFonts w:ascii="Times New Roman"/>
          <w:b w:val="false"/>
          <w:i w:val="false"/>
          <w:color w:val="000000"/>
          <w:sz w:val="28"/>
        </w:rPr>
        <w:t>
</w:t>
      </w:r>
      <w:r>
        <w:rPr>
          <w:rFonts w:ascii="Times New Roman"/>
          <w:b w:val="false"/>
          <w:i w:val="false"/>
          <w:color w:val="000000"/>
          <w:sz w:val="28"/>
        </w:rPr>
        <w:t>
      15. Мнения, выраженные участниками слушания, носят рекомендательный характер.</w:t>
      </w:r>
      <w:r>
        <w:br/>
      </w:r>
      <w:r>
        <w:rPr>
          <w:rFonts w:ascii="Times New Roman"/>
          <w:b w:val="false"/>
          <w:i w:val="false"/>
          <w:color w:val="000000"/>
          <w:sz w:val="28"/>
        </w:rPr>
        <w:t>
</w:t>
      </w:r>
      <w:r>
        <w:rPr>
          <w:rFonts w:ascii="Times New Roman"/>
          <w:b w:val="false"/>
          <w:i w:val="false"/>
          <w:color w:val="000000"/>
          <w:sz w:val="28"/>
        </w:rPr>
        <w:t>
      16. Лицу, нарушающему порядок во время проведения слушания, Председатель слушания делает предупреждение.</w:t>
      </w:r>
      <w:r>
        <w:br/>
      </w:r>
      <w:r>
        <w:rPr>
          <w:rFonts w:ascii="Times New Roman"/>
          <w:b w:val="false"/>
          <w:i w:val="false"/>
          <w:color w:val="000000"/>
          <w:sz w:val="28"/>
        </w:rPr>
        <w:t>
</w:t>
      </w:r>
      <w:r>
        <w:rPr>
          <w:rFonts w:ascii="Times New Roman"/>
          <w:b w:val="false"/>
          <w:i w:val="false"/>
          <w:color w:val="000000"/>
          <w:sz w:val="28"/>
        </w:rPr>
        <w:t>
      17. Председатель слушания подводит итоги и закрывает слушание.</w:t>
      </w:r>
      <w:r>
        <w:br/>
      </w:r>
      <w:r>
        <w:rPr>
          <w:rFonts w:ascii="Times New Roman"/>
          <w:b w:val="false"/>
          <w:i w:val="false"/>
          <w:color w:val="000000"/>
          <w:sz w:val="28"/>
        </w:rPr>
        <w:t>
</w:t>
      </w:r>
      <w:r>
        <w:rPr>
          <w:rFonts w:ascii="Times New Roman"/>
          <w:b w:val="false"/>
          <w:i w:val="false"/>
          <w:color w:val="000000"/>
          <w:sz w:val="28"/>
        </w:rPr>
        <w:t>
      18. В процессе проведения слушания ведется протокол. Протокол должен содержать информацию, указанную в пункте 6 настоящих Правил, а также сведения о времени начала и окончания слушания, фамилии и инициалы выступавших и краткое изложение сути выступлений. Все протоколы нумеруются и подшиваются в отдельную папку.</w:t>
      </w:r>
      <w:r>
        <w:br/>
      </w:r>
      <w:r>
        <w:rPr>
          <w:rFonts w:ascii="Times New Roman"/>
          <w:b w:val="false"/>
          <w:i w:val="false"/>
          <w:color w:val="000000"/>
          <w:sz w:val="28"/>
        </w:rPr>
        <w:t>
</w:t>
      </w:r>
      <w:r>
        <w:rPr>
          <w:rFonts w:ascii="Times New Roman"/>
          <w:b w:val="false"/>
          <w:i w:val="false"/>
          <w:color w:val="000000"/>
          <w:sz w:val="28"/>
        </w:rPr>
        <w:t>
      19. Копия протокола слушания в течение трех рабочих дней после проведения слушания представляется в уполномоченный орган.</w:t>
      </w:r>
      <w:r>
        <w:br/>
      </w:r>
      <w:r>
        <w:rPr>
          <w:rFonts w:ascii="Times New Roman"/>
          <w:b w:val="false"/>
          <w:i w:val="false"/>
          <w:color w:val="000000"/>
          <w:sz w:val="28"/>
        </w:rPr>
        <w:t>
</w:t>
      </w:r>
      <w:r>
        <w:rPr>
          <w:rFonts w:ascii="Times New Roman"/>
          <w:b w:val="false"/>
          <w:i w:val="false"/>
          <w:color w:val="000000"/>
          <w:sz w:val="28"/>
        </w:rPr>
        <w:t>
      20. Протокол слушания должен храниться в течение трех лет со дня проведения слушания в архиве субъекта естественной монополии, проводившего слушание.</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