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ff6b" w14:textId="cb1f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22 октября 2009 года № 1638 "Вопросы акционерного общества "Фонд национального благосостояния "Самрук-Қазына"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2011 года № 1315. Утратило силу постановлением Правительства Республики Казахстан от 21 ноября 2012 года № 1470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2009 года № 1638 "Вопросы акционерного общества "Фонд национального благосостояния "Самрук-Қазына" (САПП Республики Казахстан, 2009 г., № 43, ст. 418 )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размеры должностных окладов: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правления акционерного общества "Фонд национального благосостояния "Самрук-Қазына" (далее - АО "Самрук-Қазына") - 1 986 543 (один миллион девять сот восемьдесят шесть тысяч пятьсот сорок три)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 правления - заместителей председателя правления АО "Самрук-Қазына" - 1 706 560 (один миллион семьсот шесть тысяч пятьсот шестьдесят)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 правления АО "Самрук-Қазына" - 1 468 575 (один миллион четыреста шестьдесят восемь тысяч пятьсот семьдесят пять)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оплаты труда и премирования председателя и членов правления акционерного общества "Фонд национального благосостояния "Самрук-Қазына" согласно приложению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1315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2009 года № 1638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оплаты труда и премирования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Председателя и членов Правления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>
"Фонд национального благосостояния "Самрук-Қазына"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Оплата труда Председателя и членов Правления акционерного общества "Самрук-Қазына" (далее - Фонд) включает в себя должностной оклад, единовременную премию ко Дню Независимости Республики Казахстан и вознаграждение по итогам работы за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Оплата труда Председателя и членов Правления Фонда производится за счет средств, предусмотренных на оплату труда в бюджете Фонда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должностного оклада Председателя и членов Правления Фонда определяется решением Единственного акционера.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размера должностного оклада Председателя и членов Правления Фонда производится на основании решения Единственного акционера.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должностного оклада Председателя и членов Правления предусматривается в трудовом договоре и выплачивается за фактически отработанное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усиления мотивации членов Правления Фонда на основании приказа Председателя Правления Фонда производится выплата единовременной премии ко Дню национального праздника - Дня Независимости Республики Казахстан в фиксированном размере - не более 6 МРЗП (минимальный размер заработной платы, установленный Законом Республики Казахстан о республиканском бюджете на соответствующий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Вознаграждение по итогам работы за год выплачивается один раз в год в зависимости от результатов работы с целью материального поощрения за достигнутые успехи и повышения эффективности работы, не носит постоянного характера и не учитывается при исчислении средней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повышения ответственности за результаты деятельности Фонда и создания объективных оснований для вознаграждения Председателя и членов Правления Фонда за их вклад в достижение стратегических целей Фонда Советом директоров Фонда проводится оценка деятельности Председателя и членов Правления Фонда путем применения мотивационных ключевых показателей деятельности (далее - КПД).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Мотивационные КПД Председателя и членов Правления Фонда разрабатываются Фондом в виде Карт КПД по форме согласно приложению 1 к настоящим Условиям и выносятся в установленном порядке на утверждение Совета директоров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Корректировка Карт КПД Председателя и членов Правления Фонда в установленном порядке осуществляется в случае корректировки стратегии развития Фонда, появления новых/изменений существующих бизнес-процессов/направлении деятельности, а также по причине возникновения непредвиденных обстоятельств, значительно влияющих на результативность по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отчетного периода заполненные Карты КПД с фактическими значениями по форме согласно приложению 2 к настоящим Условиям, а также предварительные расчеты размеров вознаграждения по итогам работы за год Председателя и членов Правления с учетом фактически отработанного времени выносятся в установленном порядке на рассмотрение Совета директоров Фонда для последующего утверждения Карт КПД и принятия решения по вопросу выплаты вознаграждения по итогам работы за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Основным условием для выплаты вознаграждения является наличие консолидированной итоговой прибыли (без учета итоговой прибыли банков второго уровня) за отчетный год, рассчитанной с учетом запланированной суммы для выплаты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Предельный размер вознаграждения по итогам работы за год для Председателя Правления и членов Правления Фонда составляет не более 3 годовых должностных окладов.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Конкретный размер вознаграждения зависит от выполнения установленных значений корпоративных и индивидуальных КПД.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Корпоративные КПД являются едиными для всех членов Правления Фонда и определяют размер вознаграждения за результаты работы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Индивидуальные КПД устанавливаются дифференцированно для каждой должности и определяют размер вознаграждения за личную результативность.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Соотношение между корпоративными и индивидуальными КПД отличается по уровням должностей в зависимости от степени влияния на выполнение стратегических целей Фонда и определяется в соответствии с таблицей 1: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3"/>
        <w:gridCol w:w="3778"/>
        <w:gridCol w:w="4019"/>
      </w:tblGrid>
      <w:tr>
        <w:trPr>
          <w:trHeight w:val="30" w:hRule="atLeast"/>
        </w:trPr>
        <w:tc>
          <w:tcPr>
            <w:tcW w:w="5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Корпоративные КПД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КПД</w:t>
            </w:r>
          </w:p>
        </w:tc>
      </w:tr>
      <w:tr>
        <w:trPr>
          <w:trHeight w:val="30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– член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Базовый размер вознаграждения (В) рассчитывается по формуле: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= О год * Пр,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год - годовая сумма должностного оклада работника за фактически отработанное время в отчетном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 - коэффициент предельного размера вознаграждения, кратное к годовому должностному окладу.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Размер вознаграждения за результативность работы Фонда (Вк) рассчитывается по формуле 1: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Вк = В х Дк х К1,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- базовый размер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Дк - доля вознаграждения от выполнения корпоративных КПД;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К1 - коэффициент, зависящий от достигнутой работником результативности по корпоративным КПД.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Размер вознаграждения за личную результативность (Вл) рассчитывается по формуле 2: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Вл = В * Ди х К2, 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- базовый размер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 - доля вознаграждения от выполнения индивидуальных КПД;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К2 - коэффициент, зависящий от достигнутой работником результативности по индивидуальным КПД.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Итоговый размер вознаграждения (Вгод) рассчитывается как сумма вознаграждения за результативность работы Фонда (Вк) и вознаграждения за личную результативность (Вл) по формуле 3: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Вгод = Вк + Вл 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Оценка результативности Председателя и членов Правления Фонда рассчитывается по схеме, приведенной в таблице 2: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6922"/>
      </w:tblGrid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 по КПД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Результативность по КПД*,%</w:t>
            </w:r>
          </w:p>
        </w:tc>
      </w:tr>
      <w:tr>
        <w:trPr>
          <w:trHeight w:val="225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ПОРОГА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ПОРОГУ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ПОРОГОМ и ЦЕЛЬЮ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 - Порог / Цель - Порог) * 25 + 75</w:t>
            </w:r>
          </w:p>
        </w:tc>
      </w:tr>
      <w:tr>
        <w:trPr>
          <w:trHeight w:val="42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ЦЕЛИ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ЦЕЛЬЮ и ВЫЗОВОМ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 – Цель /Вызов - Цель) * 25 + 100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 или равно ВЫЗОВУ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</w:tbl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Итоговая результативность по всем КПД определяется по формуле: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Результативность по КПД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* Вес КПД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i-1                               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n - количество КПД,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КПД.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Планирование средств на выплату вознаграждения производится исходя из запланированного показателя итоговой прибыли, плановой численности членов Правления, годовых сумм заработной платы каждого работника и рассчитывается по формуле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Формирование фактической суммы средств на выплату вознаграждения производится в бухгалтерском учете путем создания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Вознаграждение начисляется пропорционально фактически отработанному времени по соответствующей должности. Для исчисления вознаграждения время нахождения в очередном трудовом отпуске (рабочие дни), период нахождения в служебной командировке (в том числе на курсах повышения квалификации) включаются в фактически отработанное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прекращения (расторжения) трудового договора по основаниям, предусмотренным подпунктами 2), 4) и 17)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54, подпунктами 1), 3), 4) и 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статьями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года, вознаграждение выплачивается в соответствии с настоящими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прекращения (расторжения) трудового договора с работником по иным основаниям, предусмотренным трудовым законодательством Республики Казахстан, вознаграждение не выплачивается.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Конкретный размер вознаграждения по итогам работы за год Председателю и членам Правления Фонда устанавливается решением Совета директоров Фонда на основе индивидуального подхода к оценке деятельности каждого из них по результатам финансового года в пределах установленного Единственным акционером предельного размера вознаграждения по итогам работы за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Вознаграждение по итогам работы за год Председателю и членам Правления Фонда выплачивается в пределах денежных средств, предусмотренных на эти цели в бюджете Фонда, после утверждения в установленном порядке результатов финансово-хозяйственной деятельности Фонда на основе проаудированной финансовой отчетности. 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Условиям оплаты труда и премирования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и членов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общества "Фонд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"Самрук-Қазына"               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0"/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Карта КПД с целевыми значениями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393"/>
        <w:gridCol w:w="1333"/>
        <w:gridCol w:w="1013"/>
        <w:gridCol w:w="1853"/>
        <w:gridCol w:w="1553"/>
        <w:gridCol w:w="2013"/>
      </w:tblGrid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КПД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Вес*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Порог**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Цель***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Вызов****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Корпоративные КПД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КПД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вес КПД - коэффициент, определяющий значимость, приоритетность данного показателя по отношению к другим показателям;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порог - значение КПД, характеризующее минимальные ожидания от результата деятельности, которое с высокой вероятностью достижимо при условии добросовестного выполнения должностных обязанностей, как правило, соответствующее утвержденному плану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цель - значение КПД, характеризующее ожидаемый уровень высоких результатов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**** вызов - значение КПД, характеризующее выдающиеся результаты деятельности, способствующее реализации амбициозных целей Фонда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33"/>
        <w:gridCol w:w="3493"/>
        <w:gridCol w:w="32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заполнения "____" _________ 20___ г. </w:t>
      </w:r>
    </w:p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Условиям оплаты труда и премирования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и членов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общества "Фонд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"Самрук-Қазына"               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Карта КПД с фактическими значениями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4584"/>
        <w:gridCol w:w="1108"/>
        <w:gridCol w:w="850"/>
        <w:gridCol w:w="1001"/>
        <w:gridCol w:w="2460"/>
        <w:gridCol w:w="3170"/>
      </w:tblGrid>
      <w:tr>
        <w:trPr>
          <w:trHeight w:val="8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КПД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тивность* (%)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тивность**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(гр.4 * гр.5)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Корпоративные КПД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КПД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результативность - величина, определяющая степень достижения целевых планок по КПД;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итоговая результативность - средневзвешенная результативность по всем мотивационным КПД с учетом их веса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33"/>
        <w:gridCol w:w="3493"/>
        <w:gridCol w:w="32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_________ 20___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