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486f" w14:textId="6bf4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подвижного состава и его залога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2011 года № 1351. Утратило силу постановлением Правительства Республики Казахстан от 1 сентября 2015 года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и.о. Министра по инвестициям и развитию Республики Казахстан от 26 марта 2015 года №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постановления в редакции постановления Правительства РК от 04.12.2013 </w:t>
      </w:r>
      <w:r>
        <w:rPr>
          <w:rFonts w:ascii="Times New Roman"/>
          <w:b w:val="false"/>
          <w:i w:val="false"/>
          <w:color w:val="ff0000"/>
          <w:sz w:val="28"/>
        </w:rPr>
        <w:t>№ 1307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«О железнодорожном транспорте»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прилагаемые Правила государственной регистрации подвижного состава и его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постановления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1351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подвижного состава и его залога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в редакции постановления Правительства РК от 04.12.2013 </w:t>
      </w:r>
      <w:r>
        <w:rPr>
          <w:rFonts w:ascii="Times New Roman"/>
          <w:b w:val="false"/>
          <w:i w:val="false"/>
          <w:color w:val="ff0000"/>
          <w:sz w:val="28"/>
        </w:rPr>
        <w:t>№ 1307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государственной регистрации подвижного состава и его залога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«О железнодорожном транспорте» и определяют порядок регистрации, перерегистрации подвижного состава и его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регистрация подвижного состава, предназначенного для перевозок пассажиров, багажа, грузов, грузобагажа и почтовых отправлений железнодорожным транспортом в Республике Казахстан, и его залога производится территориальными органами Комитета транспортного контроля Министерства транспорта и коммуникаций Республики Казахстан (далее – регистрирующий орган) в целях формирования единого государственного банка данных и соблюдения требований безопасности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Государственной регистрации, вне зависимости от формы собственности, сферы и места применения, подлежат единицы подвижного состава, имеющие право выхода на пути общего пользования, а также используемые для внутренних технологических целей. В их число входят единицы подвижного состава, собственные либо арендуемые физическими и юридическими лицами Республики Казахстан, иностранными юридическими лицами, иностранными гражданами, лицами без гражданства и международными организациями, а также находящиеся в доверительном управлении либо имущественном найме.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Прошедший государственную регистрацию либо перерегистрацию подвижной состав подлежит внесению в Государственный реестр подвижного состава (далее – реестр) регистрирующим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регистрации, перерегистрации</w:t>
      </w:r>
      <w:r>
        <w:br/>
      </w:r>
      <w:r>
        <w:rPr>
          <w:rFonts w:ascii="Times New Roman"/>
          <w:b/>
          <w:i w:val="false"/>
          <w:color w:val="000000"/>
        </w:rPr>
        <w:t>
подвижного состава и регистрации его залога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перерегистрация подвижного состава осуществляется на равных основаниях и условиях для всех владельцев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регистрация, перерегистрация подвижного состава, регистрируемого в порядке, установленном настоящими Правилами,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месту регистрации юридического лица в случае, если заявителем является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месту регистрации в качестве налогоплательщика в случае, если заявителем являются физическое лицо, в том числе индивидуальный предприниматель.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Подвижной состав не подлежит государственной регистрации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временного ввоза на территорию Республики Казахстан нерезидентами Республики Казахстан для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следования транзитом по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временного ввоза на территорию Республики Казахстан, а также вывоза с территории Республики Казахстан нерезидентами Республики Казахстан для выгрузки и погрузки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Подвижной состав подлежит государственной регистрации в регистрирующем органе в течение 30 рабочих дней с момента приобретения права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Подвижной состав подлежит государственной перерегистрации в регистрирующем органе в течение 30 рабочих дней с момента приобретения права аренды, доверительного управления, изменения сведений о подвижном составе, а также изменения наименования юридического лица и фамилии, имени, отчества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перерегистрация подвижного состава не производится в случаях передачи: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доверительное управление либо имущественный наем иностранному лицу для дальнейшего использования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доверительное управление либо имущественный наем (аренду) на срок не более 90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Физическим и юридическим лицам допускается подавать заявление на государственную регистрацию, перерегистрацию нескольких типов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регистрирующий орган подается заявление на государственную регистрацию следующих типов подвижного состава: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грузовой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пассажирский подвижной и приравниваемый к нему почтовый, почтово-багажный и багажный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тяговый и мотор–вагонный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специальный подвижной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государственной регистрации грузового подвижного состава указываются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крытые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платформы;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цистерны;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рефрижераторные и изотермические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зерновозы;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цементовозы;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фитинговые платформы;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битумовозные платформы;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прочие (специализированные вагоны для перевозки грузов, в том числе вагоны бункерного типа, транспортеры, контейнеровозы и специальные вагоны грузового типа).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государственной регистрации пассажирского подвижного и приравниваемого к нему почтового, почтово-багажного и багажного подвижного состава указываются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купейные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плацкартные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"СВ" - спальные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"РИЦ" - купейные вагоны габарита РИЦ;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вагоны-рестораны;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межобластные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"ЗАК" - вагоны для перевозки заключенных;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служебные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служебно-технические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почтовые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багажные вагоны.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государственной регистрации тягового и мотор–вагонного подвижного состава указываются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тяговый подвижной состав, используемый для вождения поездов любых категорий по магистральным путям (МГПС);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тяговый подвижной состав, используемый для производства маневровой работы на магистральных, станционных и подъездных путях широкой колеи (МНПС-Ш);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тяговый подвижной состав, используемый для производства маневровой работы на магистральных, станционных и подъездных путях узкой колеи (МНПС-У);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мотор–вагонный подвижной состав (МВПС), используемый для организации перевозок пассажиров по магистральным и станционным путям узкой и широкой колеи;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тяговый подвижной состав, используемый на путях промышленного железнодорожного транспорта и не выходящий на магистральные и станционные пути (ТПС-ППЖТ).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государственной регистрации специального подвижного состава указываются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специальный самоходный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специальный несамоходный подвижной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государственной регистрации и перерегистрации подвижного состава юридические и физические лица представляют в регистрирующий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инвентарного парка подвижного состава, подлежащего государственной регистрации либо перерегистрации, в том числе находящегося в доверительном управлении, имущественном найме либо лизинге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заверенный подписью первого руководителя юридического лица и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свидетельство* или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личность, -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личность уполномоченного представителя, и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полномочия на представительство, – при обращении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право собственности, либо договор имущественного найма (аренды), лизинга либо доверительного управления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технический паспорт (формуляр) завода-изготовителя на каждую единицу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государственной регистрации (перерегистрации) тягового, а также мотор–вагонного подвижного состава – документ, подтверждающий уплату в бюджет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документов, указанных в подпунктах 3)-8) настоящего пункта, после сверки с копиями возвращаются заявителю в момент подачи заявления. В случае непредставления подлинников документов, представляются нотариально засвидетельствованные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Регистрирующий орган для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залога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подвижного состава ведет реестр регистрации залогов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принимает меры по защите интересов залогодержателей, не допускает отчуждение заложенного подвижного состава без согласия залогодержателя.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государственной регистрации залога подвижного состава заявитель либо по доверенности его уполномоченный представитель представляют документы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1998 года «О регистрации залога движимого имущества»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приеме документов регистрирующим органом заявителю выдается расписка о приеме соответствующих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Заявление о государственной регистрации, перерегистрации подвижного состава рассматривается регистрирующим органом в течение восьми рабочих дней со дня подачи заявления со всеми необходимыми документами,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Решение о государственной регистрации залога либо отказ регистрирующим органом принимается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мотивированного отказа в установленные сроки, уполномоченный орган выдает свидетельство в течение одного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Сбор за государственную регистрацию залога подвижного состава, изменения, дополнения и прекращение зарегистрированного залога взимается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(перерегистрацию) тягового, а также мотор–вагонного подвижного состава взимается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Лицо, зарегистрировавшее подвижной состав, использует его со дня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Свидетельство о государственной регистрации залога подвижного состава является электронным документом, имеет учетный номер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(перерегистрации) подвижного состава является электронным документом, имеет учетный номер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выдается на каждую регистрируемую единицу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Лица, зарегистрировавшие подвижной состав: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представляют сведения о подвижном составе, обеспечивают доступ регистрирующего органа для осуществления контроля за его использованием по требованию регистрирующего органа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случаях ликвидации либо реорганизации юридического лица с момента принятия решения информируют регистрирующий орган в течение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Регистрирующий орган отказывает в государственной регистрации либо перерегистрации подвижного состава и выдает мотивированный отказ в письменном виде не позднее 5 рабочих дней со дня поступления заявления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в представленных регистрирующему органу документах подчисток, рукописных либо машинописных исправлений либо отсутствия подписей и печатей на требующих их заверения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нахождения подвижного состава под арестом в соответствии с принятым решением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мотивированного отказа в установленные сроки, уполномоченный орган выдает свидетельство в течение трех рабочих дней или уведомление об исключении из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Регистрирующий орган отзывает выданное свидетельство о государственной регистрации (перерегистрации) подвижного состава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ликвидации либо прекращения деятельности юридического лица либо индивидуального предпринимателя, зарегистрировавших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прекращения действия документа, подтверждающего право собственности, либо договора имущественного найма (аренды), лизинга либо доверительного управления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Подвижной состав исключается из реестра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списания подвижного состава, его повреждения без восстановления либо пропажи более шести месяцев, если поиски его прекращены;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подвижного состава иностранным лицам с последующим вывозом для использования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исключении подвижного состава из реестра собственник либо приравненное к нему лицо представляют в регистрирующий орган заявление установленного образца,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 и акт о списании либо документ о повреждении, пропаже, отчуждении юридическим и физическим лицам Республики Казахстан, а так же иностранному лицу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изменений, дополнений и прекращения зарегистрированного залога проводится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Регистрирующий орган вносит в реестр сведения об исключении подвижного состава и направляет соответствующее уведомление заявителю.</w:t>
      </w:r>
    </w:p>
    <w:bookmarkEnd w:id="6"/>
    <w:bookmarkStart w:name="z1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bookmarkEnd w:id="7"/>
    <w:bookmarkStart w:name="z1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"/>
    <w:bookmarkStart w:name="z1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Государственный реестр подвижного состава</w:t>
      </w:r>
    </w:p>
    <w:bookmarkEnd w:id="9"/>
    <w:bookmarkStart w:name="z1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Государственный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тягового и мотор-вагонного подвижного состава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2071"/>
        <w:gridCol w:w="1327"/>
        <w:gridCol w:w="1546"/>
        <w:gridCol w:w="1721"/>
        <w:gridCol w:w="1349"/>
        <w:gridCol w:w="1152"/>
        <w:gridCol w:w="1765"/>
        <w:gridCol w:w="2444"/>
      </w:tblGrid>
      <w:tr>
        <w:trPr>
          <w:trHeight w:val="11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мощность транспортного средства, в кВТ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1723"/>
        <w:gridCol w:w="1680"/>
        <w:gridCol w:w="1896"/>
        <w:gridCol w:w="2047"/>
        <w:gridCol w:w="1247"/>
        <w:gridCol w:w="1550"/>
        <w:gridCol w:w="2201"/>
      </w:tblGrid>
      <w:tr>
        <w:trPr>
          <w:trHeight w:val="705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постройки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 службы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Фактический срок службы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 ремонта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КР-1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1706"/>
        <w:gridCol w:w="2584"/>
        <w:gridCol w:w="1856"/>
        <w:gridCol w:w="1964"/>
        <w:gridCol w:w="1878"/>
        <w:gridCol w:w="2436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нерабочем состоянии ожидает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 приписки</w:t>
            </w:r>
          </w:p>
        </w:tc>
      </w:tr>
      <w:tr>
        <w:trPr>
          <w:trHeight w:val="55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Государственный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специального подвижного состава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016"/>
        <w:gridCol w:w="1189"/>
        <w:gridCol w:w="1995"/>
        <w:gridCol w:w="2322"/>
        <w:gridCol w:w="1647"/>
        <w:gridCol w:w="1952"/>
        <w:gridCol w:w="2366"/>
      </w:tblGrid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курсирования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1586"/>
        <w:gridCol w:w="1453"/>
        <w:gridCol w:w="1763"/>
        <w:gridCol w:w="1630"/>
        <w:gridCol w:w="833"/>
        <w:gridCol w:w="966"/>
        <w:gridCol w:w="1564"/>
        <w:gridCol w:w="1144"/>
        <w:gridCol w:w="1632"/>
      </w:tblGrid>
      <w:tr>
        <w:trPr>
          <w:trHeight w:val="285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постройки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 службы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Фактический срок службы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КР-1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</w:tr>
      <w:tr>
        <w:trPr>
          <w:trHeight w:val="27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6"/>
        <w:gridCol w:w="2325"/>
        <w:gridCol w:w="1716"/>
        <w:gridCol w:w="3124"/>
        <w:gridCol w:w="3629"/>
      </w:tblGrid>
      <w:tr>
        <w:trPr>
          <w:trHeight w:val="555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нерабочем состоянии ожидает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 приписки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Государственный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грузового подвижного состава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723"/>
        <w:gridCol w:w="1917"/>
        <w:gridCol w:w="1658"/>
        <w:gridCol w:w="2199"/>
        <w:gridCol w:w="1701"/>
        <w:gridCol w:w="1680"/>
        <w:gridCol w:w="2201"/>
      </w:tblGrid>
      <w:tr>
        <w:trPr>
          <w:trHeight w:val="12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ИТК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курсирования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1550"/>
        <w:gridCol w:w="1701"/>
        <w:gridCol w:w="1593"/>
        <w:gridCol w:w="1939"/>
        <w:gridCol w:w="2026"/>
        <w:gridCol w:w="1832"/>
        <w:gridCol w:w="1833"/>
      </w:tblGrid>
      <w:tr>
        <w:trPr>
          <w:trHeight w:val="27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постройки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 службы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срок службы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КР-1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КР-2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706"/>
        <w:gridCol w:w="1380"/>
        <w:gridCol w:w="2133"/>
        <w:gridCol w:w="1484"/>
        <w:gridCol w:w="1030"/>
        <w:gridCol w:w="1592"/>
        <w:gridCol w:w="2372"/>
      </w:tblGrid>
      <w:tr>
        <w:trPr>
          <w:trHeight w:val="660" w:hRule="atLeast"/>
        </w:trPr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нерабочем состоянии ожидает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приписки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Государственный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пассажирского подвижного состава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2090"/>
        <w:gridCol w:w="1485"/>
        <w:gridCol w:w="1983"/>
        <w:gridCol w:w="1853"/>
        <w:gridCol w:w="1636"/>
        <w:gridCol w:w="1702"/>
        <w:gridCol w:w="2330"/>
      </w:tblGrid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курсирования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1958"/>
        <w:gridCol w:w="1644"/>
        <w:gridCol w:w="1812"/>
        <w:gridCol w:w="2000"/>
        <w:gridCol w:w="2105"/>
        <w:gridCol w:w="892"/>
        <w:gridCol w:w="808"/>
        <w:gridCol w:w="872"/>
        <w:gridCol w:w="621"/>
      </w:tblGrid>
      <w:tr>
        <w:trPr>
          <w:trHeight w:val="27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постройки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 службы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срок службы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ДР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КР-1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КР-2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КРПС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КВР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074"/>
        <w:gridCol w:w="1442"/>
        <w:gridCol w:w="2264"/>
        <w:gridCol w:w="1398"/>
        <w:gridCol w:w="858"/>
        <w:gridCol w:w="1723"/>
        <w:gridCol w:w="3607"/>
      </w:tblGrid>
      <w:tr>
        <w:trPr>
          <w:trHeight w:val="27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нерабочем состоянии ожидает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 приписки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bookmarkEnd w:id="14"/>
    <w:bookmarkStart w:name="z1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5"/>
    <w:bookmarkStart w:name="z1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тягового и мотор-вагонного подвижного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(полное наименование владельца)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15"/>
        <w:gridCol w:w="1307"/>
        <w:gridCol w:w="1308"/>
        <w:gridCol w:w="1308"/>
        <w:gridCol w:w="2094"/>
        <w:gridCol w:w="1177"/>
        <w:gridCol w:w="1570"/>
        <w:gridCol w:w="2225"/>
      </w:tblGrid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курсирования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986"/>
        <w:gridCol w:w="806"/>
        <w:gridCol w:w="817"/>
        <w:gridCol w:w="737"/>
        <w:gridCol w:w="850"/>
        <w:gridCol w:w="1077"/>
        <w:gridCol w:w="658"/>
        <w:gridCol w:w="771"/>
        <w:gridCol w:w="975"/>
      </w:tblGrid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приписки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(КР-1) *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(КР-2)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**(КР-2) - капитальный ремонт в объеме 2</w:t>
      </w:r>
    </w:p>
    <w:bookmarkStart w:name="z1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bookmarkEnd w:id="17"/>
    <w:bookmarkStart w:name="z1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8"/>
    <w:bookmarkStart w:name="z1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грузового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(полное наименование владельца)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177"/>
        <w:gridCol w:w="1177"/>
        <w:gridCol w:w="1307"/>
        <w:gridCol w:w="1308"/>
        <w:gridCol w:w="2093"/>
        <w:gridCol w:w="1701"/>
        <w:gridCol w:w="1439"/>
        <w:gridCol w:w="1571"/>
      </w:tblGrid>
      <w:tr>
        <w:trPr>
          <w:trHeight w:val="14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 вагона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 курсирования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</w:t>
            </w:r>
          </w:p>
        </w:tc>
      </w:tr>
      <w:tr>
        <w:trPr>
          <w:trHeight w:val="1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1323"/>
        <w:gridCol w:w="1822"/>
        <w:gridCol w:w="1136"/>
        <w:gridCol w:w="990"/>
        <w:gridCol w:w="1094"/>
        <w:gridCol w:w="1011"/>
        <w:gridCol w:w="928"/>
        <w:gridCol w:w="1282"/>
        <w:gridCol w:w="2136"/>
      </w:tblGrid>
      <w:tr>
        <w:trPr>
          <w:trHeight w:val="570" w:hRule="atLeast"/>
        </w:trPr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 службы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срок службы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 (ДР)*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приписки****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(КР)**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(КРП)***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*(ДР) -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**(КР) - капитальный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(КРП) - капитальный ремонт с продлением срока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для собственников грузовых вагонов</w:t>
      </w:r>
    </w:p>
    <w:bookmarkStart w:name="z1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bookmarkEnd w:id="20"/>
    <w:bookmarkStart w:name="z1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1"/>
    <w:bookmarkStart w:name="z1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пассажирского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(полное наименование владельца)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068"/>
        <w:gridCol w:w="1068"/>
        <w:gridCol w:w="1201"/>
        <w:gridCol w:w="1068"/>
        <w:gridCol w:w="1602"/>
        <w:gridCol w:w="1736"/>
        <w:gridCol w:w="2672"/>
        <w:gridCol w:w="1737"/>
      </w:tblGrid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 вагона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курсирования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Заводской номер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 вагона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постройки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650"/>
        <w:gridCol w:w="872"/>
        <w:gridCol w:w="886"/>
        <w:gridCol w:w="960"/>
        <w:gridCol w:w="700"/>
        <w:gridCol w:w="962"/>
        <w:gridCol w:w="749"/>
        <w:gridCol w:w="606"/>
        <w:gridCol w:w="472"/>
        <w:gridCol w:w="544"/>
        <w:gridCol w:w="598"/>
      </w:tblGrid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срок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 (ДР)*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(КР1)**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(КР2)***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(КРПС) ****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(КВР) 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*(ДР) -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***(КР-2) - капитальный ремонт в объеме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(КРПС) - капитальный ремонт с продлением срока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(КВР) - капитальный восстановительный ремонт</w:t>
      </w:r>
    </w:p>
    <w:bookmarkStart w:name="z1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подвижного состава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</w:t>
      </w:r>
    </w:p>
    <w:bookmarkEnd w:id="23"/>
    <w:bookmarkStart w:name="z1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</w:t>
      </w:r>
    </w:p>
    <w:bookmarkEnd w:id="24"/>
    <w:bookmarkStart w:name="z1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специального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(полное наименование владельца)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905"/>
        <w:gridCol w:w="1164"/>
        <w:gridCol w:w="1424"/>
        <w:gridCol w:w="1164"/>
        <w:gridCol w:w="2071"/>
        <w:gridCol w:w="1682"/>
        <w:gridCol w:w="2072"/>
        <w:gridCol w:w="1165"/>
      </w:tblGrid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курсирования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постройки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1091"/>
        <w:gridCol w:w="1043"/>
        <w:gridCol w:w="858"/>
        <w:gridCol w:w="837"/>
        <w:gridCol w:w="964"/>
        <w:gridCol w:w="1207"/>
        <w:gridCol w:w="895"/>
        <w:gridCol w:w="883"/>
      </w:tblGrid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 службы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(КР-1) *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(КР-2)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**(КР-2) - капитальный ремонт в объеме 2</w:t>
      </w:r>
    </w:p>
    <w:bookmarkStart w:name="z1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(городу) 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(Ф.И.О)                </w:t>
      </w:r>
    </w:p>
    <w:bookmarkStart w:name="z1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(перерегистрировать), исключить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реестра (ненужное зачеркнуть) подвижной состав,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принадлежащий на праве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(собственности, имущественного найма, аренды или лизинга)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_______________, ул.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(факс),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прилагается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______________________/_____________________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 руководителя)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юридического лица и индивидуального предпринимателя)</w:t>
      </w:r>
    </w:p>
    <w:bookmarkStart w:name="z1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bookmarkEnd w:id="28"/>
    <w:bookmarkStart w:name="z1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9"/>
    <w:bookmarkStart w:name="z1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залога движимого имущества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389"/>
        <w:gridCol w:w="587"/>
        <w:gridCol w:w="1448"/>
        <w:gridCol w:w="1603"/>
        <w:gridCol w:w="499"/>
        <w:gridCol w:w="566"/>
        <w:gridCol w:w="588"/>
        <w:gridCol w:w="1514"/>
        <w:gridCol w:w="1559"/>
        <w:gridCol w:w="1360"/>
        <w:gridCol w:w="1361"/>
        <w:gridCol w:w="1472"/>
      </w:tblGrid>
      <w:tr>
        <w:trPr>
          <w:trHeight w:val="540" w:hRule="atLeast"/>
        </w:trPr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</w:t>
            </w:r>
          </w:p>
        </w:tc>
      </w:tr>
      <w:tr>
        <w:trPr>
          <w:trHeight w:val="3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 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тратора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 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регистрирующего органа)</w:t>
      </w:r>
    </w:p>
    <w:bookmarkStart w:name="z1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получении документов по заявлению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регистрации (перерегистрации),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исключении из государственного реестра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подвижного состава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«__»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Время: _______ час.________ мин.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принятых документов: (наименование документа,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Ф.И.О. и подпись лица, принявшего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выполнения заявления «__»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регистрирующего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получении документов по заявлению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подвижного состава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_______ час.________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принятых документов: (наименование документа,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Ф.И.О. и подпись лица, принявшего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выполнения заявления «__» ___________ 20 __ г.</w:t>
      </w:r>
    </w:p>
    <w:bookmarkStart w:name="z1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регистрирующего органа)</w:t>
      </w:r>
    </w:p>
    <w:bookmarkStart w:name="z1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 государственной регистрации залога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№ __ от "__" _________ 20 __ г.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(реквизиты залогодержателя или уполномоченного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залогодержателя)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Подтверждение того, что в отношении движимого имущества: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933"/>
        <w:gridCol w:w="2873"/>
        <w:gridCol w:w="1333"/>
        <w:gridCol w:w="1433"/>
        <w:gridCol w:w="2133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залог, право залогодержателя: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(Ф.И.О., место – жительство, дата и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(физ. лица, место – нахождение, наименование и регистр.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предмет залога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(описание предмета залога)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возникло на основании договора о залоге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(дата заключения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зарегистрированного ________________ и включающего следующие основные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(дата и номер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(размер, срок исполнения основного обязательства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условия залога)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_____________ залогодателя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(вид права)     (Ф.И.О., место – жительство, дата и год рожд.)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(физ. лица, место – нахождение, наименование и регистр. номер юрид.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подтверждено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(наименование, дата принятия, дата и №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правоустанавливающего документа на предмет залога)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 М.П.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свидетельство подлежит возврату в регистрационный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при погашении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утрате (повреждении) свидетельства правообладатель обязан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подать заявление в регистрационный орган с указанием причины утраты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(повреждения) свидетельства.</w:t>
      </w:r>
    </w:p>
    <w:bookmarkStart w:name="z1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ТРАНСПОРТНОГО КОНТРОЛЯ</w:t>
      </w:r>
    </w:p>
    <w:bookmarkStart w:name="z1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(перерегистрации)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(нужное подчеркнуть)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ИТК _ _ _ _ Серия _ _ _ _ _ №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«О железнодорожном транспорте»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владельца,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находящегося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права на подвижной состав)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подтверждает государственную регистрацию (перерегистрацию)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серия, род вагона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заводской номер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секция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постройки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«__» ____________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применяется во всех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случаях и предъявляется вместе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документом, удостоверяющим владельца подвижного состава, подлежит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замене в случае изменения приведенных в нем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«__» 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 уполномоченного органа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Ф.И.О.</w:t>
      </w:r>
    </w:p>
    <w:bookmarkStart w:name="z1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наименование регистрирующего органа</w:t>
      </w:r>
    </w:p>
    <w:bookmarkStart w:name="z1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Заявление № 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Залогодатель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Ф.И.О., место – жительство, дата рождения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– нахождение, наименование, рег. № юридического лица:_________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_________ серия ________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 дата выдачи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которого действует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Залогодержатель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Ф.И.О., место – жительство, дата рождения физического лица; место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нахождение, наименование, рег. № юр.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_________ серия _______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 дата выдачи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которого действует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зарегистрировать договор залога движимого имущества: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заключения договора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заключения договора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предмете залога (описание движимого имущества)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заложенного имущества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залогодателя _______________________ залогодержателя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 да,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перезалоге: да,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прилагаю: (наименование документа, серия, номер, когда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ли Свидетельство о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Да,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_________________________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приема заявления: _________________________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_________________ час ___________________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подпись регистратора 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