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4f86" w14:textId="e1b4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лабораторий по экспертизе качества семян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2011 года № 1364. Утратило силу постановлением Правительства Республики Казахстан от 28 августа 2015 года № 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30 января 2015 года № 4-2/60.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«О семеноводстве»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лабораторий по экспертизе качества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2011 года № 1364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аттестации лабораторий по экспертизе качества семян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аттестации лабораторий по экспертизе качества семян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«О семеноводстве» и устанавливают порядок 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 на право проведения исследований сортовых и посевных качеств семян на соответствие их требованиям национальных стандартов и иных нормативных документов в области семеноводства.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29.11.2012 </w:t>
      </w:r>
      <w:r>
        <w:rPr>
          <w:rFonts w:ascii="Times New Roman"/>
          <w:b w:val="false"/>
          <w:i w:val="false"/>
          <w:color w:val="000000"/>
          <w:sz w:val="28"/>
        </w:rPr>
        <w:t>№ 1505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аттестация – установление (подтверждение) соответствия юридического лица статусу лаборатории по экспертизе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об аттестации – документ, выданный в пределах компетенции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государственным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органом в области семеноводства (далее – уполномоченный орган), свидетельствующий о признании государством деятельности аттестованных лабораторий по экспертизе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посевные качества семян – совокупность показателей качества семян, характеризующих степень их пригодности для посева (посадки);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лаборатория по экспертизе качества семян - юридическое лицо, аттестованное в установленном порядке на право проведения исследований сортовых и посевных качеств семян на соответствие их требованиям национальных стандартов и иных нормативных документов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cортовые качества семян – совокупность признаков, характеризующих принадлежность семян к определенному сорту сельскохозяйственного растения.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29.11.2012 </w:t>
      </w:r>
      <w:r>
        <w:rPr>
          <w:rFonts w:ascii="Times New Roman"/>
          <w:b w:val="false"/>
          <w:i w:val="false"/>
          <w:color w:val="000000"/>
          <w:sz w:val="28"/>
        </w:rPr>
        <w:t>№ 1505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Присвоение юридическому лицу статуса аттестованной лаборатории по экспертизе качества семян осуществляется приказом уполномоченного органа на основании обследования лаборатории по экспертизе качества семян, а также (при наличии) входящих в ее состав структурных подразделений (далее - структурное подразделение).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может передать полномочия по аттестации лабораторий по экспертизе качества семян своему ведомству – Комитету государственной инспекции в агропромышленном комплексе Министерства сельского хозяйства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Аттестация лабораторий по экспертизе качества семян является обязательной для всех лабораторий по экспертизе качества семян независимо от формы собственности.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Требования, предъявляемые к</w:t>
      </w:r>
      <w:r>
        <w:br/>
      </w:r>
      <w:r>
        <w:rPr>
          <w:rFonts w:ascii="Times New Roman"/>
          <w:b/>
          <w:i w:val="false"/>
          <w:color w:val="000000"/>
        </w:rPr>
        <w:t>
лабораториям по экспертизе качества семян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Требования, предъявляемые к лабораториям по экспертизе качества семян,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праве собственности либо ином вещном праве здания (помещения), оснащенного (в зависимости от вида сельскохозяйственных культур, по которым проводится экспертиза качества семян):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лабораторным оборудованием и средствами измерений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внесенными в реестр государственной системы обеспечения единства измерений Республики Казахстан и поверенными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обеспечения единства измерений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химическими реактивами, материалами и инвентарем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для обеспечения определения показателей качества семян в соответствии с требованиями нормативно-технической документации на методы определения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стеллажами для хранения проб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семенного эксперта;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актуализированных нормативно-технических документов, применяемых при проведении экспертизы качества семян,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бланков (в зависимости от вида сельскохозяйственных культур, по которым проводится экспертиза качества семян).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Аттестация лабораторий по экспертизе качества семян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Аттестация лаборатории по экспертизе качества семян осуществляется постоянно действующей аттестационной комиссией (далее - комиссия), создаваемой приказом уполномоченного органа, с численным составом не менее пяти человек (председатель и четыре члена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представители Комитета, научных и общественных организаций аграрного профиля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структурное подразделение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со дня создания комиссии, приказом областной территориальной инспекции Комитета (далее - облтеринспекция) создается постоянно действующая экспертная комиссия в области (далее – экспертная комиссия) по проведению обследования юридического лица или структурных подразделений, находящихся на территории соответствующей области, с численным составом не менее пяти человек (председатель и четыре члена экспертной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экспертной комиссии включаются представители облтеринспекции, местных исполнительных органов области (города республиканского значения, столицы) в области сельского хозяйства, научных и общественных организаций аграрного профиля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Облтеринспекция в течение трех рабочих дней со дня создания экспертной комиссии направляет копию приказа в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экспертной комиссии является структурное подразделение облтеринспекции.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аттестации юридическое лицо представляет в комиссию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(с приложением перечня структурных подразделений, осуществляющих экспертизу качества семян (при наличии), почтового и электронного адреса, контактных телефонов)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свидетельства* или справки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учредительных документов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 о назначении специалиста, ответственного за состояние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соответствие юридического лица требованиям, предъявляемым к лабораториям по экспертизе качества семян,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7 с изменениями, внесенными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24.04.2013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в течение двух рабочих дней со дня поступления от юридического лица документов на аттестацию, указанных в пункте 7 настоящих Правил, проверяет полноту представленных документов. При установлении факта неполноты представленных документов, юридическому лицу в течение двух рабочих дней уполномоченным органом направляется мотивированный письменный ответ с указанием причины отказа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Рабочий орган комиссии в течение двух рабочих дней с момента поступления документов от юридического лица уведомляет об этом экспертную комиссию (способом, подтверждающим факт отправки и получения уведомления).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комиссия в течении двенадцати рабочих дней со дня поступления уведомления от комиссии с выездом на место проводит обследование юридического лица и структурных подразделений, осуществляющих экспертизу качества семян (при наличии), на предмет соответствия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обследования юридического лица и структурного подразделения (при наличии) экспертной комиссией составляется акт обследования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акт обследования) в трех экземплярах: один экземпляр направляется экспертной комиссией в комиссию, второй передается для хранения в облтеринспекцию, третий остается у юридического лица или структурного подразделения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по итогам рассмотрения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актов обследования юридического лица и его структурных подразделений (при наличии) принимает решение об аттестации или отказе в аттестации лаборатории по экспертизе качества семян, которое оформляется протоколом, подписываемым всеми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Общий срок рассмотрения заявления юридического лица о присвоении статуса лаборатории по экспертизе качества семян не должен превышать двадцати рабочих дней со дня поступления в комиссию заявления на аттестацию.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Юридическим лицам, получившим положительное решение комиссии, приказом уполномоченного органа присваивается статус лаборатории по экспертизе качества семян и выдается свидетельство об аттестации со сроком действия – три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Юридическим лицам, не соответствующим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уполномоченным органом в течение срока,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дается мотивированный письменный ответ с указанием причины отказа в выдаче свидетельства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может быть обжаловано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Юридическое лицо по истечении тридцати календарных дней после даты принятия решения комиссии об отказе в выдаче свидетельства об аттестации ввиду несоответствия требованиям, предъявляемым к лабораториям по экспертизе качества семян, может подать документы на прохождение повторной аттестации при устранении причин, повлекших отказ в выдаче свидетельства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уменьшения количества структурных подразделений (при наличии),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свидетельству об аттестации, юридическое лицо представляет в комиссию в течение пяти рабочих дней со дня подписания руководителем юридического лица, копию приказа о реорганизации или ликвидации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представлению комиссии в течение десяти рабочих дней со дня поступления копии приказа руководителя юридического лица, о реорганизации или ликвидации структурного подразделения, приказом уполномоченного органа структурное подразделение исключается из перечня структурных подразделений, входящих в состав аттестованного юридического лица,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свидетельству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увеличения количества структурных подразделений аттестованное юридическое лицо письменно обращается в экспертную комиссию о проведении обследования нового структурного подразделения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на основании акта обследования структурного подразделения, представленного экспертной комиссией, принимает решение о включении или отказе включения нового структурного подразделения в перечень структурных подразделений, входящих в состав аттестованного юридического лица,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свидетельству об аттестации, которое оформляется протоколом и подписывается всеми членами экспертной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подразделение, получившее положительное решение комиссии, приказом уполномоченного органа включается в перечень структурных подразделений, входящих в состав аттестованного юридического лица,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свидетельству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нового структурного подразделения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уполномоченным органом юридическому лицу дается мотивированный письменный ответ с указанием причины отказа во включении структурного подразделения в перечень структурных подразделений, входящих в состав аттестованного юридического лица,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свидетельству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Переаттестация лаборатории по экспертизе качества семян проводится один раз в три года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Заявление на переаттестацию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подается не позднее тридцати календарных дней до истечения срока действия свидетельства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Свидетельство об аттестации прекращает свое действие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реорганизации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окончания срока действия свидетельства об аттестации.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аттестации лабораторий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экспертизе качества семян    </w:t>
      </w:r>
    </w:p>
    <w:bookmarkEnd w:id="10"/>
    <w:bookmarkStart w:name="z6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лабораторного оборудования и средств измерений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Весы лабораторные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Влагомеры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Термометры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Часы (песочные 1, 3 минутные, сигнальные)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Комплекты лабораторных решет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решет № 1, 2 с крышкой и поддоном;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малогабаритных сит для трав с крышкой и поддоном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Оптические приборы (микроскопы, лупы)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Сушильные шкафы с диапозоном регулированя от +50 до +150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Термостаты для проращивания семян (обогреваемый и охлаждаемый)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Мельница лабораторная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Щупы для отбора проб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Секундомер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Делитель семян механический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Решета с отверстиями диаметром 1; 1,5; 2,5 миллиметров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Холодильник (при отсутствии охлаждаемого термостата)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Печь для прокаливания песка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Счетчик – раскладчик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Набор почвенных сит (для хлопчатника)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Лампа люминесцентная</w:t>
      </w:r>
    </w:p>
    <w:bookmarkEnd w:id="12"/>
    <w:bookmarkStart w:name="z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аттестации лабораторий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экспертизе качества семян    </w:t>
      </w:r>
    </w:p>
    <w:bookmarkEnd w:id="13"/>
    <w:bookmarkStart w:name="z8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химических реактивов, материалов и инвентаря</w:t>
      </w:r>
    </w:p>
    <w:bookmarkEnd w:id="14"/>
    <w:bookmarkStart w:name="z8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Реактивы</w:t>
      </w:r>
    </w:p>
    <w:bookmarkEnd w:id="15"/>
    <w:bookmarkStart w:name="z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Натрия гидроокись или Калия гидроокись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Серная кислота (для лаборатории по экспертизе качества семян хлопчатника)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Соляная кислота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Калий хлористый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Хлористый тетразол или фуксин или индигокармин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Калий фосфорнокислый, однозамещенный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Натрий фосфорнокислый, двухзамещенный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Калий йодистый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Йод кристалический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Калий азотнокислый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Калий марганцовокислый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Натр едкий технический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Гидрат окиси калия технический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Спирт этиловый технический</w:t>
      </w:r>
    </w:p>
    <w:bookmarkEnd w:id="16"/>
    <w:bookmarkStart w:name="z9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Материалы</w:t>
      </w:r>
    </w:p>
    <w:bookmarkEnd w:id="17"/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Индикаторная бумага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Коллекция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Пакеты бумажные для навесок и отхода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Респираторы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Фильтровальная бумага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Бумага черная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Парафин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Вазелин технический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Мешочки из ткани различной вместимости для средних проб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Вода дистиллированная</w:t>
      </w:r>
    </w:p>
    <w:bookmarkEnd w:id="18"/>
    <w:bookmarkStart w:name="z11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Инвентарь</w:t>
      </w:r>
    </w:p>
    <w:bookmarkEnd w:id="19"/>
    <w:bookmarkStart w:name="z1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Посуда стеклянная различной емкости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Доски разборочные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Совки лабораторные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Иглы препаровальные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Цилиндр металлический с сетчатым дном, цилиндры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Растильни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Колбы мерные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Эксикатор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Цилиндры мерные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Бюксы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Скальпель или нож лабораторный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Щипцы тигельные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Чашки Петри</w:t>
      </w:r>
    </w:p>
    <w:bookmarkEnd w:id="20"/>
    <w:bookmarkStart w:name="z1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аттестации лабораторий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экспертизе качества семян    </w:t>
      </w:r>
    </w:p>
    <w:bookmarkEnd w:id="21"/>
    <w:bookmarkStart w:name="z1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актуализированных нормативно-технических документов,</w:t>
      </w:r>
      <w:r>
        <w:br/>
      </w:r>
      <w:r>
        <w:rPr>
          <w:rFonts w:ascii="Times New Roman"/>
          <w:b/>
          <w:i w:val="false"/>
          <w:color w:val="000000"/>
        </w:rPr>
        <w:t>
применяемых при проведении экспертизы качества семян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9024"/>
        <w:gridCol w:w="3926"/>
      </w:tblGrid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качества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сельскохозяйственных культур.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приемки и методы отбора проб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12036-85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сельскохозяйственных культур.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чистоты и отхода семян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12037-81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сельскохозяйственных культур.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всхожести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12038-84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сельскохозяйственных культур.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жизнеспособности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12039-82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сельскохозяйственных культур.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определения влажности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12041-82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сельскохозяйственных культур.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определения массы 1000 зерен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12042-80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сельскохозяйственных культур.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подлинности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ГОСТ-12043-88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сельскохозяйственных культур.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зараженности болезнями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12044-93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сельскохозяйственных культур.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определения заселенности вредителями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12045-97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сельскохозяйственных культур.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о качестве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12046-85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сахарной свеклы.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приемки и методы отбора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22617.0-77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сахарной свеклы.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чистоты, отхода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выравненности по размерам, односемянности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22617.1-77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сахарной свеклы.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всхожести и одноростковости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22617.2-94</w:t>
            </w:r>
          </w:p>
        </w:tc>
      </w:tr>
      <w:tr>
        <w:trPr>
          <w:trHeight w:val="2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сахарной свеклы. Метод определения влажности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22617.3-77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свеклы.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массы 1000 семян и массы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посевной единицы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22617.4-91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сахарной свеклы.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определения зараженности вредителями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22617.5-77</w:t>
            </w:r>
          </w:p>
        </w:tc>
      </w:tr>
      <w:tr>
        <w:trPr>
          <w:trHeight w:val="2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сахарной свеклы. Документы о качестве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22617.6-77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цветочных культур.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приемки и методы отбора проб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24933.0-81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цветочных культур.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чистоты и отхода семян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24933.1-81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цветочных культур.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всхожести и энергии прорастания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24933.2-81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цветочных культур. Методы определения влажности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24933.3-81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 сырец семенной и семена хлопчатника.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отбора проб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21820.0-76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хлопчатника. Метод определения всхожести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21820.1-76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хлопчатника. Метод определения влажности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21820.2-76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хлопчатника.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засоренности, механической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поврежденности, остаточной волокнистости, остаточной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опущенности и горелости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21820.3-76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хлопчатника.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наличия осыпавшейся протравливающей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смеси, выровненности по размерам, зараженности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амбарными вредителями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21820.4-76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семенной. Приемка и методы анализа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11856-89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Сортовые и посевные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(зерновые, зернобобовые и кормовые культуры)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гороха.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Сортовые и посевные качества. 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10246-86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гречихи.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10247-85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нута.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10248-85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проса.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10249-90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риса.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10250-80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фасоли и маша.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Сортовые и посевные качества. 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10251-85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чечевицы.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10252-84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чины.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10253-85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пшеницы и полбы.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10467-76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ржи.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10468-76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ячменя.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10469-76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овса.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10470-76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бобов кормовых.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11226-82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люпина однолетнего.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Сортовые и посевные качества. 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11227-81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сорго.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11226-89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вики.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11226-82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многолетних злаковых кормовых трав.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Посевные качества. 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19449-93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многолетних бобовых кормовых трав.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Посевные качества. 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19450-93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однолетних кормовых и медоносных трав.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Посевные качества. 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19451-93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кукурузы.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20555-83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тритикале.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26763-85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малораспространенных кормовых культур.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Сортовые и посевные качества. 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28636-90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подсолнечника.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9576-84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арахиса.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9577-87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кунжута.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9578-87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льна масличного. Сортовые и посевные качества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9668-75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сои.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9669-75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горчицы.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9670-89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рыжика.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9671-87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сафлора.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9672-87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клещевины.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9822-83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мака масличного.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9823-61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рапса и сурепицы.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9824-87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и эфирномасличные культуры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табака и махорки.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2684-77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диплоидной многосемянной сахарной свеклы.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Посевные качества. 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2890-82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цикория. Посевные качества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8191-56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кенафа. Посевные качества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10429-63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конопли.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10430-83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односемянной сахарной свеклы.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Посевные качества. 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10882-93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льна-долгунца.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12388-76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кориандра.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20455-93 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шалфея мускатного.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Сортовые и посевные качества. 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20456-95 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сахарной свеклы дражированные.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Посевные качества. 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20797-87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тмина.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21031-90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фенхеля.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21032-90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аниса. Сортовые и посевные качества. 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21236-90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хлопчатника. Сортовые и посевные качества. 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5895-75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 сырец семенной. 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23577-98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цветочные культуры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однолетних и двулетних цветочных культур.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Посевные качества. 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12260-81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многолетних цветочных культур.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Посевные качества. 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12420-81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овощных культур и кормовых корнеплодов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семейства сельдерейных.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Сортовые и посевные качества. 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28676.1-90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овощных, бахчевых и кормовых культур семейства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тыквенных.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28676.2-90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овощных культур семейства пасленовых.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Сортовые и посевные качества. 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28676.3-90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овощных культур семейства лебедовых.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Сортовые и посевные качества. 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28676.4-90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свеклы кормовой.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28676.5-90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овощных культур, кормовых корнеплодов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кормовой капусты семейства капустных.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Сортовые и посевные качества. 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28676.6-90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тепличных сортов и гибридов огурца и томата.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Сортовые и посевные качества. 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28676.7-90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овощных культур семейства луковых и спаржевых.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Сортовые и посевные качества. 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28676.9-90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овощных культур семейства мотыльковых.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Сортовые и посевные качества. 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28676.10-90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кукурузы сахарной.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Сортовые и посевные качества. 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28676.11-90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овощных культур семейства астроцветных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бурачниковых.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28676.12-90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овощных культур семейства яснотковых.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Сортовые и посевные качества. 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28676.13-90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овощных культур семейства гречишных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мальвовых.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28676.14-90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семенной. 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7001-91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рапса.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1360-2005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масличного льна.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1361-2005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горчицы.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1363-2005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подсолнечника.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1359-2005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масличных культур. Семена сои.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Сортовые и посевные качества. 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1275-2004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рыжика.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1362-2005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сафлора.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1364-2005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гороха.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1365-2005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нута.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1366-2005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табака. Сортовые и посевные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1367-2005</w:t>
            </w:r>
          </w:p>
        </w:tc>
      </w:tr>
    </w:tbl>
    <w:bookmarkStart w:name="z1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аттестации лабораторий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экспертизе качества семян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юридического лица)</w:t>
      </w:r>
    </w:p>
    <w:bookmarkStart w:name="z1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Прошу провести аттестацию (переаттестацию) и присвоить статус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лаборатории по экспертизе качества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сельскохозяйственные растения, по которым проводится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экспертиза качества семян)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юридическом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(индекс, район, область, город (село), улица, номер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аттестации лаборатории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экспертизе качества семян)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подразделений, входящих в состав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«__» __________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ответственного лица,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принявшего заявление)</w:t>
      </w:r>
    </w:p>
    <w:bookmarkStart w:name="z1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от «__» __________ 20__года</w:t>
      </w:r>
    </w:p>
    <w:bookmarkEnd w:id="25"/>
    <w:bookmarkStart w:name="z1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структурных подразделений, входящих в состав юридического лица (при наличии)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2251"/>
        <w:gridCol w:w="5747"/>
        <w:gridCol w:w="1506"/>
        <w:gridCol w:w="1911"/>
        <w:gridCol w:w="1784"/>
      </w:tblGrid>
      <w:tr>
        <w:trPr>
          <w:trHeight w:val="3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растений,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экспертиза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            (подпись)</w:t>
      </w:r>
    </w:p>
    <w:bookmarkStart w:name="z1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аттестации лабораторий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экспертизе качества семян    </w:t>
      </w:r>
    </w:p>
    <w:bookmarkEnd w:id="27"/>
    <w:bookmarkStart w:name="z1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обследования юридического лица или</w:t>
      </w:r>
      <w:r>
        <w:br/>
      </w:r>
      <w:r>
        <w:rPr>
          <w:rFonts w:ascii="Times New Roman"/>
          <w:b/>
          <w:i w:val="false"/>
          <w:color w:val="000000"/>
        </w:rPr>
        <w:t>
структурного подразделения на соответствие</w:t>
      </w:r>
      <w:r>
        <w:br/>
      </w:r>
      <w:r>
        <w:rPr>
          <w:rFonts w:ascii="Times New Roman"/>
          <w:b/>
          <w:i w:val="false"/>
          <w:color w:val="000000"/>
        </w:rPr>
        <w:t>
требованиям, предъявляемым к</w:t>
      </w:r>
      <w:r>
        <w:br/>
      </w:r>
      <w:r>
        <w:rPr>
          <w:rFonts w:ascii="Times New Roman"/>
          <w:b/>
          <w:i w:val="false"/>
          <w:color w:val="000000"/>
        </w:rPr>
        <w:t>
лабораториям по экспертизе качества семян</w:t>
      </w:r>
      <w:r>
        <w:br/>
      </w:r>
      <w:r>
        <w:rPr>
          <w:rFonts w:ascii="Times New Roman"/>
          <w:b/>
          <w:i w:val="false"/>
          <w:color w:val="000000"/>
        </w:rPr>
        <w:t>
от «__» _________ 20__ года № 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Экспертной комиссией составлен настоящий акт о результатах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 (структурного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соответствие требованиям, предъявляемым к лабораториям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экспертизе семян, для присвоения статуса лаборатории по экспертизе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качества cемян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сельскохозяйственные растения, по которым проводится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экспертиза качества семян)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результате обследования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здания (помещения) площадью не менее 20 квадратных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метров (на праве собственности либо ином вещном праве)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(имеется/нет)</w:t>
      </w:r>
    </w:p>
    <w:bookmarkStart w:name="z1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специалистов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постановлением Правительства РК от 29.11.2012 </w:t>
      </w:r>
      <w:r>
        <w:rPr>
          <w:rFonts w:ascii="Times New Roman"/>
          <w:b w:val="false"/>
          <w:i w:val="false"/>
          <w:color w:val="ff0000"/>
          <w:sz w:val="28"/>
        </w:rPr>
        <w:t>№ 1505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2917"/>
        <w:gridCol w:w="2269"/>
        <w:gridCol w:w="2186"/>
        <w:gridCol w:w="5801"/>
      </w:tblGrid>
      <w:tr>
        <w:trPr>
          <w:trHeight w:val="12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уведомления о начале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экспертизы сортовых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посевных качеств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полученного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от семенного эксперта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Обеспеченность</w:t>
      </w:r>
      <w:r>
        <w:br/>
      </w:r>
      <w:r>
        <w:rPr>
          <w:rFonts w:ascii="Times New Roman"/>
          <w:b/>
          <w:i w:val="false"/>
          <w:color w:val="000000"/>
        </w:rPr>
        <w:t>
лабораторным оборудованием и средствами измерения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4977"/>
        <w:gridCol w:w="1828"/>
        <w:gridCol w:w="2558"/>
        <w:gridCol w:w="3853"/>
      </w:tblGrid>
      <w:tr>
        <w:trPr>
          <w:trHeight w:val="30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Обеспеченность</w:t>
      </w:r>
      <w:r>
        <w:br/>
      </w:r>
      <w:r>
        <w:rPr>
          <w:rFonts w:ascii="Times New Roman"/>
          <w:b/>
          <w:i w:val="false"/>
          <w:color w:val="000000"/>
        </w:rPr>
        <w:t>
химическими реактивами, материалами и инвентарем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4018"/>
        <w:gridCol w:w="1828"/>
        <w:gridCol w:w="2808"/>
        <w:gridCol w:w="4562"/>
      </w:tblGrid>
      <w:tr>
        <w:trPr>
          <w:trHeight w:val="30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Реактивы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Инвентарь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актуализированных нормативно-технических документов,</w:t>
      </w:r>
      <w:r>
        <w:br/>
      </w:r>
      <w:r>
        <w:rPr>
          <w:rFonts w:ascii="Times New Roman"/>
          <w:b/>
          <w:i w:val="false"/>
          <w:color w:val="000000"/>
        </w:rPr>
        <w:t>
применяемых при проведении экспертизы качества семян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6324"/>
        <w:gridCol w:w="1804"/>
        <w:gridCol w:w="1617"/>
        <w:gridCol w:w="3472"/>
      </w:tblGrid>
      <w:tr>
        <w:trPr>
          <w:trHeight w:val="225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Наличие стеллажей для хранения проб семян: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требуется ______ штук                       имеется 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инициалы, должность)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        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инициалы, должность)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инициалы, должность)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инициалы, должность)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инициалы, должность)     (подпись)</w:t>
      </w:r>
    </w:p>
    <w:bookmarkStart w:name="z1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аттестации лабораторий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экспертизе качества семян    </w:t>
      </w:r>
    </w:p>
    <w:bookmarkEnd w:id="33"/>
    <w:bookmarkStart w:name="z1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 об аттестации № 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которому на основании приказа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«__» __________ 20__ года № __ присвоен статус лаборатории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экспертизе качества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(указать сельскохозяйственные растения, по которым проводится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экспертиза качества семян)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подразделений, входящих в состав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прилагается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отчество)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«__»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до «__» _____________ 20__ года</w:t>
      </w:r>
    </w:p>
    <w:bookmarkStart w:name="z1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Свидетельству об аттестации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«__» _____________ 20__ года  </w:t>
      </w:r>
    </w:p>
    <w:bookmarkEnd w:id="35"/>
    <w:bookmarkStart w:name="z1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структурных подразделений, входящих в состав</w:t>
      </w:r>
      <w:r>
        <w:br/>
      </w:r>
      <w:r>
        <w:rPr>
          <w:rFonts w:ascii="Times New Roman"/>
          <w:b/>
          <w:i w:val="false"/>
          <w:color w:val="000000"/>
        </w:rPr>
        <w:t>
юридического лица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183"/>
        <w:gridCol w:w="4927"/>
        <w:gridCol w:w="5177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семян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