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7583" w14:textId="a9e7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и размещения вывесок с наименованием государственных органов на административных зданиях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2011 года № 1371.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и размещения вывесок с наименованием государственных органов на административных зданиях.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2011 года № 1371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изготовления и размещения вывесок с наименованием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на административных зданиях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изготовления и размещения вывесок с наименованием государственных органов на административных зданиях (далее – Правила) регулируют порядок изготовления и размещения вывесок с наименованием государственных органов на административных зданиях на территории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вывеска с наименованием государственных органов – настенный элемент фасада несущий в себе справочную информацию о наименовании государственного органа;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органы – государственные учреждения, уполномоченные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на осуществление от имени государства функций по: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изданию актов, определяющих общеобязательные правила поведения;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и регулированию социально значимых общественных отношений;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за соблюдением установленных государством общеобязательных правил поведения;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подложка – декоративная рамка для основания вывески.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Изготовление и размещения вывесок</w:t>
      </w:r>
      <w:r>
        <w:br/>
      </w:r>
      <w:r>
        <w:rPr>
          <w:rFonts w:ascii="Times New Roman"/>
          <w:b/>
          <w:i w:val="false"/>
          <w:color w:val="000000"/>
        </w:rPr>
        <w:t>с наименованием государственных органов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Вывеска должна быть выполнена размером не менее 60 х 80 сантиметров. При необходимости возможно увеличение размеров вывески, при этом должны соблюдаться пропорции 3/4.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Вывеска может быть расположена как горизонтально, так и вертикально.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Вывеска располагается на подложке, толщиной от 1 сантиметра до 4 сантиметров, на подложке располагается вывеска с графической надписью названия государственного органа.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вывесках размещается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Герб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 размещается по центру в верхней трети части вывески. Диаметр Государственного Герба Республики Казахстан должен соответствовать следующим соотношениям: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горизонтального размещения: высота вывески к диаметру герба 1/5;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вертикального размещения: высота вывески к диаметру герба 1/6.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 Государственным Гербом Республики Казахстан в нижней 2/3 части вывески располагается название государственного органа. Высота букв текста вывески должна быть не менее 3 сантиметров. Фон полотна должен быть синего цвета, а букв золотого цвета.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краям вывеска обрамляется рамкой золотого цвета шириной не менее 3 сантиметров.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Шрифт букв "Book Antiqua".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государственное учреждение является структурным или подведомственным подразделением центрального, местного представительного и исполнительного органа, то на вывеске необходимо указать наименование государственного органа.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надпись располагается по центру над Государственным Гербом Республики Казахстан. Размер букв надписи составляет не менее 2 сантиметров.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 должно быть изложено на государственном и русском, а при необходимости, и на других языках.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изготовления и размещения вывесок с наименованием государственного органа на государственном и русском, и на других языках они выполняются в виде разных вывесок, отдельно расположенных друг от друга.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Недопустимо использование в тексте иностранных слов, в том числе выполненных латинскими буквами, сокращений названий и аббревиатур.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Место размещения вывески должно информировать о наименовании и месторасположение государственного органа и указывать место входа. Вывеска должна располагаться на фасаде здания в пределах 10 метров от входа в помещение или в пределах помещения, занимаемого государственным органом.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Другие информационные данные, такие как: временной режим работы, расписания приема и фамилии руководителей, недопустимо располагать на вывесках или рядом с наименованием государственного органа.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Вывески на фасадах должны быть подсвечены в темное время суток.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орган осуществляет подготовку, согласование, оформление и установку вывески.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Вывески государственных органов и государственных учреждений меняются в случае изменения официального наименования или подчиненности государственного учреждения, вследствие естественного износа и морально устаревшие вывески, а также по мере необходимости при смене территориального месторасположения (переезда).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Вывески должны содержаться государственным органом в надлежащем техническом и эстетическом состоянии на протяжении всего периода эксплуатации.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