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26af" w14:textId="2b12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пересмотре Конвенции (пересмотренной) 1952 года об охране материнства"</w:t>
      </w:r>
    </w:p>
    <w:p>
      <w:pPr>
        <w:spacing w:after="0"/>
        <w:ind w:left="0"/>
        <w:jc w:val="both"/>
      </w:pPr>
      <w:r>
        <w:rPr>
          <w:rFonts w:ascii="Times New Roman"/>
          <w:b w:val="false"/>
          <w:i w:val="false"/>
          <w:color w:val="000000"/>
          <w:sz w:val="28"/>
        </w:rPr>
        <w:t>Постановление Правительства Республики Казахстан от 3 декабря 2011 года № 1444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Парламента Республики Казахстан проект Закона Республики Казахстан «О ратификации Конвенции о пересмотре Конвенции (пересмотренной) 1952 года об охране материнства».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Kазахстан                       К. Масимов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Конвенции о пересмотре</w:t>
      </w:r>
      <w:r>
        <w:br/>
      </w:r>
      <w:r>
        <w:rPr>
          <w:rFonts w:ascii="Times New Roman"/>
          <w:b/>
          <w:i w:val="false"/>
          <w:color w:val="000000"/>
        </w:rPr>
        <w:t>
Конвенции (пересмотренной) 1952 года об охране материнства</w:t>
      </w:r>
    </w:p>
    <w:p>
      <w:pPr>
        <w:spacing w:after="0"/>
        <w:ind w:left="0"/>
        <w:jc w:val="both"/>
      </w:pPr>
      <w:r>
        <w:rPr>
          <w:rFonts w:ascii="Times New Roman"/>
          <w:b w:val="false"/>
          <w:i w:val="false"/>
          <w:color w:val="000000"/>
          <w:sz w:val="28"/>
        </w:rPr>
        <w:t>      Ратифицировать Конвенцию о пересмотре Конвенции (пересмотренной) 1952 года об охране материнства, принятую в Женеве 88-й сессией Генеральной конференции Международной организации труда 15 июня 2000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МЕЖДУНАРОДНАЯ КОНФЕРЕНЦИЯ ТРУДА КОНВЕНЦИЯ 183</w:t>
      </w:r>
    </w:p>
    <w:p>
      <w:pPr>
        <w:spacing w:after="0"/>
        <w:ind w:left="0"/>
        <w:jc w:val="both"/>
      </w:pPr>
      <w:r>
        <w:rPr>
          <w:rFonts w:ascii="Times New Roman"/>
          <w:b w:val="false"/>
          <w:i w:val="false"/>
          <w:color w:val="000000"/>
          <w:sz w:val="28"/>
        </w:rPr>
        <w:t>Конвенция о пересмотре конвенции (пересмотренной)</w:t>
      </w:r>
      <w:r>
        <w:br/>
      </w:r>
      <w:r>
        <w:rPr>
          <w:rFonts w:ascii="Times New Roman"/>
          <w:b w:val="false"/>
          <w:i w:val="false"/>
          <w:color w:val="000000"/>
          <w:sz w:val="28"/>
        </w:rPr>
        <w:t>
1952 года об охране материнства,</w:t>
      </w:r>
      <w:r>
        <w:br/>
      </w:r>
      <w:r>
        <w:rPr>
          <w:rFonts w:ascii="Times New Roman"/>
          <w:b w:val="false"/>
          <w:i w:val="false"/>
          <w:color w:val="000000"/>
          <w:sz w:val="28"/>
        </w:rPr>
        <w:t>
принятая на восемьдесят восьмой сессии конференции,</w:t>
      </w:r>
      <w:r>
        <w:br/>
      </w:r>
      <w:r>
        <w:rPr>
          <w:rFonts w:ascii="Times New Roman"/>
          <w:b w:val="false"/>
          <w:i w:val="false"/>
          <w:color w:val="000000"/>
          <w:sz w:val="28"/>
        </w:rPr>
        <w:t>
Женева, 15 июня 2000</w:t>
      </w:r>
    </w:p>
    <w:p>
      <w:pPr>
        <w:spacing w:after="0"/>
        <w:ind w:left="0"/>
        <w:jc w:val="both"/>
      </w:pPr>
      <w:r>
        <w:rPr>
          <w:rFonts w:ascii="Times New Roman"/>
          <w:b w:val="false"/>
          <w:i w:val="false"/>
          <w:color w:val="000000"/>
          <w:sz w:val="28"/>
        </w:rPr>
        <w:t>аутентичный текст</w:t>
      </w:r>
    </w:p>
    <w:p>
      <w:pPr>
        <w:spacing w:after="0"/>
        <w:ind w:left="0"/>
        <w:jc w:val="left"/>
      </w:pPr>
      <w:r>
        <w:rPr>
          <w:rFonts w:ascii="Times New Roman"/>
          <w:b/>
          <w:i w:val="false"/>
          <w:color w:val="000000"/>
        </w:rPr>
        <w:t xml:space="preserve"> МЕЖДУНАРОДНАЯ КОНФЕРЕНЦИЯ ТРУДА Конвенция 183 КОНВЕНЦИЯ О ПЕРЕСМОТРЕ КОНВЕНЦИИ</w:t>
      </w:r>
      <w:r>
        <w:br/>
      </w:r>
      <w:r>
        <w:rPr>
          <w:rFonts w:ascii="Times New Roman"/>
          <w:b/>
          <w:i w:val="false"/>
          <w:color w:val="000000"/>
        </w:rPr>
        <w:t>
(ПЕРЕСМОТРЕННОЙ) 1952 ГОДА</w:t>
      </w:r>
      <w:r>
        <w:br/>
      </w:r>
      <w:r>
        <w:rPr>
          <w:rFonts w:ascii="Times New Roman"/>
          <w:b/>
          <w:i w:val="false"/>
          <w:color w:val="000000"/>
        </w:rPr>
        <w:t>
ОБ ОХРАНЕ МАТЕРИНСТВА</w:t>
      </w:r>
    </w:p>
    <w:p>
      <w:pPr>
        <w:spacing w:after="0"/>
        <w:ind w:left="0"/>
        <w:jc w:val="both"/>
      </w:pPr>
      <w:r>
        <w:rPr>
          <w:rFonts w:ascii="Times New Roman"/>
          <w:b w:val="false"/>
          <w:i w:val="false"/>
          <w:color w:val="000000"/>
          <w:sz w:val="28"/>
        </w:rPr>
        <w:t>      Генеральная конференция Международной организации труда,</w:t>
      </w:r>
      <w:r>
        <w:br/>
      </w:r>
      <w:r>
        <w:rPr>
          <w:rFonts w:ascii="Times New Roman"/>
          <w:b w:val="false"/>
          <w:i w:val="false"/>
          <w:color w:val="000000"/>
          <w:sz w:val="28"/>
        </w:rPr>
        <w:t>
      созванная в Женеве Административным советом Международного бюро труда и собравшаяся 30 мая 2000 года на свою 88-ю сессию,</w:t>
      </w:r>
      <w:r>
        <w:br/>
      </w:r>
      <w:r>
        <w:rPr>
          <w:rFonts w:ascii="Times New Roman"/>
          <w:b w:val="false"/>
          <w:i w:val="false"/>
          <w:color w:val="000000"/>
          <w:sz w:val="28"/>
        </w:rPr>
        <w:t>
      отмечая необходимость в пересмотре Конвенции (пересмотренной) и Рекомендации 1952 года об охране материнства, чтобы и далее содействовать равенству всех женщин в сфере труда, а также здоровью и безопасности матери и ребенка, признав тем самым различия в уровнях экономического и социального развития государств-членов, а также разнообразный характер предприятий и различия в уровнях охраны материнства, предусмотренных в национальных законодательстве и практике,</w:t>
      </w:r>
      <w:r>
        <w:br/>
      </w:r>
      <w:r>
        <w:rPr>
          <w:rFonts w:ascii="Times New Roman"/>
          <w:b w:val="false"/>
          <w:i w:val="false"/>
          <w:color w:val="000000"/>
          <w:sz w:val="28"/>
        </w:rPr>
        <w:t>
      отмечая положения Всеобщей декларации прав человека (1948 г.), Конвенции ООН о ликвидации всех форм дискриминации в отношении женщин (1979 г.), Конвенции ООН о правах ребенка (1989 г.), Пекинской Декларации и Платформы действий (1995 г.), Декларации Международной организации труда о равенстве возможностей и обращения в отношении трудящихся женщин (1975 г.), Декларации Международной организации труда об основополагающих принципах и правах в сфере труда и механизма ее реализации (1998 г.), а также международных трудовых конвенций и рекомендаций, направленных на обеспечение равенства возможностей и обращения для трудящихся женщин и мужчин, в частности Конвенции 1981 года о трудящихся с семейными обязанностями,</w:t>
      </w:r>
      <w:r>
        <w:br/>
      </w:r>
      <w:r>
        <w:rPr>
          <w:rFonts w:ascii="Times New Roman"/>
          <w:b w:val="false"/>
          <w:i w:val="false"/>
          <w:color w:val="000000"/>
          <w:sz w:val="28"/>
        </w:rPr>
        <w:t>
      принимая во внимание положение трудящихся женщин и необходимость обеспечения защиты беременности, что является общей обязанностью правительств и общества,</w:t>
      </w:r>
      <w:r>
        <w:br/>
      </w:r>
      <w:r>
        <w:rPr>
          <w:rFonts w:ascii="Times New Roman"/>
          <w:b w:val="false"/>
          <w:i w:val="false"/>
          <w:color w:val="000000"/>
          <w:sz w:val="28"/>
        </w:rPr>
        <w:t>
      постановив принять ряд предложений по пересмотру Конвенции (пересмотренной) и Рекомендации 1952 года об охране материнства, что является четвертым пунктом повестки дня сессии, и</w:t>
      </w:r>
      <w:r>
        <w:br/>
      </w:r>
      <w:r>
        <w:rPr>
          <w:rFonts w:ascii="Times New Roman"/>
          <w:b w:val="false"/>
          <w:i w:val="false"/>
          <w:color w:val="000000"/>
          <w:sz w:val="28"/>
        </w:rPr>
        <w:t>
      решив придать этим предложениям форму международной конвенции,</w:t>
      </w:r>
      <w:r>
        <w:br/>
      </w:r>
      <w:r>
        <w:rPr>
          <w:rFonts w:ascii="Times New Roman"/>
          <w:b w:val="false"/>
          <w:i w:val="false"/>
          <w:color w:val="000000"/>
          <w:sz w:val="28"/>
        </w:rPr>
        <w:t>
      принимает сего пятнадцатого дня июня месяца двухтысячного года следующую конвенцию, которая может именоваться Конвенцией 2000 года об охране материнства.</w:t>
      </w:r>
    </w:p>
    <w:p>
      <w:pPr>
        <w:spacing w:after="0"/>
        <w:ind w:left="0"/>
        <w:jc w:val="left"/>
      </w:pPr>
      <w:r>
        <w:rPr>
          <w:rFonts w:ascii="Times New Roman"/>
          <w:b/>
          <w:i w:val="false"/>
          <w:color w:val="000000"/>
        </w:rPr>
        <w:t xml:space="preserve"> СФЕРА ДЕЙСТВИЯ Статья 1</w:t>
      </w:r>
    </w:p>
    <w:p>
      <w:pPr>
        <w:spacing w:after="0"/>
        <w:ind w:left="0"/>
        <w:jc w:val="both"/>
      </w:pPr>
      <w:r>
        <w:rPr>
          <w:rFonts w:ascii="Times New Roman"/>
          <w:b w:val="false"/>
          <w:i w:val="false"/>
          <w:color w:val="000000"/>
          <w:sz w:val="28"/>
        </w:rPr>
        <w:t>      В целях настоящей Конвенции термин «женщина» означает любое лицо женского пола, без какой бы то ни было дискриминации, а термин «ребенок» означает любого ребенка без какой бы то ни было дискриминации.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Настоящая Конвенция применяется ко всем работающим по найму женщинам, включая женщин, занятых нетипичными формами зависимого труда.</w:t>
      </w:r>
      <w:r>
        <w:br/>
      </w:r>
      <w:r>
        <w:rPr>
          <w:rFonts w:ascii="Times New Roman"/>
          <w:b w:val="false"/>
          <w:i w:val="false"/>
          <w:color w:val="000000"/>
          <w:sz w:val="28"/>
        </w:rPr>
        <w:t>
      2. После консультаций с представительными организациями заинтересованных работодателей и трудящихся каждое государство-член, которое ратифицирует настоящую Конвенцию, может, однако, исключать полностью или частично из сферы действия настоящей Конвенции ограниченные категории трудящихся, если ее применение к ним приводит к возникновению особых проблем существенного характера.</w:t>
      </w:r>
      <w:r>
        <w:br/>
      </w:r>
      <w:r>
        <w:rPr>
          <w:rFonts w:ascii="Times New Roman"/>
          <w:b w:val="false"/>
          <w:i w:val="false"/>
          <w:color w:val="000000"/>
          <w:sz w:val="28"/>
        </w:rPr>
        <w:t>
      3. Каждое государство-член, пользующееся предусмотренными в предшествующем пункте возможностями, перечисляет в своем первом докладе о применении настоящей Конвенции, представляемом в соответствии со статьей 22 Устава Международной организации труда, исключенные таким образом категории трудящихся и приводит причины для их исключения. В своих последующих докладах государство-член описывает меры, принятые им с целью постепенного распространения сферы действия положений настоящей Конвенции на эти категории.</w:t>
      </w:r>
    </w:p>
    <w:p>
      <w:pPr>
        <w:spacing w:after="0"/>
        <w:ind w:left="0"/>
        <w:jc w:val="left"/>
      </w:pPr>
      <w:r>
        <w:rPr>
          <w:rFonts w:ascii="Times New Roman"/>
          <w:b/>
          <w:i w:val="false"/>
          <w:color w:val="000000"/>
        </w:rPr>
        <w:t xml:space="preserve"> ОХРАНА ЗДОРОВЬЯ Статья 3</w:t>
      </w:r>
    </w:p>
    <w:p>
      <w:pPr>
        <w:spacing w:after="0"/>
        <w:ind w:left="0"/>
        <w:jc w:val="both"/>
      </w:pPr>
      <w:r>
        <w:rPr>
          <w:rFonts w:ascii="Times New Roman"/>
          <w:b w:val="false"/>
          <w:i w:val="false"/>
          <w:color w:val="000000"/>
          <w:sz w:val="28"/>
        </w:rPr>
        <w:t>      После консультаций с представительными организациями работодателей и трудящихся каждое государство-член принимает надлежащие меры для обеспечения того, чтобы беременные женщины или кормящие матери не должны были выполнять работу, которая, по определению компетентных властей, является вредной для здоровья матери или ребенка, либо, по имеющимся оценкам, представляет существенный риск для здоровья матери или ее ребенка.</w:t>
      </w:r>
    </w:p>
    <w:p>
      <w:pPr>
        <w:spacing w:after="0"/>
        <w:ind w:left="0"/>
        <w:jc w:val="left"/>
      </w:pPr>
      <w:r>
        <w:rPr>
          <w:rFonts w:ascii="Times New Roman"/>
          <w:b/>
          <w:i w:val="false"/>
          <w:color w:val="000000"/>
        </w:rPr>
        <w:t xml:space="preserve"> ОТПУСК ПО БЕРЕМЕННОСТИ И РОДАМ Статья 4</w:t>
      </w:r>
    </w:p>
    <w:p>
      <w:pPr>
        <w:spacing w:after="0"/>
        <w:ind w:left="0"/>
        <w:jc w:val="both"/>
      </w:pPr>
      <w:r>
        <w:rPr>
          <w:rFonts w:ascii="Times New Roman"/>
          <w:b w:val="false"/>
          <w:i w:val="false"/>
          <w:color w:val="000000"/>
          <w:sz w:val="28"/>
        </w:rPr>
        <w:t>      1. По представлении медицинского свидетельства или после иной надлежащей проверки, предусмотренной национальными законодательством и практикой, удостоверяющих предполагаемый срок родов, женщина, в отношении которой применяется настоящая Конвенция, имеет право на отпуск по беременности и родам продолжительностью не менее 14 недель.</w:t>
      </w:r>
      <w:r>
        <w:br/>
      </w:r>
      <w:r>
        <w:rPr>
          <w:rFonts w:ascii="Times New Roman"/>
          <w:b w:val="false"/>
          <w:i w:val="false"/>
          <w:color w:val="000000"/>
          <w:sz w:val="28"/>
        </w:rPr>
        <w:t>
      2. Упомянутая выше продолжительность отпуска указывается каждым государством-членом в декларации, сопровождающей ратификацию настоящей Конвенции.</w:t>
      </w:r>
      <w:r>
        <w:br/>
      </w:r>
      <w:r>
        <w:rPr>
          <w:rFonts w:ascii="Times New Roman"/>
          <w:b w:val="false"/>
          <w:i w:val="false"/>
          <w:color w:val="000000"/>
          <w:sz w:val="28"/>
        </w:rPr>
        <w:t>
      3. Каждое государство-член может впоследствии представить Генеральному директору Международного бюро труда новую декларацию об увеличении продолжительности отпуска по беременности и родам.</w:t>
      </w:r>
      <w:r>
        <w:br/>
      </w:r>
      <w:r>
        <w:rPr>
          <w:rFonts w:ascii="Times New Roman"/>
          <w:b w:val="false"/>
          <w:i w:val="false"/>
          <w:color w:val="000000"/>
          <w:sz w:val="28"/>
        </w:rPr>
        <w:t>
      4. С учетом необходимости охраны здоровья матери и ребенка отпуск по беременности и родам включает обязательный период продолжительностью в шесть недель после рождения ребенка, если на национальном уровне между правительством и представительными организациями работодателей и трудящихся не согласованы иные сроки.</w:t>
      </w:r>
      <w:r>
        <w:br/>
      </w:r>
      <w:r>
        <w:rPr>
          <w:rFonts w:ascii="Times New Roman"/>
          <w:b w:val="false"/>
          <w:i w:val="false"/>
          <w:color w:val="000000"/>
          <w:sz w:val="28"/>
        </w:rPr>
        <w:t>
      5. Часть отпуска по беременности и родам, предшествующая родам, продлевается на время, равное периоду, прошедшему между предполагаемым сроком родов и фактической датой родов, без уменьшения продолжительности какой-либо части обязательного послеродового отпуска.</w:t>
      </w:r>
    </w:p>
    <w:p>
      <w:pPr>
        <w:spacing w:after="0"/>
        <w:ind w:left="0"/>
        <w:jc w:val="left"/>
      </w:pPr>
      <w:r>
        <w:rPr>
          <w:rFonts w:ascii="Times New Roman"/>
          <w:b/>
          <w:i w:val="false"/>
          <w:color w:val="000000"/>
        </w:rPr>
        <w:t xml:space="preserve"> ОТПУСК В СЛУЧАЕ ЗАБОЛЕВАНИЯ ИЛИ ОСЛОЖНЕНИЙ Статья 5</w:t>
      </w:r>
    </w:p>
    <w:p>
      <w:pPr>
        <w:spacing w:after="0"/>
        <w:ind w:left="0"/>
        <w:jc w:val="both"/>
      </w:pPr>
      <w:r>
        <w:rPr>
          <w:rFonts w:ascii="Times New Roman"/>
          <w:b w:val="false"/>
          <w:i w:val="false"/>
          <w:color w:val="000000"/>
          <w:sz w:val="28"/>
        </w:rPr>
        <w:t>      По представлении медицинского свидетельства предоставляется дополнительный отпуск до или после периода, на который приходится отпуск по беременности и родам, в случае заболевания, осложнений или опасности осложнений, причиной которых являются беременность или роды. Характер и максимальная продолжительность такого отпуска может устанавливаться в соответствии с национальными законодательством и практикой.</w:t>
      </w:r>
    </w:p>
    <w:p>
      <w:pPr>
        <w:spacing w:after="0"/>
        <w:ind w:left="0"/>
        <w:jc w:val="left"/>
      </w:pPr>
      <w:r>
        <w:rPr>
          <w:rFonts w:ascii="Times New Roman"/>
          <w:b/>
          <w:i w:val="false"/>
          <w:color w:val="000000"/>
        </w:rPr>
        <w:t xml:space="preserve"> ПОСОБИЯ Статья 6</w:t>
      </w:r>
    </w:p>
    <w:p>
      <w:pPr>
        <w:spacing w:after="0"/>
        <w:ind w:left="0"/>
        <w:jc w:val="both"/>
      </w:pPr>
      <w:r>
        <w:rPr>
          <w:rFonts w:ascii="Times New Roman"/>
          <w:b w:val="false"/>
          <w:i w:val="false"/>
          <w:color w:val="000000"/>
          <w:sz w:val="28"/>
        </w:rPr>
        <w:t>      1. В соответствии с национальным законодательством или любым иным способом, соответствующим национальной практике, женщинам, отсутствующим на работе в связи с отпуском, указанным в статьях 4 или 5, предоставляются денежные пособия.</w:t>
      </w:r>
      <w:r>
        <w:br/>
      </w:r>
      <w:r>
        <w:rPr>
          <w:rFonts w:ascii="Times New Roman"/>
          <w:b w:val="false"/>
          <w:i w:val="false"/>
          <w:color w:val="000000"/>
          <w:sz w:val="28"/>
        </w:rPr>
        <w:t>
      2. Денежные пособия устанавливаются на таком уровне, чтобы женщина могла содержать себя и своего ребенка в достойных с санитарно-гигиенической точки зрения условиях и иметь надлежащий уровень жизни.</w:t>
      </w:r>
      <w:r>
        <w:br/>
      </w:r>
      <w:r>
        <w:rPr>
          <w:rFonts w:ascii="Times New Roman"/>
          <w:b w:val="false"/>
          <w:i w:val="false"/>
          <w:color w:val="000000"/>
          <w:sz w:val="28"/>
        </w:rPr>
        <w:t>
      3. Если в соответствии с национальными законодательством или практикой исчисление денежных пособий, выплачиваемых в связи с указанным в статье 4 отпуском, осуществляется на основе предыдущих заработков, то размер таких денежных пособий устанавливается на уровне не менее двух третей от предыдущих заработков женщины или тех ее заработков, которые принимаются во внимание при исчислении пособий.</w:t>
      </w:r>
      <w:r>
        <w:br/>
      </w:r>
      <w:r>
        <w:rPr>
          <w:rFonts w:ascii="Times New Roman"/>
          <w:b w:val="false"/>
          <w:i w:val="false"/>
          <w:color w:val="000000"/>
          <w:sz w:val="28"/>
        </w:rPr>
        <w:t>
      4. Если в соответствии с национальными законодательством или практикой для определения размера денежных пособий, выплачиваемых в связи с указанным в статье 4 отпуском, используются другие методы, то размер таких пособий устанавливается в среднем на уровне суммы, получаемой при применении положений предыдущего пункта.</w:t>
      </w:r>
      <w:r>
        <w:br/>
      </w:r>
      <w:r>
        <w:rPr>
          <w:rFonts w:ascii="Times New Roman"/>
          <w:b w:val="false"/>
          <w:i w:val="false"/>
          <w:color w:val="000000"/>
          <w:sz w:val="28"/>
        </w:rPr>
        <w:t>
      5. Каждое государство-член обеспечивает, чтобы условия, дающие право на денежные пособия, могли удовлетворяться значительным большинством женщин, подпадающих под сферу действия настоящей Конвенции.</w:t>
      </w:r>
      <w:r>
        <w:br/>
      </w:r>
      <w:r>
        <w:rPr>
          <w:rFonts w:ascii="Times New Roman"/>
          <w:b w:val="false"/>
          <w:i w:val="false"/>
          <w:color w:val="000000"/>
          <w:sz w:val="28"/>
        </w:rPr>
        <w:t>
      6. Если женщина не отвечает условиям, дающим ей право на денежные пособия, устанавливаемые в соответствии с национальным законодательством или любым иным способом, соответствующим национальной практике, то она имеет право на адекватные пособия из фондов социальной помощи при условии проведения проверки доходов, требуемой для выделения такой помощи.</w:t>
      </w:r>
      <w:r>
        <w:br/>
      </w:r>
      <w:r>
        <w:rPr>
          <w:rFonts w:ascii="Times New Roman"/>
          <w:b w:val="false"/>
          <w:i w:val="false"/>
          <w:color w:val="000000"/>
          <w:sz w:val="28"/>
        </w:rPr>
        <w:t>
      7. Медицинская помощь оказывается женщине и ее ребенку в соответствии с национальным законодательством либо любым иным способом, соответствующим национальной практике. Медицинская помощь включает помощь в период до, во время и после родов, а также в случае необходимости госпитализации.</w:t>
      </w:r>
      <w:r>
        <w:br/>
      </w:r>
      <w:r>
        <w:rPr>
          <w:rFonts w:ascii="Times New Roman"/>
          <w:b w:val="false"/>
          <w:i w:val="false"/>
          <w:color w:val="000000"/>
          <w:sz w:val="28"/>
        </w:rPr>
        <w:t>
      8. В целях обеспечения защиты положения женщин на рынке труда пособия в связи с отпуском, упомянутым в статьях 4 и 5, выплачиваются из фондов обязательного социального страхования или из общественных фондов либо в соответствии с порядком, определяемом национальными законодательством и практикой. Работодатель не несет индивидуальную ответственность за прямые издержки, связанные с выплатой любых таких денежных пособий работающей у него или у нее по найму женщине, без четко выраженного на то своего согласия, за исключением случаев, когда:</w:t>
      </w:r>
      <w:r>
        <w:br/>
      </w:r>
      <w:r>
        <w:rPr>
          <w:rFonts w:ascii="Times New Roman"/>
          <w:b w:val="false"/>
          <w:i w:val="false"/>
          <w:color w:val="000000"/>
          <w:sz w:val="28"/>
        </w:rPr>
        <w:t>
      a) это предусматривается национальными законодательством или практикой государства-члена, которые действовали до даты принятия настоящей Конвенции Международной конференцией труда; или</w:t>
      </w:r>
      <w:r>
        <w:br/>
      </w:r>
      <w:r>
        <w:rPr>
          <w:rFonts w:ascii="Times New Roman"/>
          <w:b w:val="false"/>
          <w:i w:val="false"/>
          <w:color w:val="000000"/>
          <w:sz w:val="28"/>
        </w:rPr>
        <w:t>
      b) это является предметом согласия, достигнутого на национальном уровне между правительством и представительными организациями работодателей и трудящихся.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Государство-член, экономика и система социального обеспечения которого развиты недостаточно, считается соблюдающим изложенные выше положения пунктов 3 и 4 статьи 6, если денежные пособия выплачиваются в размере не ниже ставок пособий, выплачиваемых в случае болезни или временной нетрудоспособности, устанавливаемых в соответствии с национальным законодательством.</w:t>
      </w:r>
      <w:r>
        <w:br/>
      </w:r>
      <w:r>
        <w:rPr>
          <w:rFonts w:ascii="Times New Roman"/>
          <w:b w:val="false"/>
          <w:i w:val="false"/>
          <w:color w:val="000000"/>
          <w:sz w:val="28"/>
        </w:rPr>
        <w:t>
      2. Государство-член, пользующееся предусмотренными в предыдущем пункте возможностями, разъясняет в своем первом докладе о применении настоящей Конвенции, направляемом им в соответствии со статьей 22 Устава Международной организации труда, причины тому и указывает размеры предоставляемых денежных пособий. В своих последующих докладах государство-член указывает, какие меры им приняты с целью постепенного повышения размера пособий.</w:t>
      </w:r>
    </w:p>
    <w:p>
      <w:pPr>
        <w:spacing w:after="0"/>
        <w:ind w:left="0"/>
        <w:jc w:val="left"/>
      </w:pPr>
      <w:r>
        <w:rPr>
          <w:rFonts w:ascii="Times New Roman"/>
          <w:b/>
          <w:i w:val="false"/>
          <w:color w:val="000000"/>
        </w:rPr>
        <w:t xml:space="preserve"> СОХРАНЕНИЕ МЕСТА РАБОТЫ И НЕДОПУЩЕНИЕ ДИСКРИМИНАЦИИ Статья 8</w:t>
      </w:r>
    </w:p>
    <w:p>
      <w:pPr>
        <w:spacing w:after="0"/>
        <w:ind w:left="0"/>
        <w:jc w:val="both"/>
      </w:pPr>
      <w:r>
        <w:rPr>
          <w:rFonts w:ascii="Times New Roman"/>
          <w:b w:val="false"/>
          <w:i w:val="false"/>
          <w:color w:val="000000"/>
          <w:sz w:val="28"/>
        </w:rPr>
        <w:t>      1.Увольнение работодателем женщины в период ее беременности или отсутствия на работе в связи с отпуском, предусмотренным в статьях 4 или 5, или в период после ее возвращения на работу, устанавливаемый национальным законодательством, является незаконным, за исключением увольнения по причинам, не связанным с беременностью или рождением ребенка и последствиями этого или с кормлением грудного ребенка. Бремя доказывания того, что причины увольнения не связаны с беременностью или родами и с последствиями этого или с кормлением грудного ребенка, возлагается на работодателя.</w:t>
      </w:r>
      <w:r>
        <w:br/>
      </w:r>
      <w:r>
        <w:rPr>
          <w:rFonts w:ascii="Times New Roman"/>
          <w:b w:val="false"/>
          <w:i w:val="false"/>
          <w:color w:val="000000"/>
          <w:sz w:val="28"/>
        </w:rPr>
        <w:t>
      2. По окончании отпуска по беременности и родам женщине гарантируется право вернуться на свое прежнее или эквивалентное место работы с оплатой труда по прежним ставкам.</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Каждое государство-член принимает необходимые меры, обеспечивающие, чтобы беременность и роды не служили поводом для дискриминации области занятости, включая доступ к занятости, независимо от положений пункта 1 статьи 2.</w:t>
      </w:r>
      <w:r>
        <w:br/>
      </w:r>
      <w:r>
        <w:rPr>
          <w:rFonts w:ascii="Times New Roman"/>
          <w:b w:val="false"/>
          <w:i w:val="false"/>
          <w:color w:val="000000"/>
          <w:sz w:val="28"/>
        </w:rPr>
        <w:t>
      2. Указанные в предыдущем пункте меры включают запрещение требовать проведения анализа на беременность или представления справки о проведении такого анализа в момент устройства женщины на работу, за исключением случаев, когда это требуется национальным законодательством в отношении работ:</w:t>
      </w:r>
      <w:r>
        <w:br/>
      </w:r>
      <w:r>
        <w:rPr>
          <w:rFonts w:ascii="Times New Roman"/>
          <w:b w:val="false"/>
          <w:i w:val="false"/>
          <w:color w:val="000000"/>
          <w:sz w:val="28"/>
        </w:rPr>
        <w:t>
      a) выполнение которых беременными женщинами или кормящими матерями запрещается или ограничивается национальным законодательством; или</w:t>
      </w:r>
      <w:r>
        <w:br/>
      </w:r>
      <w:r>
        <w:rPr>
          <w:rFonts w:ascii="Times New Roman"/>
          <w:b w:val="false"/>
          <w:i w:val="false"/>
          <w:color w:val="000000"/>
          <w:sz w:val="28"/>
        </w:rPr>
        <w:t>
      b) которые представляют существенный признанный риск для здоровья женщины и ребенка.</w:t>
      </w:r>
    </w:p>
    <w:p>
      <w:pPr>
        <w:spacing w:after="0"/>
        <w:ind w:left="0"/>
        <w:jc w:val="left"/>
      </w:pPr>
      <w:r>
        <w:rPr>
          <w:rFonts w:ascii="Times New Roman"/>
          <w:b/>
          <w:i w:val="false"/>
          <w:color w:val="000000"/>
        </w:rPr>
        <w:t xml:space="preserve"> КОРМЯЩИЕ МАТЕРИ Статья 10</w:t>
      </w:r>
    </w:p>
    <w:p>
      <w:pPr>
        <w:spacing w:after="0"/>
        <w:ind w:left="0"/>
        <w:jc w:val="both"/>
      </w:pPr>
      <w:r>
        <w:rPr>
          <w:rFonts w:ascii="Times New Roman"/>
          <w:b w:val="false"/>
          <w:i w:val="false"/>
          <w:color w:val="000000"/>
          <w:sz w:val="28"/>
        </w:rPr>
        <w:t>      1. Женщине предоставляется право на один или несколько перерывов в день или на повседневное сокращение рабочего времени для кормления своего ребенка грудью.</w:t>
      </w:r>
      <w:r>
        <w:br/>
      </w:r>
      <w:r>
        <w:rPr>
          <w:rFonts w:ascii="Times New Roman"/>
          <w:b w:val="false"/>
          <w:i w:val="false"/>
          <w:color w:val="000000"/>
          <w:sz w:val="28"/>
        </w:rPr>
        <w:t>
      2. Срок, в течение которого допускаются перерывы или повседневное сокращение рабочего времени для кормления грудного ребенка, их количество и продолжительность, а также процедура повседневного сокращения рабочего времени определяются в соответствии с национальными законодательством и практикой. Эти перерывы или повседневное сокращение рабочего времени засчитываются как рабочее время и оплачиваются соответствующим образом.</w:t>
      </w:r>
    </w:p>
    <w:p>
      <w:pPr>
        <w:spacing w:after="0"/>
        <w:ind w:left="0"/>
        <w:jc w:val="left"/>
      </w:pPr>
      <w:r>
        <w:rPr>
          <w:rFonts w:ascii="Times New Roman"/>
          <w:b/>
          <w:i w:val="false"/>
          <w:color w:val="000000"/>
        </w:rPr>
        <w:t xml:space="preserve"> ПЕРИОДИЧЕСКИЙ ПЕРЕСМОТР Статья 11</w:t>
      </w:r>
    </w:p>
    <w:p>
      <w:pPr>
        <w:spacing w:after="0"/>
        <w:ind w:left="0"/>
        <w:jc w:val="both"/>
      </w:pPr>
      <w:r>
        <w:rPr>
          <w:rFonts w:ascii="Times New Roman"/>
          <w:b w:val="false"/>
          <w:i w:val="false"/>
          <w:color w:val="000000"/>
          <w:sz w:val="28"/>
        </w:rPr>
        <w:t>      Каждое государство-член периодически изучает, консультируясь с наиболее представительными организациями работодателей и трудящихся, целесообразность увеличения продолжительности отпуска, указанного в статье 4, и повышения суммы или ставок денежных пособий, указанных в статье 6.</w:t>
      </w:r>
    </w:p>
    <w:p>
      <w:pPr>
        <w:spacing w:after="0"/>
        <w:ind w:left="0"/>
        <w:jc w:val="left"/>
      </w:pPr>
      <w:r>
        <w:rPr>
          <w:rFonts w:ascii="Times New Roman"/>
          <w:b/>
          <w:i w:val="false"/>
          <w:color w:val="000000"/>
        </w:rPr>
        <w:t xml:space="preserve"> ПРИМЕНЕНИЕ Статья 12</w:t>
      </w:r>
    </w:p>
    <w:p>
      <w:pPr>
        <w:spacing w:after="0"/>
        <w:ind w:left="0"/>
        <w:jc w:val="both"/>
      </w:pPr>
      <w:r>
        <w:rPr>
          <w:rFonts w:ascii="Times New Roman"/>
          <w:b w:val="false"/>
          <w:i w:val="false"/>
          <w:color w:val="000000"/>
          <w:sz w:val="28"/>
        </w:rPr>
        <w:t>      Настоящая Конвенция применяется посредством законодательства, за исключением случаев, когда она применяется с помощью иных средств, таких как коллективные договоры, арбитражные постановления, судебные решения или любым иным образом, соответствующим национальной практике.</w:t>
      </w:r>
    </w:p>
    <w:p>
      <w:pPr>
        <w:spacing w:after="0"/>
        <w:ind w:left="0"/>
        <w:jc w:val="left"/>
      </w:pPr>
      <w:r>
        <w:rPr>
          <w:rFonts w:ascii="Times New Roman"/>
          <w:b/>
          <w:i w:val="false"/>
          <w:color w:val="000000"/>
        </w:rPr>
        <w:t xml:space="preserve"> ЗАКЛЮЧИТЕЛЬНЫЕ ПОЛОЖЕНИЯ Статья 13</w:t>
      </w:r>
    </w:p>
    <w:p>
      <w:pPr>
        <w:spacing w:after="0"/>
        <w:ind w:left="0"/>
        <w:jc w:val="both"/>
      </w:pPr>
      <w:r>
        <w:rPr>
          <w:rFonts w:ascii="Times New Roman"/>
          <w:b w:val="false"/>
          <w:i w:val="false"/>
          <w:color w:val="000000"/>
          <w:sz w:val="28"/>
        </w:rPr>
        <w:t>      Настоящая Конвенция пересматривает Конвенцию (пересмотренную) 1952 года об охране материнства.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Официальные Грамоты о ратификации настоящей Конвенции направляются Генеральному директору Международного бюро труда для регистрации.</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Настоящая Конвенция имеет обязательную силу только для тех государств-членов Международной организации труда, ратификационные грамоты которых зарегистрированы Генеральным директором Международного бюро труда.</w:t>
      </w:r>
      <w:r>
        <w:br/>
      </w:r>
      <w:r>
        <w:rPr>
          <w:rFonts w:ascii="Times New Roman"/>
          <w:b w:val="false"/>
          <w:i w:val="false"/>
          <w:color w:val="000000"/>
          <w:sz w:val="28"/>
        </w:rPr>
        <w:t>
      2. Она вступает в силу через 12 месяцев после даты регистрации Генеральным директором ратификационных грамот двух государств-членов Организации.</w:t>
      </w:r>
      <w:r>
        <w:br/>
      </w:r>
      <w:r>
        <w:rPr>
          <w:rFonts w:ascii="Times New Roman"/>
          <w:b w:val="false"/>
          <w:i w:val="false"/>
          <w:color w:val="000000"/>
          <w:sz w:val="28"/>
        </w:rPr>
        <w:t>
      3. Впоследствии настоящая Конвенция вступает в силу для каждого государства-члена через 12 месяцев после даты регистрации его ратификационной грамоты.</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Каждое государство-член, ратифицировавшее настоящую Конвенцию, по истечении десяти лет со дня ее первоначального вступления в силу может денонсировать ее заявлением о денонсации, направленным Генеральному директору Международного бюро труда для регистрации. Денонсация вступает в силу через год после даты ее регистрации.</w:t>
      </w:r>
      <w:r>
        <w:br/>
      </w:r>
      <w:r>
        <w:rPr>
          <w:rFonts w:ascii="Times New Roman"/>
          <w:b w:val="false"/>
          <w:i w:val="false"/>
          <w:color w:val="000000"/>
          <w:sz w:val="28"/>
        </w:rPr>
        <w:t>
      2. Для каждого государства-члена, которое ратифицировало настоящую Конвенцию и в годичный срок по истечении указанных в предыдущем пункте десяти лет не воспользовалось предусмотренным в настоящей статье правом на денонсацию, Конвенция будет оставаться в силе на следующие десять лет, и впоследствии оно сможет денонсировать ее по истечении каждого десятилетия в порядке, предусмотренном в настоящей статье.</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Генеральный директор Международного бюро труда извещает все государства-члены Международной организации труда о регистрации всех ратификационных грамот и заявлений о денонсации, направленных ему государствами-членами Организации.</w:t>
      </w:r>
      <w:r>
        <w:br/>
      </w:r>
      <w:r>
        <w:rPr>
          <w:rFonts w:ascii="Times New Roman"/>
          <w:b w:val="false"/>
          <w:i w:val="false"/>
          <w:color w:val="000000"/>
          <w:sz w:val="28"/>
        </w:rPr>
        <w:t>
      2. Извещая государства-члены Организации о регистрации полученной им второй ратификационной грамоты, Генеральный директор обращает их внимание на дату вступления в силу настоящей Конвенции.</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ратификационных грамотах и заявлениях о денонсации, зарегистрированных им в соответствии с положениями предыдущих статей.</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r>
        <w:br/>
      </w:r>
      <w:r>
        <w:rPr>
          <w:rFonts w:ascii="Times New Roman"/>
          <w:b w:val="false"/>
          <w:i w:val="false"/>
          <w:color w:val="000000"/>
          <w:sz w:val="28"/>
        </w:rPr>
        <w:t>
      a) ратификация каким-либо из государств-членов новой пересматривающей Конвенции влечет за собой автоматически, независимо от положений статьи 16 выше, незамедлительную денонсацию настоящей Конвенции при условии, что новая пересматривающая конвенция вступила в силу;</w:t>
      </w:r>
      <w:r>
        <w:br/>
      </w:r>
      <w:r>
        <w:rPr>
          <w:rFonts w:ascii="Times New Roman"/>
          <w:b w:val="false"/>
          <w:i w:val="false"/>
          <w:color w:val="000000"/>
          <w:sz w:val="28"/>
        </w:rPr>
        <w:t>
      b) со дня вступления в силу новой пересматривающей конвенции настоящая Конвенция перестает быть открытой для ратификации государствами-членами Организации.</w:t>
      </w:r>
      <w:r>
        <w:br/>
      </w:r>
      <w:r>
        <w:rPr>
          <w:rFonts w:ascii="Times New Roman"/>
          <w:b w:val="false"/>
          <w:i w:val="false"/>
          <w:color w:val="000000"/>
          <w:sz w:val="28"/>
        </w:rPr>
        <w:t>
      2. Настоящая Конвенция остается в любом случае в силе по форме и содержанию для тех государств-членов, которые ратифицировали ее, но не ратифицировали пересматривающую конвенцию.</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p>
    <w:p>
      <w:pPr>
        <w:spacing w:after="0"/>
        <w:ind w:left="0"/>
        <w:jc w:val="both"/>
      </w:pPr>
      <w:r>
        <w:rPr>
          <w:rFonts w:ascii="Times New Roman"/>
          <w:b w:val="false"/>
          <w:i w:val="false"/>
          <w:color w:val="000000"/>
          <w:sz w:val="28"/>
        </w:rPr>
        <w:t>      Данный аутентичный текст Конвенции был одобрен Генеральной конференцией Международной организации труда на ее восемьдесят восьмой сессии, которая была проведена в Женеве и подписан на закрытии 15 июня 2000 года.</w:t>
      </w:r>
      <w:r>
        <w:br/>
      </w:r>
      <w:r>
        <w:rPr>
          <w:rFonts w:ascii="Times New Roman"/>
          <w:b w:val="false"/>
          <w:i w:val="false"/>
          <w:color w:val="000000"/>
          <w:sz w:val="28"/>
        </w:rPr>
        <w:t>
      В доказательство чего мы подписали данный документ шестнадцатого июня 2000 года.</w:t>
      </w:r>
    </w:p>
    <w:p>
      <w:pPr>
        <w:spacing w:after="0"/>
        <w:ind w:left="0"/>
        <w:jc w:val="both"/>
      </w:pPr>
      <w:r>
        <w:rPr>
          <w:rFonts w:ascii="Times New Roman"/>
          <w:b w:val="false"/>
          <w:i w:val="false"/>
          <w:color w:val="000000"/>
          <w:sz w:val="28"/>
        </w:rPr>
        <w:t>      Данный аутентичный текст Конвенции был одобрен Генеральной конференцией Международной организации труда на ее восемьдесят восьмой сессии, которая была проведена в Женеве и подписан на закрытии 15 июня 2000 года.</w:t>
      </w:r>
      <w:r>
        <w:br/>
      </w:r>
      <w:r>
        <w:rPr>
          <w:rFonts w:ascii="Times New Roman"/>
          <w:b w:val="false"/>
          <w:i w:val="false"/>
          <w:color w:val="000000"/>
          <w:sz w:val="28"/>
        </w:rPr>
        <w:t>
      В доказательство чего мы подписали данный документ шестнадцатого июня 2000 года.</w:t>
      </w:r>
    </w:p>
    <w:p>
      <w:pPr>
        <w:spacing w:after="0"/>
        <w:ind w:left="0"/>
        <w:jc w:val="both"/>
      </w:pPr>
      <w:r>
        <w:rPr>
          <w:rFonts w:ascii="Times New Roman"/>
          <w:b w:val="false"/>
          <w:i w:val="false"/>
          <w:color w:val="000000"/>
          <w:sz w:val="28"/>
        </w:rPr>
        <w:t>Председатель Конференции</w:t>
      </w:r>
      <w:r>
        <w:br/>
      </w:r>
      <w:r>
        <w:rPr>
          <w:rFonts w:ascii="Times New Roman"/>
          <w:b w:val="false"/>
          <w:i w:val="false"/>
          <w:color w:val="000000"/>
          <w:sz w:val="28"/>
        </w:rPr>
        <w:t>
Марио Альберто Фламарик</w:t>
      </w:r>
    </w:p>
    <w:p>
      <w:pPr>
        <w:spacing w:after="0"/>
        <w:ind w:left="0"/>
        <w:jc w:val="both"/>
      </w:pPr>
      <w:r>
        <w:rPr>
          <w:rFonts w:ascii="Times New Roman"/>
          <w:b w:val="false"/>
          <w:i w:val="false"/>
          <w:color w:val="000000"/>
          <w:sz w:val="28"/>
        </w:rPr>
        <w:t>Генеральный директор</w:t>
      </w:r>
      <w:r>
        <w:br/>
      </w:r>
      <w:r>
        <w:rPr>
          <w:rFonts w:ascii="Times New Roman"/>
          <w:b w:val="false"/>
          <w:i w:val="false"/>
          <w:color w:val="000000"/>
          <w:sz w:val="28"/>
        </w:rPr>
        <w:t>
Международного Бюро труда</w:t>
      </w:r>
      <w:r>
        <w:br/>
      </w:r>
      <w:r>
        <w:rPr>
          <w:rFonts w:ascii="Times New Roman"/>
          <w:b w:val="false"/>
          <w:i w:val="false"/>
          <w:color w:val="000000"/>
          <w:sz w:val="28"/>
        </w:rPr>
        <w:t>
Хуан Сомавиа</w:t>
      </w:r>
    </w:p>
    <w:p>
      <w:pPr>
        <w:spacing w:after="0"/>
        <w:ind w:left="0"/>
        <w:jc w:val="both"/>
      </w:pPr>
      <w:r>
        <w:rPr>
          <w:rFonts w:ascii="Times New Roman"/>
          <w:b w:val="false"/>
          <w:i w:val="false"/>
          <w:color w:val="000000"/>
          <w:sz w:val="28"/>
        </w:rPr>
        <w:t>      Приведенный здесь текст Конвенции является подлинной копией аутентичного текста, подписанного Председателем Международной конференции труда и Генеральным Директором Международного Бюро Труда.</w:t>
      </w:r>
    </w:p>
    <w:p>
      <w:pPr>
        <w:spacing w:after="0"/>
        <w:ind w:left="0"/>
        <w:jc w:val="both"/>
      </w:pPr>
      <w:r>
        <w:rPr>
          <w:rFonts w:ascii="Times New Roman"/>
          <w:b w:val="false"/>
          <w:i w:val="false"/>
          <w:color w:val="000000"/>
          <w:sz w:val="28"/>
        </w:rPr>
        <w:t>      Копия является подлинной и полной по содержанию</w:t>
      </w:r>
    </w:p>
    <w:p>
      <w:pPr>
        <w:spacing w:after="0"/>
        <w:ind w:left="0"/>
        <w:jc w:val="both"/>
      </w:pPr>
      <w:r>
        <w:rPr>
          <w:rFonts w:ascii="Times New Roman"/>
          <w:b w:val="false"/>
          <w:i w:val="false"/>
          <w:color w:val="000000"/>
          <w:sz w:val="28"/>
        </w:rPr>
        <w:t>За Генерального Директора</w:t>
      </w:r>
      <w:r>
        <w:br/>
      </w:r>
      <w:r>
        <w:rPr>
          <w:rFonts w:ascii="Times New Roman"/>
          <w:b w:val="false"/>
          <w:i w:val="false"/>
          <w:color w:val="000000"/>
          <w:sz w:val="28"/>
        </w:rPr>
        <w:t>
Международного Бюро Труда</w:t>
      </w:r>
    </w:p>
    <w:p>
      <w:pPr>
        <w:spacing w:after="0"/>
        <w:ind w:left="0"/>
        <w:jc w:val="both"/>
      </w:pPr>
      <w:r>
        <w:rPr>
          <w:rFonts w:ascii="Times New Roman"/>
          <w:b w:val="false"/>
          <w:i w:val="false"/>
          <w:color w:val="000000"/>
          <w:sz w:val="28"/>
        </w:rPr>
        <w:t>Джанель Диллер</w:t>
      </w:r>
      <w:r>
        <w:br/>
      </w:r>
      <w:r>
        <w:rPr>
          <w:rFonts w:ascii="Times New Roman"/>
          <w:b w:val="false"/>
          <w:i w:val="false"/>
          <w:color w:val="000000"/>
          <w:sz w:val="28"/>
        </w:rPr>
        <w:t>
Юридический советник</w:t>
      </w:r>
      <w:r>
        <w:br/>
      </w:r>
      <w:r>
        <w:rPr>
          <w:rFonts w:ascii="Times New Roman"/>
          <w:b w:val="false"/>
          <w:i w:val="false"/>
          <w:color w:val="000000"/>
          <w:sz w:val="28"/>
        </w:rPr>
        <w:t>
Международной организации труда</w:t>
      </w:r>
    </w:p>
    <w:p>
      <w:pPr>
        <w:spacing w:after="0"/>
        <w:ind w:left="0"/>
        <w:jc w:val="both"/>
      </w:pPr>
      <w:r>
        <w:rPr>
          <w:rFonts w:ascii="Times New Roman"/>
          <w:b w:val="false"/>
          <w:i w:val="false"/>
          <w:color w:val="000000"/>
          <w:sz w:val="28"/>
        </w:rPr>
        <w:t>Международная организация труда</w:t>
      </w:r>
      <w:r>
        <w:br/>
      </w:r>
      <w:r>
        <w:rPr>
          <w:rFonts w:ascii="Times New Roman"/>
          <w:b w:val="false"/>
          <w:i w:val="false"/>
          <w:color w:val="000000"/>
          <w:sz w:val="28"/>
        </w:rPr>
        <w:t>
Административный совет</w:t>
      </w:r>
    </w:p>
    <w:p>
      <w:pPr>
        <w:spacing w:after="0"/>
        <w:ind w:left="0"/>
        <w:jc w:val="left"/>
      </w:pPr>
      <w:r>
        <w:rPr>
          <w:rFonts w:ascii="Times New Roman"/>
          <w:b/>
          <w:i w:val="false"/>
          <w:color w:val="000000"/>
        </w:rPr>
        <w:t xml:space="preserve"> Заявление(декларация)</w:t>
      </w:r>
    </w:p>
    <w:p>
      <w:pPr>
        <w:spacing w:after="0"/>
        <w:ind w:left="0"/>
        <w:jc w:val="both"/>
      </w:pPr>
      <w:r>
        <w:rPr>
          <w:rFonts w:ascii="Times New Roman"/>
          <w:b w:val="false"/>
          <w:i w:val="false"/>
          <w:color w:val="000000"/>
          <w:sz w:val="28"/>
        </w:rPr>
        <w:t>      В соответствии с подпунктом 2 статьи 4 Конвенции о пересмотре Конвенции (пересмотренной) 1952 года об охране материнства (Конвенция 183) имею честь от имени Правительства Республики Казахстан подтвердить, что продолжительность отпуска по беременностям и родам в Республике Казахстан составляет 18 недель (в случае осложненных родов или рождения двух или более детей - 20 недель).</w:t>
      </w:r>
    </w:p>
    <w:p>
      <w:pPr>
        <w:spacing w:after="0"/>
        <w:ind w:left="0"/>
        <w:jc w:val="both"/>
      </w:pPr>
      <w:r>
        <w:rPr>
          <w:rFonts w:ascii="Times New Roman"/>
          <w:b w:val="false"/>
          <w:i/>
          <w:color w:val="000000"/>
          <w:sz w:val="28"/>
        </w:rPr>
        <w:t>      Министр труда и социальной защиты</w:t>
      </w:r>
      <w:r>
        <w:br/>
      </w:r>
      <w:r>
        <w:rPr>
          <w:rFonts w:ascii="Times New Roman"/>
          <w:b w:val="false"/>
          <w:i w:val="false"/>
          <w:color w:val="000000"/>
          <w:sz w:val="28"/>
        </w:rPr>
        <w:t>
</w:t>
      </w:r>
      <w:r>
        <w:rPr>
          <w:rFonts w:ascii="Times New Roman"/>
          <w:b w:val="false"/>
          <w:i/>
          <w:color w:val="000000"/>
          <w:sz w:val="28"/>
        </w:rPr>
        <w:t>      населения Республики Казахстан             Г. Абдыкаликова</w:t>
      </w:r>
    </w:p>
    <w:p>
      <w:pPr>
        <w:spacing w:after="0"/>
        <w:ind w:left="0"/>
        <w:jc w:val="left"/>
      </w:pPr>
      <w:r>
        <w:rPr>
          <w:rFonts w:ascii="Times New Roman"/>
          <w:b/>
          <w:i w:val="false"/>
          <w:color w:val="000000"/>
        </w:rPr>
        <w:t xml:space="preserve"> Перечень государств-участников Конвенции МОТ № 183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4413"/>
        <w:gridCol w:w="347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ратификации</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24.07.2004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30.04.2004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29.10.2010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09.11.2005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18.01.2010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06.12.2001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01.06.2004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12.01.2005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04.11.2003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07.02.2001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09.02.2009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23.09.2003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08.04.2008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05.06.2008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Молдова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28.08.2006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15.01.2009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23.10.2002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31.08.2010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01.03.2010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ратифицирована</w:t>
            </w:r>
          </w:p>
        </w:tc>
      </w:tr>
    </w:tbl>
    <w:p>
      <w:pPr>
        <w:spacing w:after="0"/>
        <w:ind w:left="0"/>
        <w:jc w:val="both"/>
      </w:pPr>
      <w:r>
        <w:rPr>
          <w:rFonts w:ascii="Times New Roman"/>
          <w:b w:val="false"/>
          <w:i w:val="false"/>
          <w:color w:val="000000"/>
          <w:sz w:val="28"/>
        </w:rPr>
        <w:t>      Ратифицировали: 22 ратификация с оговоркой — 0 заявление о возможности применения — 0 денонсировано - 0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