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232b" w14:textId="3732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программно-целевого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программно-целевое финансирование вне конкурсных процедур из республиканского бюджета научно-технических программ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1468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Научно-технические программы,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которых осуществляется вне конкурсных процедур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Научно-технологическое обеспечение развития энергетического сектора экономики Республики Казахстан (возобновляемые источники энергии, энергосбережение)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Научно-техническое обеспечение новых технологий переработки лекарственного сырья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Научно-технологическое сопровождение интенсификации производства золота в Республике Казахстан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Поиск новых природных соединений в растениях. Выделение, идентификация компонентов, строение молекул и их биологическая активность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Научно-технологическое обоснование развития редкометальной отрасли в Казахстане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производственных линий по выпуску диагностических и вакцинных препаратов, приоритетных для обеспечения биологической безопасности Республики Казахстан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вакцины против туберкулеза на 2011-2014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Целевое развитие университетской науки, ориентированной на инновационный результат на 2011-2014 годы.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