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70a4b" w14:textId="f970a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квалификационных требований к лицензируемой деятельности по изготовлению Государственного Флага Республики Казахстан и Государственного Герба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декабря 2011 года № 1529. Утратило силу постановлением Правительства Республики Казахстан от 14 декабря 2012 года № 1598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14.12.2012 </w:t>
      </w:r>
      <w:r>
        <w:rPr>
          <w:rFonts w:ascii="Times New Roman"/>
          <w:b w:val="false"/>
          <w:i w:val="false"/>
          <w:color w:val="ff0000"/>
          <w:sz w:val="28"/>
        </w:rPr>
        <w:t>№ 1598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января 2007 года "О лицензировании"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квалификационные 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лицензируемой деятельности по изготовлению Государственного Флага Республики Казахстан и Государственного Герба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апреля 2004 года № 392 "Об утверждении квалификационных требований к лицензируемой деятельности по изготовлению Государственного флага Республики Казахстан и Государственного герба Республики Казахстан, а также материальных объектов с их изображением" (САПП Республики Казахстан, 2004 г., № 16, ст. 206).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двадцати одного календарного дня после первого официального опубликования, но не ранее 30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2011 года № 1529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Квалификационные требования к лицензируемой деятельности по</w:t>
      </w:r>
      <w:r>
        <w:br/>
      </w:r>
      <w:r>
        <w:rPr>
          <w:rFonts w:ascii="Times New Roman"/>
          <w:b/>
          <w:i w:val="false"/>
          <w:color w:val="000000"/>
        </w:rPr>
        <w:t xml:space="preserve">
изготовлению Государственного Флага Республики Казахстан и 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Государственного Герба Республики Казахстан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Квалификационные требования распространяются на юридические и физические лица, претендующие на получение лицензии по изготовлению 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Государственного Флага</w:t>
      </w:r>
      <w:r>
        <w:rPr>
          <w:rFonts w:ascii="Times New Roman"/>
          <w:b w:val="false"/>
          <w:i w:val="false"/>
          <w:color w:val="000000"/>
          <w:sz w:val="28"/>
        </w:rPr>
        <w:t xml:space="preserve">  Республики Казахстан и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Государственного Герба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(далее - государственные символы).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Квалификационные требования, предъявляемые при лицензировании деятельности по изготовлению государственных символов, включают наличие: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нормативных документов по стандартизации, а также согласованной и утвержденной в установленном порядке технической документации (технического задания, технических условий, конструкторско-технологической документации), регламентирующих процесс изготовления государственных символов;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производственной технической базы (производственных помещений, технологического оборудования, средств измерений и контроля, в том числе атласа цветов, обеспечивающих соблюдение технологического процесса изготовления и качества изготовленных государственных символов в соответствии с требованиями действующих нормативных документов по стандартизации) на праве собственности или ее аренды;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сертификатов о поверке или метрологической аттестации используемых средств измерений и испытательного оборудования;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персонала, имеющего соответствующую квалификацию и образовательный уровень в области лицензируемой деятельности, установленные в разработанных производителем инструкциях, в зависимости от технологического процесса изготовления государственных символов.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