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0bf5" w14:textId="f280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2011 года № 1641. Утратило силу постановлением Правительства Республики Казахстан от 10 августа 2015 года № 624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w:t>
      </w:r>
      <w:r>
        <w:rPr>
          <w:rFonts w:ascii="Times New Roman"/>
          <w:b w:val="false"/>
          <w:i w:val="false"/>
          <w:color w:val="ff0000"/>
          <w:sz w:val="28"/>
        </w:rPr>
        <w:t>.о. Министра по инвестициям и развитию Республики Казахстан от 21 января 2015 года № 34.</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21.12.2012 </w:t>
      </w:r>
      <w:r>
        <w:rPr>
          <w:rFonts w:ascii="Times New Roman"/>
          <w:b w:val="false"/>
          <w:i w:val="false"/>
          <w:color w:val="ff0000"/>
          <w:sz w:val="28"/>
        </w:rPr>
        <w:t>№ 1659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14-5)</w:t>
      </w:r>
      <w:r>
        <w:rPr>
          <w:rFonts w:ascii="Times New Roman"/>
          <w:b w:val="false"/>
          <w:i w:val="false"/>
          <w:color w:val="000000"/>
          <w:sz w:val="28"/>
        </w:rPr>
        <w:t xml:space="preserve"> статья 7 Закона Республики Казахстан от 5 июля 2004 года «О связи»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21.12.2012 </w:t>
      </w:r>
      <w:r>
        <w:rPr>
          <w:rFonts w:ascii="Times New Roman"/>
          <w:b w:val="false"/>
          <w:i w:val="false"/>
          <w:color w:val="000000"/>
          <w:sz w:val="28"/>
        </w:rPr>
        <w:t>№ 1659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2011 года № 1641 </w:t>
      </w:r>
    </w:p>
    <w:bookmarkEnd w:id="1"/>
    <w:bookmarkStart w:name="z1" w:id="2"/>
    <w:p>
      <w:pPr>
        <w:spacing w:after="0"/>
        <w:ind w:left="0"/>
        <w:jc w:val="left"/>
      </w:pPr>
      <w:r>
        <w:rPr>
          <w:rFonts w:ascii="Times New Roman"/>
          <w:b/>
          <w:i w:val="false"/>
          <w:color w:val="000000"/>
        </w:rPr>
        <w:t xml:space="preserve"> 
Правила</w:t>
      </w:r>
      <w:r>
        <w:br/>
      </w:r>
      <w:r>
        <w:rPr>
          <w:rFonts w:ascii="Times New Roman"/>
          <w:b/>
          <w:i w:val="false"/>
          <w:color w:val="000000"/>
        </w:rPr>
        <w:t>
присвоения полос частот, радиочастот (радиочастотных каналов),</w:t>
      </w:r>
      <w:r>
        <w:br/>
      </w:r>
      <w:r>
        <w:rPr>
          <w:rFonts w:ascii="Times New Roman"/>
          <w:b/>
          <w:i w:val="false"/>
          <w:color w:val="000000"/>
        </w:rPr>
        <w:t>
эксплуатации радиоэлектронных средств и высокочастотных</w:t>
      </w:r>
      <w:r>
        <w:br/>
      </w:r>
      <w:r>
        <w:rPr>
          <w:rFonts w:ascii="Times New Roman"/>
          <w:b/>
          <w:i w:val="false"/>
          <w:color w:val="000000"/>
        </w:rPr>
        <w:t>
устройств, а также проведения расчета электромагнитной</w:t>
      </w:r>
      <w:r>
        <w:br/>
      </w:r>
      <w:r>
        <w:rPr>
          <w:rFonts w:ascii="Times New Roman"/>
          <w:b/>
          <w:i w:val="false"/>
          <w:color w:val="000000"/>
        </w:rPr>
        <w:t>
совместимости радиоэлектронных средств гражданского назначения</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21.12.2012 </w:t>
      </w:r>
      <w:r>
        <w:rPr>
          <w:rFonts w:ascii="Times New Roman"/>
          <w:b w:val="false"/>
          <w:i w:val="false"/>
          <w:color w:val="ff0000"/>
          <w:sz w:val="28"/>
        </w:rPr>
        <w:t>№ 1659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5" w:id="3"/>
    <w:p>
      <w:pPr>
        <w:spacing w:after="0"/>
        <w:ind w:left="0"/>
        <w:jc w:val="left"/>
      </w:pPr>
      <w:r>
        <w:rPr>
          <w:rFonts w:ascii="Times New Roman"/>
          <w:b/>
          <w:i w:val="false"/>
          <w:color w:val="000000"/>
        </w:rPr>
        <w:t xml:space="preserve"> 
1. Общие положения</w:t>
      </w:r>
    </w:p>
    <w:bookmarkEnd w:id="3"/>
    <w:bookmarkStart w:name="z6" w:id="4"/>
    <w:p>
      <w:pPr>
        <w:spacing w:after="0"/>
        <w:ind w:left="0"/>
        <w:jc w:val="both"/>
      </w:pPr>
      <w:r>
        <w:rPr>
          <w:rFonts w:ascii="Times New Roman"/>
          <w:b w:val="false"/>
          <w:i w:val="false"/>
          <w:color w:val="000000"/>
          <w:sz w:val="28"/>
        </w:rPr>
        <w:t>
      1. Правила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(далее – Правила) определяют общий порядок присвоения полос частот, радиочастот (радиочастотных каналов), эксплуатации радиоэлектронных средств (далее – РЭС) и высокочастотных устройств (далее – ВЧУ), а также проведения расчета электромагнитной совместимости (далее – ЭМС) РЭС гражданского назначения.</w:t>
      </w:r>
      <w:r>
        <w:br/>
      </w:r>
      <w:r>
        <w:rPr>
          <w:rFonts w:ascii="Times New Roman"/>
          <w:b w:val="false"/>
          <w:i w:val="false"/>
          <w:color w:val="000000"/>
          <w:sz w:val="28"/>
        </w:rPr>
        <w:t>
</w:t>
      </w:r>
      <w:r>
        <w:rPr>
          <w:rFonts w:ascii="Times New Roman"/>
          <w:b w:val="false"/>
          <w:i w:val="false"/>
          <w:color w:val="000000"/>
          <w:sz w:val="28"/>
        </w:rPr>
        <w:t>
      Требования настоящих Правил распространяются на всех физических и юридических лиц, оказывающих услуги связи и (или) использующих РЭС и (или) ВЧУ в производственной деятельности.</w:t>
      </w:r>
      <w:r>
        <w:br/>
      </w:r>
      <w:r>
        <w:rPr>
          <w:rFonts w:ascii="Times New Roman"/>
          <w:b w:val="false"/>
          <w:i w:val="false"/>
          <w:color w:val="000000"/>
          <w:sz w:val="28"/>
        </w:rPr>
        <w:t>
</w:t>
      </w:r>
      <w:r>
        <w:rPr>
          <w:rFonts w:ascii="Times New Roman"/>
          <w:b w:val="false"/>
          <w:i w:val="false"/>
          <w:color w:val="000000"/>
          <w:sz w:val="28"/>
        </w:rPr>
        <w:t>
      В Правилах учтены положения Регламента радиосвязи Международного союза электросвязи от 9 декабря 1988 года (International Communication Union, ITU, Мельбурн) и рекомендации Межведомственной комиссии по радиочастотам Республики Казахстан.</w:t>
      </w:r>
      <w:r>
        <w:br/>
      </w:r>
      <w:r>
        <w:rPr>
          <w:rFonts w:ascii="Times New Roman"/>
          <w:b w:val="false"/>
          <w:i w:val="false"/>
          <w:color w:val="000000"/>
          <w:sz w:val="28"/>
        </w:rPr>
        <w:t>
</w:t>
      </w:r>
      <w:r>
        <w:rPr>
          <w:rFonts w:ascii="Times New Roman"/>
          <w:b w:val="false"/>
          <w:i w:val="false"/>
          <w:color w:val="000000"/>
          <w:sz w:val="28"/>
        </w:rPr>
        <w:t>
      Действие настоящих Правил не распространяется:</w:t>
      </w:r>
      <w:r>
        <w:br/>
      </w:r>
      <w:r>
        <w:rPr>
          <w:rFonts w:ascii="Times New Roman"/>
          <w:b w:val="false"/>
          <w:i w:val="false"/>
          <w:color w:val="000000"/>
          <w:sz w:val="28"/>
        </w:rPr>
        <w:t>
</w:t>
      </w:r>
      <w:r>
        <w:rPr>
          <w:rFonts w:ascii="Times New Roman"/>
          <w:b w:val="false"/>
          <w:i w:val="false"/>
          <w:color w:val="000000"/>
          <w:sz w:val="28"/>
        </w:rPr>
        <w:t>
      1) на РЭС и ВЧУ согласно перечню, указанному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на РЭС и ВЧУ государственных органов, государственных предприятий, находящиеся на радиочастотном обеспечении Министерства обороны Республики Казахстан в соответствии с рекомендациями Межведомственной комиссии по радиочастотам Республики Казахстан.</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абонентское устройство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w:t>
      </w:r>
      <w:r>
        <w:br/>
      </w:r>
      <w:r>
        <w:rPr>
          <w:rFonts w:ascii="Times New Roman"/>
          <w:b w:val="false"/>
          <w:i w:val="false"/>
          <w:color w:val="000000"/>
          <w:sz w:val="28"/>
        </w:rPr>
        <w:t>
</w:t>
      </w:r>
      <w:r>
        <w:rPr>
          <w:rFonts w:ascii="Times New Roman"/>
          <w:b w:val="false"/>
          <w:i w:val="false"/>
          <w:color w:val="000000"/>
          <w:sz w:val="28"/>
        </w:rPr>
        <w:t>
      2) владелец РЭС и (или) ВЧУ – юридическое или физическое лицо, у которого эти средства или устройства находятся в собственности, на праве хозяйственного ведения или на праве оперативного управления, либо ином законном основании (аренда, безвозмездное пользование);</w:t>
      </w:r>
      <w:r>
        <w:br/>
      </w:r>
      <w:r>
        <w:rPr>
          <w:rFonts w:ascii="Times New Roman"/>
          <w:b w:val="false"/>
          <w:i w:val="false"/>
          <w:color w:val="000000"/>
          <w:sz w:val="28"/>
        </w:rPr>
        <w:t>
</w:t>
      </w:r>
      <w:r>
        <w:rPr>
          <w:rFonts w:ascii="Times New Roman"/>
          <w:b w:val="false"/>
          <w:i w:val="false"/>
          <w:color w:val="000000"/>
          <w:sz w:val="28"/>
        </w:rPr>
        <w:t>
      3) высокочастотное устройство (далее - ВЧУ) – оборудование и (или) приборы, предназначенные для генерирования и использования электромагнитной энергии в промышленных, научных, медицинских, бытовых или других целях, за исключением применения в области телекоммуникаций;</w:t>
      </w:r>
      <w:r>
        <w:br/>
      </w:r>
      <w:r>
        <w:rPr>
          <w:rFonts w:ascii="Times New Roman"/>
          <w:b w:val="false"/>
          <w:i w:val="false"/>
          <w:color w:val="000000"/>
          <w:sz w:val="28"/>
        </w:rPr>
        <w:t>
</w:t>
      </w:r>
      <w:r>
        <w:rPr>
          <w:rFonts w:ascii="Times New Roman"/>
          <w:b w:val="false"/>
          <w:i w:val="false"/>
          <w:color w:val="000000"/>
          <w:sz w:val="28"/>
        </w:rPr>
        <w:t>
      4) заявитель – физическое или юридическое лицо, представитель владельца РЭС и (или) ВЧУ либо его доверенное лицо;</w:t>
      </w:r>
      <w:r>
        <w:br/>
      </w:r>
      <w:r>
        <w:rPr>
          <w:rFonts w:ascii="Times New Roman"/>
          <w:b w:val="false"/>
          <w:i w:val="false"/>
          <w:color w:val="000000"/>
          <w:sz w:val="28"/>
        </w:rPr>
        <w:t>
</w:t>
      </w:r>
      <w:r>
        <w:rPr>
          <w:rFonts w:ascii="Times New Roman"/>
          <w:b w:val="false"/>
          <w:i w:val="false"/>
          <w:color w:val="000000"/>
          <w:sz w:val="28"/>
        </w:rPr>
        <w:t>
      5) пользователь радиочастотным спектром – физическое или юридическое лицо, которому присвоена (назначена) полоса частот или радиочастота (радиочастотный канал);</w:t>
      </w:r>
      <w:r>
        <w:br/>
      </w:r>
      <w:r>
        <w:rPr>
          <w:rFonts w:ascii="Times New Roman"/>
          <w:b w:val="false"/>
          <w:i w:val="false"/>
          <w:color w:val="000000"/>
          <w:sz w:val="28"/>
        </w:rPr>
        <w:t>
</w:t>
      </w:r>
      <w:r>
        <w:rPr>
          <w:rFonts w:ascii="Times New Roman"/>
          <w:b w:val="false"/>
          <w:i w:val="false"/>
          <w:color w:val="000000"/>
          <w:sz w:val="28"/>
        </w:rPr>
        <w:t>
      6) присвоение радиочастоты или радиочастотного канала – </w:t>
      </w:r>
      <w:r>
        <w:rPr>
          <w:rFonts w:ascii="Times New Roman"/>
          <w:b w:val="false"/>
          <w:i w:val="false"/>
          <w:color w:val="000000"/>
          <w:sz w:val="28"/>
        </w:rPr>
        <w:t>разрешение</w:t>
      </w:r>
      <w:r>
        <w:rPr>
          <w:rFonts w:ascii="Times New Roman"/>
          <w:b w:val="false"/>
          <w:i w:val="false"/>
          <w:color w:val="000000"/>
          <w:sz w:val="28"/>
        </w:rPr>
        <w:t xml:space="preserve"> на использование радиочастотного спектра, выдаваемое соответствующим радиочастотным органом, пользователю радиочастотным спектром на использование указываемой в этом разрешении полосы частот, радиочастоты (радиочастотного канала) с применением радиоэлектронного средства;</w:t>
      </w:r>
      <w:r>
        <w:br/>
      </w:r>
      <w:r>
        <w:rPr>
          <w:rFonts w:ascii="Times New Roman"/>
          <w:b w:val="false"/>
          <w:i w:val="false"/>
          <w:color w:val="000000"/>
          <w:sz w:val="28"/>
        </w:rPr>
        <w:t>
</w:t>
      </w:r>
      <w:r>
        <w:rPr>
          <w:rFonts w:ascii="Times New Roman"/>
          <w:b w:val="false"/>
          <w:i w:val="false"/>
          <w:color w:val="000000"/>
          <w:sz w:val="28"/>
        </w:rPr>
        <w:t>
      7) подвижное радиоэлектронное средство – радиоэлектронное средство, не имеющее постоянной привязки к географическим координатам;</w:t>
      </w:r>
      <w:r>
        <w:br/>
      </w:r>
      <w:r>
        <w:rPr>
          <w:rFonts w:ascii="Times New Roman"/>
          <w:b w:val="false"/>
          <w:i w:val="false"/>
          <w:color w:val="000000"/>
          <w:sz w:val="28"/>
        </w:rPr>
        <w:t>
</w:t>
      </w:r>
      <w:r>
        <w:rPr>
          <w:rFonts w:ascii="Times New Roman"/>
          <w:b w:val="false"/>
          <w:i w:val="false"/>
          <w:color w:val="000000"/>
          <w:sz w:val="28"/>
        </w:rPr>
        <w:t>
      8) радиочастотный спектр (далее - РЧС) – определенная совокупность радиочастот в диапазоне от 3 кГц до 400 ГГц;</w:t>
      </w:r>
      <w:r>
        <w:br/>
      </w:r>
      <w:r>
        <w:rPr>
          <w:rFonts w:ascii="Times New Roman"/>
          <w:b w:val="false"/>
          <w:i w:val="false"/>
          <w:color w:val="000000"/>
          <w:sz w:val="28"/>
        </w:rPr>
        <w:t>
</w:t>
      </w:r>
      <w:r>
        <w:rPr>
          <w:rFonts w:ascii="Times New Roman"/>
          <w:b w:val="false"/>
          <w:i w:val="false"/>
          <w:color w:val="000000"/>
          <w:sz w:val="28"/>
        </w:rPr>
        <w:t>
      9) радиоэлектронное средство (далее - РЭС)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w:t>
      </w:r>
      <w:r>
        <w:br/>
      </w:r>
      <w:r>
        <w:rPr>
          <w:rFonts w:ascii="Times New Roman"/>
          <w:b w:val="false"/>
          <w:i w:val="false"/>
          <w:color w:val="000000"/>
          <w:sz w:val="28"/>
        </w:rPr>
        <w:t>
</w:t>
      </w:r>
      <w:r>
        <w:rPr>
          <w:rFonts w:ascii="Times New Roman"/>
          <w:b w:val="false"/>
          <w:i w:val="false"/>
          <w:color w:val="000000"/>
          <w:sz w:val="28"/>
        </w:rPr>
        <w:t>
      10) электромагнитная совместимость (далее - ЭМС) – способность технических средств одновременно функционировать в реальных условиях эксплуатации с требуемым качеством при воздействии на них непреднамеренных радиопомех, и не создавать недопустимых радиопомех другим техническим средствам;</w:t>
      </w:r>
      <w:r>
        <w:br/>
      </w:r>
      <w:r>
        <w:rPr>
          <w:rFonts w:ascii="Times New Roman"/>
          <w:b w:val="false"/>
          <w:i w:val="false"/>
          <w:color w:val="000000"/>
          <w:sz w:val="28"/>
        </w:rPr>
        <w:t>
</w:t>
      </w:r>
      <w:r>
        <w:rPr>
          <w:rFonts w:ascii="Times New Roman"/>
          <w:b w:val="false"/>
          <w:i w:val="false"/>
          <w:color w:val="000000"/>
          <w:sz w:val="28"/>
        </w:rPr>
        <w:t>
      11) совместное использование частот – использование частот двумя и более пользователями;</w:t>
      </w:r>
      <w:r>
        <w:br/>
      </w:r>
      <w:r>
        <w:rPr>
          <w:rFonts w:ascii="Times New Roman"/>
          <w:b w:val="false"/>
          <w:i w:val="false"/>
          <w:color w:val="000000"/>
          <w:sz w:val="28"/>
        </w:rPr>
        <w:t>
</w:t>
      </w:r>
      <w:r>
        <w:rPr>
          <w:rFonts w:ascii="Times New Roman"/>
          <w:b w:val="false"/>
          <w:i w:val="false"/>
          <w:color w:val="000000"/>
          <w:sz w:val="28"/>
        </w:rPr>
        <w:t>
      12) стационарное радиоэлектронное средство – РЭС, имеющее постоянные географические координаты;</w:t>
      </w:r>
      <w:r>
        <w:br/>
      </w:r>
      <w:r>
        <w:rPr>
          <w:rFonts w:ascii="Times New Roman"/>
          <w:b w:val="false"/>
          <w:i w:val="false"/>
          <w:color w:val="000000"/>
          <w:sz w:val="28"/>
        </w:rPr>
        <w:t>
</w:t>
      </w:r>
      <w:r>
        <w:rPr>
          <w:rFonts w:ascii="Times New Roman"/>
          <w:b w:val="false"/>
          <w:i w:val="false"/>
          <w:color w:val="000000"/>
          <w:sz w:val="28"/>
        </w:rPr>
        <w:t>
      13) уполномоченный орган – Комитет связи и информатизации Министерства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14) радиочастотный ресурс (далее - РЧР) – совокупность действующих и потенциально возможных частотных назначений на определенной территории, предназначенных для работы в эфире, удовлетворяющих требованиям Международного союза электросвязи, и учитывающий:</w:t>
      </w:r>
      <w:r>
        <w:br/>
      </w:r>
      <w:r>
        <w:rPr>
          <w:rFonts w:ascii="Times New Roman"/>
          <w:b w:val="false"/>
          <w:i w:val="false"/>
          <w:color w:val="000000"/>
          <w:sz w:val="28"/>
        </w:rPr>
        <w:t>
      диапазон частот;</w:t>
      </w:r>
      <w:r>
        <w:br/>
      </w:r>
      <w:r>
        <w:rPr>
          <w:rFonts w:ascii="Times New Roman"/>
          <w:b w:val="false"/>
          <w:i w:val="false"/>
          <w:color w:val="000000"/>
          <w:sz w:val="28"/>
        </w:rPr>
        <w:t>
      ширину занимаемого спектра частот;</w:t>
      </w:r>
      <w:r>
        <w:br/>
      </w:r>
      <w:r>
        <w:rPr>
          <w:rFonts w:ascii="Times New Roman"/>
          <w:b w:val="false"/>
          <w:i w:val="false"/>
          <w:color w:val="000000"/>
          <w:sz w:val="28"/>
        </w:rPr>
        <w:t>
      используемые технологии, временной период действия разрешения на использование указанного ресурса;</w:t>
      </w:r>
      <w:r>
        <w:br/>
      </w:r>
      <w:r>
        <w:rPr>
          <w:rFonts w:ascii="Times New Roman"/>
          <w:b w:val="false"/>
          <w:i w:val="false"/>
          <w:color w:val="000000"/>
          <w:sz w:val="28"/>
        </w:rPr>
        <w:t>
</w:t>
      </w:r>
      <w:r>
        <w:rPr>
          <w:rFonts w:ascii="Times New Roman"/>
          <w:b w:val="false"/>
          <w:i w:val="false"/>
          <w:color w:val="000000"/>
          <w:sz w:val="28"/>
        </w:rPr>
        <w:t>
      15) организация – Республиканское государственное предприятие на праве хозяйственного ведения «Центр технического сопровождения и анализа в области телекоммуникаций» Министерства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3. Действия или бездействие должностных лиц при оформлении разрешительных документов могут быть обжалованы в порядке, предусмотренном действующим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p>
    <w:bookmarkEnd w:id="4"/>
    <w:bookmarkStart w:name="z29" w:id="5"/>
    <w:p>
      <w:pPr>
        <w:spacing w:after="0"/>
        <w:ind w:left="0"/>
        <w:jc w:val="left"/>
      </w:pPr>
      <w:r>
        <w:rPr>
          <w:rFonts w:ascii="Times New Roman"/>
          <w:b/>
          <w:i w:val="false"/>
          <w:color w:val="000000"/>
        </w:rPr>
        <w:t xml:space="preserve"> 
2. Порядок присвоения полос частот, радиочастот</w:t>
      </w:r>
      <w:r>
        <w:br/>
      </w:r>
      <w:r>
        <w:rPr>
          <w:rFonts w:ascii="Times New Roman"/>
          <w:b/>
          <w:i w:val="false"/>
          <w:color w:val="000000"/>
        </w:rPr>
        <w:t>
(радиочастотных каналов)</w:t>
      </w:r>
    </w:p>
    <w:bookmarkEnd w:id="5"/>
    <w:bookmarkStart w:name="z30" w:id="6"/>
    <w:p>
      <w:pPr>
        <w:spacing w:after="0"/>
        <w:ind w:left="0"/>
        <w:jc w:val="both"/>
      </w:pPr>
      <w:r>
        <w:rPr>
          <w:rFonts w:ascii="Times New Roman"/>
          <w:b w:val="false"/>
          <w:i w:val="false"/>
          <w:color w:val="000000"/>
          <w:sz w:val="28"/>
        </w:rPr>
        <w:t>
      4. Перечень радиоэлектронных средств РЭС, на которые требуется получение </w:t>
      </w:r>
      <w:r>
        <w:rPr>
          <w:rFonts w:ascii="Times New Roman"/>
          <w:b w:val="false"/>
          <w:i w:val="false"/>
          <w:color w:val="000000"/>
          <w:sz w:val="28"/>
        </w:rPr>
        <w:t>разрешения</w:t>
      </w:r>
      <w:r>
        <w:rPr>
          <w:rFonts w:ascii="Times New Roman"/>
          <w:b w:val="false"/>
          <w:i w:val="false"/>
          <w:color w:val="000000"/>
          <w:sz w:val="28"/>
        </w:rPr>
        <w:t xml:space="preserve"> на использование радиочастотного спектра, приведен в списке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Порядок присвоения полос частот, радиочастот (радиочастотных каналов) для целей телерадиовещания регулируется разделом 3 настоящих Правил.</w:t>
      </w:r>
      <w:r>
        <w:br/>
      </w:r>
      <w:r>
        <w:rPr>
          <w:rFonts w:ascii="Times New Roman"/>
          <w:b w:val="false"/>
          <w:i w:val="false"/>
          <w:color w:val="000000"/>
          <w:sz w:val="28"/>
        </w:rPr>
        <w:t>
</w:t>
      </w:r>
      <w:r>
        <w:rPr>
          <w:rFonts w:ascii="Times New Roman"/>
          <w:b w:val="false"/>
          <w:i w:val="false"/>
          <w:color w:val="000000"/>
          <w:sz w:val="28"/>
        </w:rPr>
        <w:t>
      5. Для получения разрешения на использование РЧС Республики Казахстан либо разрешения судовой станции на использование РЧС (далее – разрешения судовой станции) для судов, плавающих под флагом Республики Казахстан, заявителю необходимо представить в территориальный орган уполномоченного органа (далее – территориальный орган) по месту использования радиочастотного ресурса (далее – РЧР) заявку на присвоение полос (номиналов) радиочастот (далее – заявка) в бумажном и на электронном носителе или в электронном виде посредством интернет-ресурса www.elicense.kz. На каждый вид связи подается отдельная заявка.</w:t>
      </w:r>
      <w:r>
        <w:br/>
      </w:r>
      <w:r>
        <w:rPr>
          <w:rFonts w:ascii="Times New Roman"/>
          <w:b w:val="false"/>
          <w:i w:val="false"/>
          <w:color w:val="000000"/>
          <w:sz w:val="28"/>
        </w:rPr>
        <w:t>
</w:t>
      </w:r>
      <w:r>
        <w:rPr>
          <w:rFonts w:ascii="Times New Roman"/>
          <w:b w:val="false"/>
          <w:i w:val="false"/>
          <w:color w:val="000000"/>
          <w:sz w:val="28"/>
        </w:rPr>
        <w:t>
      В случае представления заявки на бумажном и электронном носителях, заявка обрабатывается сотрудниками организации для дальнейшей подачи сотрудником территориального органа посредством интернет-ресурса www.elicense.kz. Последующее взаимодействие между уполномоченным органом, территориальным органом и организацией осуществляется посредством интернет-ресурса www.elicense.kz.</w:t>
      </w:r>
      <w:r>
        <w:br/>
      </w:r>
      <w:r>
        <w:rPr>
          <w:rFonts w:ascii="Times New Roman"/>
          <w:b w:val="false"/>
          <w:i w:val="false"/>
          <w:color w:val="000000"/>
          <w:sz w:val="28"/>
        </w:rPr>
        <w:t>
</w:t>
      </w:r>
      <w:r>
        <w:rPr>
          <w:rFonts w:ascii="Times New Roman"/>
          <w:b w:val="false"/>
          <w:i w:val="false"/>
          <w:color w:val="000000"/>
          <w:sz w:val="28"/>
        </w:rPr>
        <w:t>
      6. Заявка состоит из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установленного образца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пояснительная записка, в которой приводится обоснование запрашиваемой полосы (номинала) радиочастот, где подробно излагаются сведения о назначении и характере планируемой радиосети (радиолинии), используемых стандартах и протоколах, технических характеристиках РЭС, планируемых к применению, схема организации связи;</w:t>
      </w:r>
      <w:r>
        <w:br/>
      </w:r>
      <w:r>
        <w:rPr>
          <w:rFonts w:ascii="Times New Roman"/>
          <w:b w:val="false"/>
          <w:i w:val="false"/>
          <w:color w:val="000000"/>
          <w:sz w:val="28"/>
        </w:rPr>
        <w:t>
</w:t>
      </w:r>
      <w:r>
        <w:rPr>
          <w:rFonts w:ascii="Times New Roman"/>
          <w:b w:val="false"/>
          <w:i w:val="false"/>
          <w:color w:val="000000"/>
          <w:sz w:val="28"/>
        </w:rPr>
        <w:t>
      3) заполненная анкета на РЭС на соответствующий вид радиосвязи по форме согласно приложениям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к настоящим Правилам (для судовых станций предоставляется заполненная анкета с указанием технических данных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В случае, если заявлены полосы (номиналы) радиочастот до 1 ГГц, территориальный орган в соответствии с имеющейся базой радиочастотных присвоений подбирает полосы (номиналы) радиочастот и готовит техническое заключение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прикладывает к Заявке и направляет в течение трех рабочих дней с момента поступления заявку в организацию.</w:t>
      </w:r>
      <w:r>
        <w:br/>
      </w:r>
      <w:r>
        <w:rPr>
          <w:rFonts w:ascii="Times New Roman"/>
          <w:b w:val="false"/>
          <w:i w:val="false"/>
          <w:color w:val="000000"/>
          <w:sz w:val="28"/>
        </w:rPr>
        <w:t>
</w:t>
      </w:r>
      <w:r>
        <w:rPr>
          <w:rFonts w:ascii="Times New Roman"/>
          <w:b w:val="false"/>
          <w:i w:val="false"/>
          <w:color w:val="000000"/>
          <w:sz w:val="28"/>
        </w:rPr>
        <w:t>
      В случае, если заявлены полосы (номиналы) радиочастот (по всем видам связи, кроме сетей беспроводного радиодоступа (WLL) свыше 1 ГГц, территориальный орган направляет в течение трех рабочих дней с момента поступления заявку на рассмотрение в организацию (без технического заключения).</w:t>
      </w:r>
      <w:r>
        <w:br/>
      </w:r>
      <w:r>
        <w:rPr>
          <w:rFonts w:ascii="Times New Roman"/>
          <w:b w:val="false"/>
          <w:i w:val="false"/>
          <w:color w:val="000000"/>
          <w:sz w:val="28"/>
        </w:rPr>
        <w:t>
</w:t>
      </w:r>
      <w:r>
        <w:rPr>
          <w:rFonts w:ascii="Times New Roman"/>
          <w:b w:val="false"/>
          <w:i w:val="false"/>
          <w:color w:val="000000"/>
          <w:sz w:val="28"/>
        </w:rPr>
        <w:t>
      В случае, если заявлены полосы (номиналы) радиочастот на сети беспроводного радиодоступа (WLL) свыше 1 ГГц, территориальное подразделение направляет в течение трех рабочих дней с момента поступления заявку на рассмотрение в уполномоченный орган.</w:t>
      </w:r>
      <w:r>
        <w:br/>
      </w:r>
      <w:r>
        <w:rPr>
          <w:rFonts w:ascii="Times New Roman"/>
          <w:b w:val="false"/>
          <w:i w:val="false"/>
          <w:color w:val="000000"/>
          <w:sz w:val="28"/>
        </w:rPr>
        <w:t>
</w:t>
      </w:r>
      <w:r>
        <w:rPr>
          <w:rFonts w:ascii="Times New Roman"/>
          <w:b w:val="false"/>
          <w:i w:val="false"/>
          <w:color w:val="000000"/>
          <w:sz w:val="28"/>
        </w:rPr>
        <w:t>
      Заявленные полосы (номиналы) радиочастот на сети беспроводного радиодоступа (WLL) свыше 1 ГГц рассматриваются уполномоченным органом в течение трех рабочих дней с момента поступления заявки. Уполномоченный орган по результатам рассмотрения направляет заявку в организацию.</w:t>
      </w:r>
      <w:r>
        <w:br/>
      </w:r>
      <w:r>
        <w:rPr>
          <w:rFonts w:ascii="Times New Roman"/>
          <w:b w:val="false"/>
          <w:i w:val="false"/>
          <w:color w:val="000000"/>
          <w:sz w:val="28"/>
        </w:rPr>
        <w:t>
</w:t>
      </w:r>
      <w:r>
        <w:rPr>
          <w:rFonts w:ascii="Times New Roman"/>
          <w:b w:val="false"/>
          <w:i w:val="false"/>
          <w:color w:val="000000"/>
          <w:sz w:val="28"/>
        </w:rPr>
        <w:t>
      В случае некомплектности заявки либо занятости заявленных полос (номиналов) радиочастот, территориальный орган и (или) уполномоченный орган уведомляют заявителя (если заявка предоставлена на бумажном носителе) в течение двух рабочих дней с момента поступления заявки с обоснованием причин отказа.</w:t>
      </w:r>
      <w:r>
        <w:br/>
      </w:r>
      <w:r>
        <w:rPr>
          <w:rFonts w:ascii="Times New Roman"/>
          <w:b w:val="false"/>
          <w:i w:val="false"/>
          <w:color w:val="000000"/>
          <w:sz w:val="28"/>
        </w:rPr>
        <w:t>
</w:t>
      </w:r>
      <w:r>
        <w:rPr>
          <w:rFonts w:ascii="Times New Roman"/>
          <w:b w:val="false"/>
          <w:i w:val="false"/>
          <w:color w:val="000000"/>
          <w:sz w:val="28"/>
        </w:rPr>
        <w:t>
      Отказ в принятии заявки не лишает заявителя права на подачу повторной заявки после исправления соответствующих замечаний.</w:t>
      </w:r>
      <w:r>
        <w:br/>
      </w:r>
      <w:r>
        <w:rPr>
          <w:rFonts w:ascii="Times New Roman"/>
          <w:b w:val="false"/>
          <w:i w:val="false"/>
          <w:color w:val="000000"/>
          <w:sz w:val="28"/>
        </w:rPr>
        <w:t>
</w:t>
      </w:r>
      <w:r>
        <w:rPr>
          <w:rFonts w:ascii="Times New Roman"/>
          <w:b w:val="false"/>
          <w:i w:val="false"/>
          <w:color w:val="000000"/>
          <w:sz w:val="28"/>
        </w:rPr>
        <w:t>
      Организация после получения от территориального и (или) уполномоченного органа заявки в течение трех рабочих дней с момента поступления проводит процедуру предварительного расчета ЭМС РЭС и ВЧУ, результат которого направляет в территориальный орган и (или) уполномоченный орган.</w:t>
      </w:r>
      <w:r>
        <w:br/>
      </w:r>
      <w:r>
        <w:rPr>
          <w:rFonts w:ascii="Times New Roman"/>
          <w:b w:val="false"/>
          <w:i w:val="false"/>
          <w:color w:val="000000"/>
          <w:sz w:val="28"/>
        </w:rPr>
        <w:t>
</w:t>
      </w:r>
      <w:r>
        <w:rPr>
          <w:rFonts w:ascii="Times New Roman"/>
          <w:b w:val="false"/>
          <w:i w:val="false"/>
          <w:color w:val="000000"/>
          <w:sz w:val="28"/>
        </w:rPr>
        <w:t>
      8. В случае положительного результата предварительного расчета, уполномоченный орган проводит:</w:t>
      </w:r>
      <w:r>
        <w:br/>
      </w:r>
      <w:r>
        <w:rPr>
          <w:rFonts w:ascii="Times New Roman"/>
          <w:b w:val="false"/>
          <w:i w:val="false"/>
          <w:color w:val="000000"/>
          <w:sz w:val="28"/>
        </w:rPr>
        <w:t>
</w:t>
      </w:r>
      <w:r>
        <w:rPr>
          <w:rFonts w:ascii="Times New Roman"/>
          <w:b w:val="false"/>
          <w:i w:val="false"/>
          <w:color w:val="000000"/>
          <w:sz w:val="28"/>
        </w:rPr>
        <w:t>
      1) процедуру согласования РЧР с центральным исполнительным органом военного управления Республики Казахстан – Министерством обороны Республики Казахстан (далее – Министерство обороны) в соответствии с </w:t>
      </w:r>
      <w:r>
        <w:rPr>
          <w:rFonts w:ascii="Times New Roman"/>
          <w:b w:val="false"/>
          <w:i w:val="false"/>
          <w:color w:val="000000"/>
          <w:sz w:val="28"/>
        </w:rPr>
        <w:t>Таблицей распределения</w:t>
      </w:r>
      <w:r>
        <w:rPr>
          <w:rFonts w:ascii="Times New Roman"/>
          <w:b w:val="false"/>
          <w:i w:val="false"/>
          <w:color w:val="000000"/>
          <w:sz w:val="28"/>
        </w:rPr>
        <w:t xml:space="preserve"> полос частот между радиослужбами Республики Казахстан в диапазоне частот от 3 кГц до 400 ГГц, утвержденной постановлением Правительства Республики Казахстан от 11 сентября 2000 года № 1379 (далее – Национальная таблица) либо решениями Межведомственной комиссии по радиочастотам Республики Казахстан (далее – заинтересованные ведомства);</w:t>
      </w:r>
      <w:r>
        <w:br/>
      </w:r>
      <w:r>
        <w:rPr>
          <w:rFonts w:ascii="Times New Roman"/>
          <w:b w:val="false"/>
          <w:i w:val="false"/>
          <w:color w:val="000000"/>
          <w:sz w:val="28"/>
        </w:rPr>
        <w:t>
</w:t>
      </w:r>
      <w:r>
        <w:rPr>
          <w:rFonts w:ascii="Times New Roman"/>
          <w:b w:val="false"/>
          <w:i w:val="false"/>
          <w:color w:val="000000"/>
          <w:sz w:val="28"/>
        </w:rPr>
        <w:t>
      2) процедуру международной координации РЧС с приграничными государствами в целях обеспечения бесперебойной работы РЭС и ВЧУ без помех, необходимость которой определяется по результатам проведенного предварительного расчета ЭМС РЭС и ВЧУ. Если при расчете ЭМС РЭС и ВЧУ выявится, что планируемое к установке в приграничных зонах Республики Казахстан РЭС и ВЧУ будет оказывать помеху на РЭС и ВЧУ приграничного государства, то согласно Соглашениям между сопредельными государствами и (или) Регламентом радиосвязи Международного союза электросвязи требуется проведение международной координации.</w:t>
      </w:r>
      <w:r>
        <w:br/>
      </w:r>
      <w:r>
        <w:rPr>
          <w:rFonts w:ascii="Times New Roman"/>
          <w:b w:val="false"/>
          <w:i w:val="false"/>
          <w:color w:val="000000"/>
          <w:sz w:val="28"/>
        </w:rPr>
        <w:t>
</w:t>
      </w:r>
      <w:r>
        <w:rPr>
          <w:rFonts w:ascii="Times New Roman"/>
          <w:b w:val="false"/>
          <w:i w:val="false"/>
          <w:color w:val="000000"/>
          <w:sz w:val="28"/>
        </w:rPr>
        <w:t>
      9. При отрицательном результате предварительного расчета ЭМС РЭС и ВЧУ, а также в случаях недостоверности и (или) некорректности заполнения технических данных в заявке, территориальный орган и (или) уполномоченный орган в течение трех рабочих дней с момента поступления уведомления от организации извещает заявителя (если заявка предоставлена на бумажном носителе) с обоснованием причин отказа.</w:t>
      </w:r>
      <w:r>
        <w:br/>
      </w:r>
      <w:r>
        <w:rPr>
          <w:rFonts w:ascii="Times New Roman"/>
          <w:b w:val="false"/>
          <w:i w:val="false"/>
          <w:color w:val="000000"/>
          <w:sz w:val="28"/>
        </w:rPr>
        <w:t>
</w:t>
      </w:r>
      <w:r>
        <w:rPr>
          <w:rFonts w:ascii="Times New Roman"/>
          <w:b w:val="false"/>
          <w:i w:val="false"/>
          <w:color w:val="000000"/>
          <w:sz w:val="28"/>
        </w:rPr>
        <w:t>
      Отказ не лишает заявителя права на подачу повторной заявки в территориальный орган и (или) уполномоченный орган после исправления соответствующих замечаний.</w:t>
      </w:r>
      <w:r>
        <w:br/>
      </w:r>
      <w:r>
        <w:rPr>
          <w:rFonts w:ascii="Times New Roman"/>
          <w:b w:val="false"/>
          <w:i w:val="false"/>
          <w:color w:val="000000"/>
          <w:sz w:val="28"/>
        </w:rPr>
        <w:t>
</w:t>
      </w:r>
      <w:r>
        <w:rPr>
          <w:rFonts w:ascii="Times New Roman"/>
          <w:b w:val="false"/>
          <w:i w:val="false"/>
          <w:color w:val="000000"/>
          <w:sz w:val="28"/>
        </w:rPr>
        <w:t>
      10. В случае отсутствия необходимости проведения процедур,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уполномоченный орган в течение трех рабочих дней с момента поступления заявки уведомляет организацию о необходимости оформления заключения экспертизы ЭМС РЭС и ВЧУ с действующими и планируемыми РЭС и ВЧУ гражданского назначения, в том числе приграничных стран (далее – заключение ЭМС) в соответствии с процедурой, изложенной в </w:t>
      </w:r>
      <w:r>
        <w:rPr>
          <w:rFonts w:ascii="Times New Roman"/>
          <w:b w:val="false"/>
          <w:i w:val="false"/>
          <w:color w:val="000000"/>
          <w:sz w:val="28"/>
        </w:rPr>
        <w:t>пунктах 48</w:t>
      </w:r>
      <w:r>
        <w:rPr>
          <w:rFonts w:ascii="Times New Roman"/>
          <w:b w:val="false"/>
          <w:i w:val="false"/>
          <w:color w:val="000000"/>
          <w:sz w:val="28"/>
        </w:rPr>
        <w:t>-53 настоящих Правил.</w:t>
      </w:r>
      <w:r>
        <w:br/>
      </w:r>
      <w:r>
        <w:rPr>
          <w:rFonts w:ascii="Times New Roman"/>
          <w:b w:val="false"/>
          <w:i w:val="false"/>
          <w:color w:val="000000"/>
          <w:sz w:val="28"/>
        </w:rPr>
        <w:t>
</w:t>
      </w:r>
      <w:r>
        <w:rPr>
          <w:rFonts w:ascii="Times New Roman"/>
          <w:b w:val="false"/>
          <w:i w:val="false"/>
          <w:color w:val="000000"/>
          <w:sz w:val="28"/>
        </w:rPr>
        <w:t>
      11. Срок оформления заключения ЭМС организацией составляет не более десяти рабочих дней после подписания договора между организацией и заявителем и произведения оплаты за оказание услуги расчета ЭМС РЭС с момента поступления уведомления от уполномоченного органа о положительном результате процедуры согласования. Оригинал заключения ЭМС выдается организацией либо направляется заявителю, а также уведомляет уполномоченный орган о выдаче заключения ЭМС.</w:t>
      </w:r>
      <w:r>
        <w:br/>
      </w:r>
      <w:r>
        <w:rPr>
          <w:rFonts w:ascii="Times New Roman"/>
          <w:b w:val="false"/>
          <w:i w:val="false"/>
          <w:color w:val="000000"/>
          <w:sz w:val="28"/>
        </w:rPr>
        <w:t>
</w:t>
      </w:r>
      <w:r>
        <w:rPr>
          <w:rFonts w:ascii="Times New Roman"/>
          <w:b w:val="false"/>
          <w:i w:val="false"/>
          <w:color w:val="000000"/>
          <w:sz w:val="28"/>
        </w:rPr>
        <w:t>
      12. Для проведения процедуры согласования уполномоченный орган направляет заявку в Министерство обороны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8 настоящих Правил.</w:t>
      </w:r>
      <w:r>
        <w:br/>
      </w:r>
      <w:r>
        <w:rPr>
          <w:rFonts w:ascii="Times New Roman"/>
          <w:b w:val="false"/>
          <w:i w:val="false"/>
          <w:color w:val="000000"/>
          <w:sz w:val="28"/>
        </w:rPr>
        <w:t>
</w:t>
      </w:r>
      <w:r>
        <w:rPr>
          <w:rFonts w:ascii="Times New Roman"/>
          <w:b w:val="false"/>
          <w:i w:val="false"/>
          <w:color w:val="000000"/>
          <w:sz w:val="28"/>
        </w:rPr>
        <w:t>
      13. Срок рассмотрения запроса составляет не более двадцати рабочих дней с момента поступления материалов. Если заявленные полосы (номиналы) радиочастот не могут быть согласованы, Министерство обороны и (или) заинтересованные ведомства направляют в уполномоченный орган обоснованный письменный отказ.</w:t>
      </w:r>
      <w:r>
        <w:br/>
      </w:r>
      <w:r>
        <w:rPr>
          <w:rFonts w:ascii="Times New Roman"/>
          <w:b w:val="false"/>
          <w:i w:val="false"/>
          <w:color w:val="000000"/>
          <w:sz w:val="28"/>
        </w:rPr>
        <w:t>
</w:t>
      </w:r>
      <w:r>
        <w:rPr>
          <w:rFonts w:ascii="Times New Roman"/>
          <w:b w:val="false"/>
          <w:i w:val="false"/>
          <w:color w:val="000000"/>
          <w:sz w:val="28"/>
        </w:rPr>
        <w:t>
      14. Частотные присвоения могут быть изменены в интересах обеспечения государственного управления, обороны, безопасности и охраны правопорядка в Республике Казахстан с одновременным возмещением хозяйствующим субъектам, осуществляющим деятельность в области связи, ущерба, связанного с переходом на другие частоты. При этом, затраты возмещаются тем пользователем, в пользу которого высвобождаются частоты.</w:t>
      </w:r>
      <w:r>
        <w:br/>
      </w:r>
      <w:r>
        <w:rPr>
          <w:rFonts w:ascii="Times New Roman"/>
          <w:b w:val="false"/>
          <w:i w:val="false"/>
          <w:color w:val="000000"/>
          <w:sz w:val="28"/>
        </w:rPr>
        <w:t>
</w:t>
      </w:r>
      <w:r>
        <w:rPr>
          <w:rFonts w:ascii="Times New Roman"/>
          <w:b w:val="false"/>
          <w:i w:val="false"/>
          <w:color w:val="000000"/>
          <w:sz w:val="28"/>
        </w:rPr>
        <w:t>
      15. При отсутствии письменного ответа в течение указанного срока уполномоченный орган направляет уведомление об истечении срока рассмотрения заявки. Министерство обороны и (или) заинтересованные ведомства обязаны в течение пяти рабочих дней направить ответ на уведомление.</w:t>
      </w:r>
      <w:r>
        <w:br/>
      </w:r>
      <w:r>
        <w:rPr>
          <w:rFonts w:ascii="Times New Roman"/>
          <w:b w:val="false"/>
          <w:i w:val="false"/>
          <w:color w:val="000000"/>
          <w:sz w:val="28"/>
        </w:rPr>
        <w:t>
</w:t>
      </w:r>
      <w:r>
        <w:rPr>
          <w:rFonts w:ascii="Times New Roman"/>
          <w:b w:val="false"/>
          <w:i w:val="false"/>
          <w:color w:val="000000"/>
          <w:sz w:val="28"/>
        </w:rPr>
        <w:t>
      16. Проведение процедуры согласования не требуется для полос (номиналов) радиочастот:</w:t>
      </w:r>
      <w:r>
        <w:br/>
      </w:r>
      <w:r>
        <w:rPr>
          <w:rFonts w:ascii="Times New Roman"/>
          <w:b w:val="false"/>
          <w:i w:val="false"/>
          <w:color w:val="000000"/>
          <w:sz w:val="28"/>
        </w:rPr>
        <w:t>
</w:t>
      </w:r>
      <w:r>
        <w:rPr>
          <w:rFonts w:ascii="Times New Roman"/>
          <w:b w:val="false"/>
          <w:i w:val="false"/>
          <w:color w:val="000000"/>
          <w:sz w:val="28"/>
        </w:rPr>
        <w:t>
      1) ранее согласованных Министерством обороны, выделяемых уполномоченным органом на основании рекомендаций Межведомственной комиссии по радиочастотам Республики Казахстан;</w:t>
      </w:r>
      <w:r>
        <w:br/>
      </w:r>
      <w:r>
        <w:rPr>
          <w:rFonts w:ascii="Times New Roman"/>
          <w:b w:val="false"/>
          <w:i w:val="false"/>
          <w:color w:val="000000"/>
          <w:sz w:val="28"/>
        </w:rPr>
        <w:t>
</w:t>
      </w:r>
      <w:r>
        <w:rPr>
          <w:rFonts w:ascii="Times New Roman"/>
          <w:b w:val="false"/>
          <w:i w:val="false"/>
          <w:color w:val="000000"/>
          <w:sz w:val="28"/>
        </w:rPr>
        <w:t>
      2) предназначенных для преимущественного использования РЭС гражданскими пользователями, указанных в Национальной таблице как категория «ГР»;</w:t>
      </w:r>
      <w:r>
        <w:br/>
      </w:r>
      <w:r>
        <w:rPr>
          <w:rFonts w:ascii="Times New Roman"/>
          <w:b w:val="false"/>
          <w:i w:val="false"/>
          <w:color w:val="000000"/>
          <w:sz w:val="28"/>
        </w:rPr>
        <w:t>
</w:t>
      </w:r>
      <w:r>
        <w:rPr>
          <w:rFonts w:ascii="Times New Roman"/>
          <w:b w:val="false"/>
          <w:i w:val="false"/>
          <w:color w:val="000000"/>
          <w:sz w:val="28"/>
        </w:rPr>
        <w:t>
      3) судовой станции – разрешение судовой станции на использование радиочастотного спектра, утвержденная Регламентом радиосвязи Международного союза электросвязи;</w:t>
      </w:r>
      <w:r>
        <w:br/>
      </w:r>
      <w:r>
        <w:rPr>
          <w:rFonts w:ascii="Times New Roman"/>
          <w:b w:val="false"/>
          <w:i w:val="false"/>
          <w:color w:val="000000"/>
          <w:sz w:val="28"/>
        </w:rPr>
        <w:t>
</w:t>
      </w:r>
      <w:r>
        <w:rPr>
          <w:rFonts w:ascii="Times New Roman"/>
          <w:b w:val="false"/>
          <w:i w:val="false"/>
          <w:color w:val="000000"/>
          <w:sz w:val="28"/>
        </w:rPr>
        <w:t>
      4) ранее согласованные полосы (номиналы) радиочастот, в случае, если не изменились технические параметры, назначение и место установки РЭС и ВЧУ.</w:t>
      </w:r>
      <w:r>
        <w:br/>
      </w:r>
      <w:r>
        <w:rPr>
          <w:rFonts w:ascii="Times New Roman"/>
          <w:b w:val="false"/>
          <w:i w:val="false"/>
          <w:color w:val="000000"/>
          <w:sz w:val="28"/>
        </w:rPr>
        <w:t>
</w:t>
      </w:r>
      <w:r>
        <w:rPr>
          <w:rFonts w:ascii="Times New Roman"/>
          <w:b w:val="false"/>
          <w:i w:val="false"/>
          <w:color w:val="000000"/>
          <w:sz w:val="28"/>
        </w:rPr>
        <w:t>
      17. При необходимости проведения процедуры международной координации частот с сопредельными государствами уполномоченный орган уведомляет заявителя о продлении срока рассмотрения заявки (если заявка предоставлена на бумажном носителе).</w:t>
      </w:r>
      <w:r>
        <w:br/>
      </w:r>
      <w:r>
        <w:rPr>
          <w:rFonts w:ascii="Times New Roman"/>
          <w:b w:val="false"/>
          <w:i w:val="false"/>
          <w:color w:val="000000"/>
          <w:sz w:val="28"/>
        </w:rPr>
        <w:t>
</w:t>
      </w:r>
      <w:r>
        <w:rPr>
          <w:rFonts w:ascii="Times New Roman"/>
          <w:b w:val="false"/>
          <w:i w:val="false"/>
          <w:color w:val="000000"/>
          <w:sz w:val="28"/>
        </w:rPr>
        <w:t>
      Проведение процедуры международной координации полос (номиналов) радиочастот в приграничных зонах Республики Казахстан осуществляется уполномоченным органом в соответствии с заключенными соглашениями между сопредельными государствами и (или) Регламентом радиосвязи Международного союза электросвязи от 9 декабря 1988 года (Мельбурн). Срок рассмотрения заявки, при этом, составляет не более четырех месяцев.</w:t>
      </w:r>
      <w:r>
        <w:br/>
      </w:r>
      <w:r>
        <w:rPr>
          <w:rFonts w:ascii="Times New Roman"/>
          <w:b w:val="false"/>
          <w:i w:val="false"/>
          <w:color w:val="000000"/>
          <w:sz w:val="28"/>
        </w:rPr>
        <w:t>
</w:t>
      </w:r>
      <w:r>
        <w:rPr>
          <w:rFonts w:ascii="Times New Roman"/>
          <w:b w:val="false"/>
          <w:i w:val="false"/>
          <w:color w:val="000000"/>
          <w:sz w:val="28"/>
        </w:rPr>
        <w:t>
      18. После проведения процедуры согласования полос (номиналов) радиочастот и (или) международной координации уполномоченный орган:</w:t>
      </w:r>
      <w:r>
        <w:br/>
      </w:r>
      <w:r>
        <w:rPr>
          <w:rFonts w:ascii="Times New Roman"/>
          <w:b w:val="false"/>
          <w:i w:val="false"/>
          <w:color w:val="000000"/>
          <w:sz w:val="28"/>
        </w:rPr>
        <w:t>
</w:t>
      </w:r>
      <w:r>
        <w:rPr>
          <w:rFonts w:ascii="Times New Roman"/>
          <w:b w:val="false"/>
          <w:i w:val="false"/>
          <w:color w:val="000000"/>
          <w:sz w:val="28"/>
        </w:rPr>
        <w:t>
      1) при положительных результатах в течение трех рабочих дней с момента получения уведомления по результатам проведении процедуры согласований и международной координации, направляет уведомление в организацию для оформления заключения ЭМС для заявленных полос (номиналов) радиочастот. Заключения ЭМС оформляется согласно процедуре, описанной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 при отрицательных результатах процедуры согласования и (или) международной координации уполномоченный орган принимает решение об отказе в присвоении РЧР. В этом случае уполномоченный орган уведомляет об этом территориальный орган, организацию и заявителя (если заявка предоставлена на бумажном носителе).</w:t>
      </w:r>
      <w:r>
        <w:br/>
      </w:r>
      <w:r>
        <w:rPr>
          <w:rFonts w:ascii="Times New Roman"/>
          <w:b w:val="false"/>
          <w:i w:val="false"/>
          <w:color w:val="000000"/>
          <w:sz w:val="28"/>
        </w:rPr>
        <w:t>
</w:t>
      </w:r>
      <w:r>
        <w:rPr>
          <w:rFonts w:ascii="Times New Roman"/>
          <w:b w:val="false"/>
          <w:i w:val="false"/>
          <w:color w:val="000000"/>
          <w:sz w:val="28"/>
        </w:rPr>
        <w:t>
      19. После получения уведомления о выдаче заключения ЭМС уполномоченный орган оформляет разрешение на использование РЧС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в течение пяти рабочих дней с момента поступления копии заключения ЭМС с присвоением кодов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случае получения права на использование радиочастотного спектра на конкурсной основе, на оператора связи возлагаются обязательства по обеспечению услугами связи территории либо населенных пунктов, при этом разрешение на использование радиочастотного спектра оформляются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20. Оформленное разрешение на использование РЧС или разрешение судовой станции на использование РЧС (оригинал) направляется в день подписания уполномоченным органом посредством интернет-ресурса www.elicense.kz в территориальный орган по месту использования РЧС.</w:t>
      </w:r>
      <w:r>
        <w:br/>
      </w:r>
      <w:r>
        <w:rPr>
          <w:rFonts w:ascii="Times New Roman"/>
          <w:b w:val="false"/>
          <w:i w:val="false"/>
          <w:color w:val="000000"/>
          <w:sz w:val="28"/>
        </w:rPr>
        <w:t>
</w:t>
      </w:r>
      <w:r>
        <w:rPr>
          <w:rFonts w:ascii="Times New Roman"/>
          <w:b w:val="false"/>
          <w:i w:val="false"/>
          <w:color w:val="000000"/>
          <w:sz w:val="28"/>
        </w:rPr>
        <w:t>
      21. Разрешение на использование РЧС выдается уполномоченным органом сроком до 25 марта следующего календарного года.</w:t>
      </w:r>
      <w:r>
        <w:br/>
      </w:r>
      <w:r>
        <w:rPr>
          <w:rFonts w:ascii="Times New Roman"/>
          <w:b w:val="false"/>
          <w:i w:val="false"/>
          <w:color w:val="000000"/>
          <w:sz w:val="28"/>
        </w:rPr>
        <w:t>
</w:t>
      </w:r>
      <w:r>
        <w:rPr>
          <w:rFonts w:ascii="Times New Roman"/>
          <w:b w:val="false"/>
          <w:i w:val="false"/>
          <w:color w:val="000000"/>
          <w:sz w:val="28"/>
        </w:rPr>
        <w:t>
      22. Разрешение на использование РЧС продлевается соответствующим территориальным органом по месту использования РЧР ежегодно с указанием срока действия до 25 марта следующего календарного года после предоставления подтверждающего документа об уплате в государственный бюджет первой части годовой платы за использование РЧС. Запись о продлении заверяется подписью начальника и печатью территориального органа. Если разрешение на использование РЧС оформлено в электронном виде (посредством интернет-ресурса www.elicense.kz), то оно заверяется электронной цифровой подписью начальника территориального органа.</w:t>
      </w:r>
      <w:r>
        <w:br/>
      </w:r>
      <w:r>
        <w:rPr>
          <w:rFonts w:ascii="Times New Roman"/>
          <w:b w:val="false"/>
          <w:i w:val="false"/>
          <w:color w:val="000000"/>
          <w:sz w:val="28"/>
        </w:rPr>
        <w:t>
</w:t>
      </w:r>
      <w:r>
        <w:rPr>
          <w:rFonts w:ascii="Times New Roman"/>
          <w:b w:val="false"/>
          <w:i w:val="false"/>
          <w:color w:val="000000"/>
          <w:sz w:val="28"/>
        </w:rPr>
        <w:t>
      В продлении разрешения на использование РЧС отказывается, в случаях:</w:t>
      </w:r>
      <w:r>
        <w:br/>
      </w:r>
      <w:r>
        <w:rPr>
          <w:rFonts w:ascii="Times New Roman"/>
          <w:b w:val="false"/>
          <w:i w:val="false"/>
          <w:color w:val="000000"/>
          <w:sz w:val="28"/>
        </w:rPr>
        <w:t>
</w:t>
      </w:r>
      <w:r>
        <w:rPr>
          <w:rFonts w:ascii="Times New Roman"/>
          <w:b w:val="false"/>
          <w:i w:val="false"/>
          <w:color w:val="000000"/>
          <w:sz w:val="28"/>
        </w:rPr>
        <w:t>
      1) несвоевременной уплаты в государственный бюджет платы за три квартала использования радиочастотного спектра;</w:t>
      </w:r>
      <w:r>
        <w:br/>
      </w:r>
      <w:r>
        <w:rPr>
          <w:rFonts w:ascii="Times New Roman"/>
          <w:b w:val="false"/>
          <w:i w:val="false"/>
          <w:color w:val="000000"/>
          <w:sz w:val="28"/>
        </w:rPr>
        <w:t>
</w:t>
      </w:r>
      <w:r>
        <w:rPr>
          <w:rFonts w:ascii="Times New Roman"/>
          <w:b w:val="false"/>
          <w:i w:val="false"/>
          <w:color w:val="000000"/>
          <w:sz w:val="28"/>
        </w:rPr>
        <w:t>
      2) неиспользования полос (номиналов) радиочастот в течение года, которое подтверждается результатами мониторинга радиочастотного спектра проводимого территориальным органом, а также отсутствия акта ввода в эксплуатацию РЭС и ВЧУ, работающих на данных полосах (номиналах) радиочастот в территориальном органе в течение указанного времени;</w:t>
      </w:r>
      <w:r>
        <w:br/>
      </w:r>
      <w:r>
        <w:rPr>
          <w:rFonts w:ascii="Times New Roman"/>
          <w:b w:val="false"/>
          <w:i w:val="false"/>
          <w:color w:val="000000"/>
          <w:sz w:val="28"/>
        </w:rPr>
        <w:t>
</w:t>
      </w:r>
      <w:r>
        <w:rPr>
          <w:rFonts w:ascii="Times New Roman"/>
          <w:b w:val="false"/>
          <w:i w:val="false"/>
          <w:color w:val="000000"/>
          <w:sz w:val="28"/>
        </w:rPr>
        <w:t>
      3) принятия решения по изменению частотных присвоений Министерством обороны согласно </w:t>
      </w:r>
      <w:r>
        <w:rPr>
          <w:rFonts w:ascii="Times New Roman"/>
          <w:b w:val="false"/>
          <w:i w:val="false"/>
          <w:color w:val="000000"/>
          <w:sz w:val="28"/>
        </w:rPr>
        <w:t>пункту 14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23. Территориальный орган, получивший разрешение на использование РЧС или разрешения судовой станции на использование РЧС, регистрирует их и в трехдневный срок с момента их получения извещает заявителя, а также выписывает и выдает извещение на уплату в государственный бюджет платы за использование РЧС установленной формы с указанием суммы платы за использование РЧС (за оставшийся период года). Уплата в государственный бюджет платы за использование РЧС осуществляется по месту регистрации заявителя.</w:t>
      </w:r>
      <w:r>
        <w:br/>
      </w:r>
      <w:r>
        <w:rPr>
          <w:rFonts w:ascii="Times New Roman"/>
          <w:b w:val="false"/>
          <w:i w:val="false"/>
          <w:color w:val="000000"/>
          <w:sz w:val="28"/>
        </w:rPr>
        <w:t>
</w:t>
      </w:r>
      <w:r>
        <w:rPr>
          <w:rFonts w:ascii="Times New Roman"/>
          <w:b w:val="false"/>
          <w:i w:val="false"/>
          <w:color w:val="000000"/>
          <w:sz w:val="28"/>
        </w:rPr>
        <w:t>
      24. Если заявитель подал заявку на бумажном носителе, оформленное посредством интернет-ресурса www.elicense.kz разрешение на использование РЧС выдается владельцу или заявителю (либо их представителю по доверенности на получение разрешения РЧС) после представления документа, подтверждающего уплату в государственный бюджет платы за использование РЧС согласно выставленному извещению.</w:t>
      </w:r>
      <w:r>
        <w:br/>
      </w:r>
      <w:r>
        <w:rPr>
          <w:rFonts w:ascii="Times New Roman"/>
          <w:b w:val="false"/>
          <w:i w:val="false"/>
          <w:color w:val="000000"/>
          <w:sz w:val="28"/>
        </w:rPr>
        <w:t>
</w:t>
      </w:r>
      <w:r>
        <w:rPr>
          <w:rFonts w:ascii="Times New Roman"/>
          <w:b w:val="false"/>
          <w:i w:val="false"/>
          <w:color w:val="000000"/>
          <w:sz w:val="28"/>
        </w:rPr>
        <w:t>
      После поступления подписанного разрешения на использование РЧС или разрешения судовой станции на использование РЧС в интернет-ресурс www.elicense.kz заявитель получает извещение на уплату в государственный бюджет платы в территориальном органе и предоставляет документ, подтверждающий уплату в государственный бюджет платы за использование РЧС согласно выставленному извещению.</w:t>
      </w:r>
      <w:r>
        <w:br/>
      </w:r>
      <w:r>
        <w:rPr>
          <w:rFonts w:ascii="Times New Roman"/>
          <w:b w:val="false"/>
          <w:i w:val="false"/>
          <w:color w:val="000000"/>
          <w:sz w:val="28"/>
        </w:rPr>
        <w:t>
</w:t>
      </w:r>
      <w:r>
        <w:rPr>
          <w:rFonts w:ascii="Times New Roman"/>
          <w:b w:val="false"/>
          <w:i w:val="false"/>
          <w:color w:val="000000"/>
          <w:sz w:val="28"/>
        </w:rPr>
        <w:t>
      25. На период проведения выставок, спортивных соревнований, научно-исследовательских и экспериментальных работ, а также других мероприятий сроком до шести месяцев уполномоченный орган осуществляет процедуру согласования полос (номиналов) радиочастот для РЭС гражданского назначения, оперативно в рабочем порядке с последующим документальным подтверждением результата согласования. В данном случае, уполномоченным органом выдается временное разрешение на использование РЧС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настояшим Правилам на срок, указанный заявителем.</w:t>
      </w:r>
      <w:r>
        <w:br/>
      </w:r>
      <w:r>
        <w:rPr>
          <w:rFonts w:ascii="Times New Roman"/>
          <w:b w:val="false"/>
          <w:i w:val="false"/>
          <w:color w:val="000000"/>
          <w:sz w:val="28"/>
        </w:rPr>
        <w:t>
</w:t>
      </w:r>
      <w:r>
        <w:rPr>
          <w:rFonts w:ascii="Times New Roman"/>
          <w:b w:val="false"/>
          <w:i w:val="false"/>
          <w:color w:val="000000"/>
          <w:sz w:val="28"/>
        </w:rPr>
        <w:t>
      26. Совместное использование полос (номиналов) радиочастот разрешается при условии письменного согласия основного пользователя РЧР и только для использования в производственных целях. На каждого пользователя РЧР оформляется отдельное разрешение на использование РЧС.</w:t>
      </w:r>
      <w:r>
        <w:br/>
      </w:r>
      <w:r>
        <w:rPr>
          <w:rFonts w:ascii="Times New Roman"/>
          <w:b w:val="false"/>
          <w:i w:val="false"/>
          <w:color w:val="000000"/>
          <w:sz w:val="28"/>
        </w:rPr>
        <w:t>
</w:t>
      </w:r>
      <w:r>
        <w:rPr>
          <w:rFonts w:ascii="Times New Roman"/>
          <w:b w:val="false"/>
          <w:i w:val="false"/>
          <w:color w:val="000000"/>
          <w:sz w:val="28"/>
        </w:rPr>
        <w:t>
      27. Уплата в государственный бюджет при совместном использовании РЧС производится отдельно каждым пользователем на равных условиях. Основным пользователем является пользователь, получивший разрешение на использование РЧС первым.</w:t>
      </w:r>
      <w:r>
        <w:br/>
      </w:r>
      <w:r>
        <w:rPr>
          <w:rFonts w:ascii="Times New Roman"/>
          <w:b w:val="false"/>
          <w:i w:val="false"/>
          <w:color w:val="000000"/>
          <w:sz w:val="28"/>
        </w:rPr>
        <w:t>
</w:t>
      </w:r>
      <w:r>
        <w:rPr>
          <w:rFonts w:ascii="Times New Roman"/>
          <w:b w:val="false"/>
          <w:i w:val="false"/>
          <w:color w:val="000000"/>
          <w:sz w:val="28"/>
        </w:rPr>
        <w:t>
      28. Разрешение на использование РЧС переоформляется без проведения процедуры согласования, если не изменились технические параметры и назначение РЭС и ВЧУ, в случаях:</w:t>
      </w:r>
      <w:r>
        <w:br/>
      </w:r>
      <w:r>
        <w:rPr>
          <w:rFonts w:ascii="Times New Roman"/>
          <w:b w:val="false"/>
          <w:i w:val="false"/>
          <w:color w:val="000000"/>
          <w:sz w:val="28"/>
        </w:rPr>
        <w:t>
</w:t>
      </w:r>
      <w:r>
        <w:rPr>
          <w:rFonts w:ascii="Times New Roman"/>
          <w:b w:val="false"/>
          <w:i w:val="false"/>
          <w:color w:val="000000"/>
          <w:sz w:val="28"/>
        </w:rPr>
        <w:t>
      1) изменения фамилии, имени, отчества физического лица или наименования юридического лица;</w:t>
      </w:r>
      <w:r>
        <w:br/>
      </w:r>
      <w:r>
        <w:rPr>
          <w:rFonts w:ascii="Times New Roman"/>
          <w:b w:val="false"/>
          <w:i w:val="false"/>
          <w:color w:val="000000"/>
          <w:sz w:val="28"/>
        </w:rPr>
        <w:t>
</w:t>
      </w:r>
      <w:r>
        <w:rPr>
          <w:rFonts w:ascii="Times New Roman"/>
          <w:b w:val="false"/>
          <w:i w:val="false"/>
          <w:color w:val="000000"/>
          <w:sz w:val="28"/>
        </w:rPr>
        <w:t>
      2) если юридическое лицо является правопреемником реорганизованного юридического лица;</w:t>
      </w:r>
      <w:r>
        <w:br/>
      </w:r>
      <w:r>
        <w:rPr>
          <w:rFonts w:ascii="Times New Roman"/>
          <w:b w:val="false"/>
          <w:i w:val="false"/>
          <w:color w:val="000000"/>
          <w:sz w:val="28"/>
        </w:rPr>
        <w:t>
</w:t>
      </w:r>
      <w:r>
        <w:rPr>
          <w:rFonts w:ascii="Times New Roman"/>
          <w:b w:val="false"/>
          <w:i w:val="false"/>
          <w:color w:val="000000"/>
          <w:sz w:val="28"/>
        </w:rPr>
        <w:t>
      3) получения (и/или переоформлении) лицензии на деятельность в области связи, так как разрешение на использование РЧС является неотъемлемой частью лицензии;</w:t>
      </w:r>
      <w:r>
        <w:br/>
      </w:r>
      <w:r>
        <w:rPr>
          <w:rFonts w:ascii="Times New Roman"/>
          <w:b w:val="false"/>
          <w:i w:val="false"/>
          <w:color w:val="000000"/>
          <w:sz w:val="28"/>
        </w:rPr>
        <w:t>
</w:t>
      </w:r>
      <w:r>
        <w:rPr>
          <w:rFonts w:ascii="Times New Roman"/>
          <w:b w:val="false"/>
          <w:i w:val="false"/>
          <w:color w:val="000000"/>
          <w:sz w:val="28"/>
        </w:rPr>
        <w:t>
      4) окончания строк для продления разрешения на использование РЧС (в случае, если разрешение на использование РЧС ранее было выдано в бумажном виде).</w:t>
      </w:r>
      <w:r>
        <w:br/>
      </w:r>
      <w:r>
        <w:rPr>
          <w:rFonts w:ascii="Times New Roman"/>
          <w:b w:val="false"/>
          <w:i w:val="false"/>
          <w:color w:val="000000"/>
          <w:sz w:val="28"/>
        </w:rPr>
        <w:t>
</w:t>
      </w:r>
      <w:r>
        <w:rPr>
          <w:rFonts w:ascii="Times New Roman"/>
          <w:b w:val="false"/>
          <w:i w:val="false"/>
          <w:color w:val="000000"/>
          <w:sz w:val="28"/>
        </w:rPr>
        <w:t>
      29. В остальных случаях разрешение на использование РЧС не переоформляется и подлежит проведению повторной процедуры получения разрешения на использование РЧС.</w:t>
      </w:r>
      <w:r>
        <w:br/>
      </w:r>
      <w:r>
        <w:rPr>
          <w:rFonts w:ascii="Times New Roman"/>
          <w:b w:val="false"/>
          <w:i w:val="false"/>
          <w:color w:val="000000"/>
          <w:sz w:val="28"/>
        </w:rPr>
        <w:t>
</w:t>
      </w:r>
      <w:r>
        <w:rPr>
          <w:rFonts w:ascii="Times New Roman"/>
          <w:b w:val="false"/>
          <w:i w:val="false"/>
          <w:color w:val="000000"/>
          <w:sz w:val="28"/>
        </w:rPr>
        <w:t>
      30. Для переоформления, аннулирования и получения дубликата разрешения на использование РЧС заявитель подает необходимые документы в территориальный орган на бумажном и электронном носителях, или в электронном виде посредством интернет-ресурса www.elicense.kz.</w:t>
      </w:r>
      <w:r>
        <w:br/>
      </w:r>
      <w:r>
        <w:rPr>
          <w:rFonts w:ascii="Times New Roman"/>
          <w:b w:val="false"/>
          <w:i w:val="false"/>
          <w:color w:val="000000"/>
          <w:sz w:val="28"/>
        </w:rPr>
        <w:t>
</w:t>
      </w:r>
      <w:r>
        <w:rPr>
          <w:rFonts w:ascii="Times New Roman"/>
          <w:b w:val="false"/>
          <w:i w:val="false"/>
          <w:color w:val="000000"/>
          <w:sz w:val="28"/>
        </w:rPr>
        <w:t>
      В случае представления заявки на бумажном и электронном носителях, заявка обрабатывается сотрудниками организации для дальнейшей подачи сотрудником территориального органа посредством интернет-ресурса www.elicense.kz. Последующее взаимодействие между уполномоченным органом, территориальным органом и организацией осуществляется посредством интернет-ресурса www.elicense.kz.</w:t>
      </w:r>
      <w:r>
        <w:br/>
      </w:r>
      <w:r>
        <w:rPr>
          <w:rFonts w:ascii="Times New Roman"/>
          <w:b w:val="false"/>
          <w:i w:val="false"/>
          <w:color w:val="000000"/>
          <w:sz w:val="28"/>
        </w:rPr>
        <w:t>
</w:t>
      </w:r>
      <w:r>
        <w:rPr>
          <w:rFonts w:ascii="Times New Roman"/>
          <w:b w:val="false"/>
          <w:i w:val="false"/>
          <w:color w:val="000000"/>
          <w:sz w:val="28"/>
        </w:rPr>
        <w:t>
      В течение трех рабочих дней с момента получения документов территориальный орган направляет их в уполномоченный орган для дальнейшего переоформления, аннулирования и получения дубликата разрешения на использование РЧС.</w:t>
      </w:r>
      <w:r>
        <w:br/>
      </w:r>
      <w:r>
        <w:rPr>
          <w:rFonts w:ascii="Times New Roman"/>
          <w:b w:val="false"/>
          <w:i w:val="false"/>
          <w:color w:val="000000"/>
          <w:sz w:val="28"/>
        </w:rPr>
        <w:t>
</w:t>
      </w:r>
      <w:r>
        <w:rPr>
          <w:rFonts w:ascii="Times New Roman"/>
          <w:b w:val="false"/>
          <w:i w:val="false"/>
          <w:color w:val="000000"/>
          <w:sz w:val="28"/>
        </w:rPr>
        <w:t>
      Уполномоченный орган в срок не более десяти рабочих дней с момента поступления заявки от территориального органа переоформляет, аннулирует и выдает дубликат разрешения на использование РЧС.</w:t>
      </w:r>
      <w:r>
        <w:br/>
      </w:r>
      <w:r>
        <w:rPr>
          <w:rFonts w:ascii="Times New Roman"/>
          <w:b w:val="false"/>
          <w:i w:val="false"/>
          <w:color w:val="000000"/>
          <w:sz w:val="28"/>
        </w:rPr>
        <w:t>
</w:t>
      </w:r>
      <w:r>
        <w:rPr>
          <w:rFonts w:ascii="Times New Roman"/>
          <w:b w:val="false"/>
          <w:i w:val="false"/>
          <w:color w:val="000000"/>
          <w:sz w:val="28"/>
        </w:rPr>
        <w:t>
      31. Для переоформления разрешения на использование РЧС заявитель подает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пояснительную записку;</w:t>
      </w:r>
      <w:r>
        <w:br/>
      </w:r>
      <w:r>
        <w:rPr>
          <w:rFonts w:ascii="Times New Roman"/>
          <w:b w:val="false"/>
          <w:i w:val="false"/>
          <w:color w:val="000000"/>
          <w:sz w:val="28"/>
        </w:rPr>
        <w:t>
</w:t>
      </w:r>
      <w:r>
        <w:rPr>
          <w:rFonts w:ascii="Times New Roman"/>
          <w:b w:val="false"/>
          <w:i w:val="false"/>
          <w:color w:val="000000"/>
          <w:sz w:val="28"/>
        </w:rPr>
        <w:t>
      3) оригинал разрешения на использование РЧС. В случае получения разрешения на использование РЧС в электронном виде (посредством интернет-ресурса www.elicense.kz), данный документ не требуется;</w:t>
      </w:r>
      <w:r>
        <w:br/>
      </w:r>
      <w:r>
        <w:rPr>
          <w:rFonts w:ascii="Times New Roman"/>
          <w:b w:val="false"/>
          <w:i w:val="false"/>
          <w:color w:val="000000"/>
          <w:sz w:val="28"/>
        </w:rPr>
        <w:t>
</w:t>
      </w:r>
      <w:r>
        <w:rPr>
          <w:rFonts w:ascii="Times New Roman"/>
          <w:b w:val="false"/>
          <w:i w:val="false"/>
          <w:color w:val="000000"/>
          <w:sz w:val="28"/>
        </w:rPr>
        <w:t>
      4) копию заключения ЭМС. В случае получения разрешения на использование РЧС в электронном виде (посредством интернет-ресурса www.elicense.kz), данный документ не требуется;</w:t>
      </w:r>
      <w:r>
        <w:br/>
      </w:r>
      <w:r>
        <w:rPr>
          <w:rFonts w:ascii="Times New Roman"/>
          <w:b w:val="false"/>
          <w:i w:val="false"/>
          <w:color w:val="000000"/>
          <w:sz w:val="28"/>
        </w:rPr>
        <w:t>
</w:t>
      </w:r>
      <w:r>
        <w:rPr>
          <w:rFonts w:ascii="Times New Roman"/>
          <w:b w:val="false"/>
          <w:i w:val="false"/>
          <w:color w:val="000000"/>
          <w:sz w:val="28"/>
        </w:rPr>
        <w:t>
      5) документ, подтверждающий уплату в государственный бюджет платы за использование РЧС;</w:t>
      </w:r>
      <w:r>
        <w:br/>
      </w:r>
      <w:r>
        <w:rPr>
          <w:rFonts w:ascii="Times New Roman"/>
          <w:b w:val="false"/>
          <w:i w:val="false"/>
          <w:color w:val="000000"/>
          <w:sz w:val="28"/>
        </w:rPr>
        <w:t>
</w:t>
      </w:r>
      <w:r>
        <w:rPr>
          <w:rFonts w:ascii="Times New Roman"/>
          <w:b w:val="false"/>
          <w:i w:val="false"/>
          <w:color w:val="000000"/>
          <w:sz w:val="28"/>
        </w:rPr>
        <w:t>
      6) документ, подтверждающий правопреемство, – в случае реорганизации юридического лица.</w:t>
      </w:r>
      <w:r>
        <w:br/>
      </w:r>
      <w:r>
        <w:rPr>
          <w:rFonts w:ascii="Times New Roman"/>
          <w:b w:val="false"/>
          <w:i w:val="false"/>
          <w:color w:val="000000"/>
          <w:sz w:val="28"/>
        </w:rPr>
        <w:t>
</w:t>
      </w:r>
      <w:r>
        <w:rPr>
          <w:rFonts w:ascii="Times New Roman"/>
          <w:b w:val="false"/>
          <w:i w:val="false"/>
          <w:color w:val="000000"/>
          <w:sz w:val="28"/>
        </w:rPr>
        <w:t>
      32. В случае утери разрешения на использование РЧС, выдается дубликат, при этом, заявитель подает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документ, подтверждающий уплату в государственный бюджет платы за использование РЧС.</w:t>
      </w:r>
      <w:r>
        <w:br/>
      </w:r>
      <w:r>
        <w:rPr>
          <w:rFonts w:ascii="Times New Roman"/>
          <w:b w:val="false"/>
          <w:i w:val="false"/>
          <w:color w:val="000000"/>
          <w:sz w:val="28"/>
        </w:rPr>
        <w:t>
</w:t>
      </w:r>
      <w:r>
        <w:rPr>
          <w:rFonts w:ascii="Times New Roman"/>
          <w:b w:val="false"/>
          <w:i w:val="false"/>
          <w:color w:val="000000"/>
          <w:sz w:val="28"/>
        </w:rPr>
        <w:t>
      33. В случае отказа от использования РЧС, пользователь РЧС подает в территориальный орган следующие документы на аннулирование разрешения на использование РЧС на бумажном и электронном носителях, или в электронном виде посредством интернет-ресурса www.elicense.kz:</w:t>
      </w:r>
      <w:r>
        <w:br/>
      </w:r>
      <w:r>
        <w:rPr>
          <w:rFonts w:ascii="Times New Roman"/>
          <w:b w:val="false"/>
          <w:i w:val="false"/>
          <w:color w:val="000000"/>
          <w:sz w:val="28"/>
        </w:rPr>
        <w:t>
</w:t>
      </w:r>
      <w:r>
        <w:rPr>
          <w:rFonts w:ascii="Times New Roman"/>
          <w:b w:val="false"/>
          <w:i w:val="false"/>
          <w:color w:val="000000"/>
          <w:sz w:val="28"/>
        </w:rPr>
        <w:t>
      1) заявление с указанием причины отказа;</w:t>
      </w:r>
      <w:r>
        <w:br/>
      </w:r>
      <w:r>
        <w:rPr>
          <w:rFonts w:ascii="Times New Roman"/>
          <w:b w:val="false"/>
          <w:i w:val="false"/>
          <w:color w:val="000000"/>
          <w:sz w:val="28"/>
        </w:rPr>
        <w:t>
</w:t>
      </w:r>
      <w:r>
        <w:rPr>
          <w:rFonts w:ascii="Times New Roman"/>
          <w:b w:val="false"/>
          <w:i w:val="false"/>
          <w:color w:val="000000"/>
          <w:sz w:val="28"/>
        </w:rPr>
        <w:t>
      2) оригинал разрешения на использование РЧС. В случае получения разрешения на использование РЧС в электронном виде (посредством интернет-ресурса www.elicense.kz), данный документ не требуется;</w:t>
      </w:r>
      <w:r>
        <w:br/>
      </w:r>
      <w:r>
        <w:rPr>
          <w:rFonts w:ascii="Times New Roman"/>
          <w:b w:val="false"/>
          <w:i w:val="false"/>
          <w:color w:val="000000"/>
          <w:sz w:val="28"/>
        </w:rPr>
        <w:t>
</w:t>
      </w:r>
      <w:r>
        <w:rPr>
          <w:rFonts w:ascii="Times New Roman"/>
          <w:b w:val="false"/>
          <w:i w:val="false"/>
          <w:color w:val="000000"/>
          <w:sz w:val="28"/>
        </w:rPr>
        <w:t>
      3) документ, подтверждающий уплату в государственный бюджет платы за использование РЧС до момента аннулирования;</w:t>
      </w:r>
      <w:r>
        <w:br/>
      </w:r>
      <w:r>
        <w:rPr>
          <w:rFonts w:ascii="Times New Roman"/>
          <w:b w:val="false"/>
          <w:i w:val="false"/>
          <w:color w:val="000000"/>
          <w:sz w:val="28"/>
        </w:rPr>
        <w:t>
</w:t>
      </w:r>
      <w:r>
        <w:rPr>
          <w:rFonts w:ascii="Times New Roman"/>
          <w:b w:val="false"/>
          <w:i w:val="false"/>
          <w:color w:val="000000"/>
          <w:sz w:val="28"/>
        </w:rPr>
        <w:t>
      4) акт демонтажа при наличии разрешения на право эксплуатации РЭС.</w:t>
      </w:r>
      <w:r>
        <w:br/>
      </w:r>
      <w:r>
        <w:rPr>
          <w:rFonts w:ascii="Times New Roman"/>
          <w:b w:val="false"/>
          <w:i w:val="false"/>
          <w:color w:val="000000"/>
          <w:sz w:val="28"/>
        </w:rPr>
        <w:t>
</w:t>
      </w:r>
      <w:r>
        <w:rPr>
          <w:rFonts w:ascii="Times New Roman"/>
          <w:b w:val="false"/>
          <w:i w:val="false"/>
          <w:color w:val="000000"/>
          <w:sz w:val="28"/>
        </w:rPr>
        <w:t>
      В случае представления заявки на бумажном и электронном носителях, заявка обрабатывается сотрудниками организации для дальнейшей подачи территориальным органом посредством интернет-ресурса www.elicense.kz. Последующее взаимодействие между уполномоченным органом, территориальным органом и организацией осуществляется посредством интернет-ресурса www.elicense.kz.</w:t>
      </w:r>
      <w:r>
        <w:br/>
      </w:r>
      <w:r>
        <w:rPr>
          <w:rFonts w:ascii="Times New Roman"/>
          <w:b w:val="false"/>
          <w:i w:val="false"/>
          <w:color w:val="000000"/>
          <w:sz w:val="28"/>
        </w:rPr>
        <w:t>
</w:t>
      </w:r>
      <w:r>
        <w:rPr>
          <w:rFonts w:ascii="Times New Roman"/>
          <w:b w:val="false"/>
          <w:i w:val="false"/>
          <w:color w:val="000000"/>
          <w:sz w:val="28"/>
        </w:rPr>
        <w:t>
      34. Разрешение на использование РЧС изымается для аннулирования, в случаях:</w:t>
      </w:r>
      <w:r>
        <w:br/>
      </w:r>
      <w:r>
        <w:rPr>
          <w:rFonts w:ascii="Times New Roman"/>
          <w:b w:val="false"/>
          <w:i w:val="false"/>
          <w:color w:val="000000"/>
          <w:sz w:val="28"/>
        </w:rPr>
        <w:t>
</w:t>
      </w:r>
      <w:r>
        <w:rPr>
          <w:rFonts w:ascii="Times New Roman"/>
          <w:b w:val="false"/>
          <w:i w:val="false"/>
          <w:color w:val="000000"/>
          <w:sz w:val="28"/>
        </w:rPr>
        <w:t>
      1) несвоевременной уплаты в государственный бюджет платы за три квартала использования радиочастотного спектра;</w:t>
      </w:r>
      <w:r>
        <w:br/>
      </w:r>
      <w:r>
        <w:rPr>
          <w:rFonts w:ascii="Times New Roman"/>
          <w:b w:val="false"/>
          <w:i w:val="false"/>
          <w:color w:val="000000"/>
          <w:sz w:val="28"/>
        </w:rPr>
        <w:t>
</w:t>
      </w:r>
      <w:r>
        <w:rPr>
          <w:rFonts w:ascii="Times New Roman"/>
          <w:b w:val="false"/>
          <w:i w:val="false"/>
          <w:color w:val="000000"/>
          <w:sz w:val="28"/>
        </w:rPr>
        <w:t>
      2) неиспользования полос (номиналов) радиочастот в течение года, которое подтверждается результатами мониторинга радиочастотного спектра проводимого территориальным органом, а также отсутствия акта ввода в эксплуатацию РЭС, работающих на данных полосах (номиналах) радиочастот в территориальном органе в течение указанного времени;</w:t>
      </w:r>
      <w:r>
        <w:br/>
      </w:r>
      <w:r>
        <w:rPr>
          <w:rFonts w:ascii="Times New Roman"/>
          <w:b w:val="false"/>
          <w:i w:val="false"/>
          <w:color w:val="000000"/>
          <w:sz w:val="28"/>
        </w:rPr>
        <w:t>
</w:t>
      </w:r>
      <w:r>
        <w:rPr>
          <w:rFonts w:ascii="Times New Roman"/>
          <w:b w:val="false"/>
          <w:i w:val="false"/>
          <w:color w:val="000000"/>
          <w:sz w:val="28"/>
        </w:rPr>
        <w:t>
      3) невостребования заявителем разрешения на использование РЧС в течение трех месяцев с момента выдачи разрешения на использование РЧС.</w:t>
      </w:r>
      <w:r>
        <w:br/>
      </w:r>
      <w:r>
        <w:rPr>
          <w:rFonts w:ascii="Times New Roman"/>
          <w:b w:val="false"/>
          <w:i w:val="false"/>
          <w:color w:val="000000"/>
          <w:sz w:val="28"/>
        </w:rPr>
        <w:t>
</w:t>
      </w:r>
      <w:r>
        <w:rPr>
          <w:rFonts w:ascii="Times New Roman"/>
          <w:b w:val="false"/>
          <w:i w:val="false"/>
          <w:color w:val="000000"/>
          <w:sz w:val="28"/>
        </w:rPr>
        <w:t>
      35. Передача пользователем РЧР закрепленных за ним полос (номиналов) радиочастот во временное или постоянное использование другим пользователям запрещается.</w:t>
      </w:r>
      <w:r>
        <w:br/>
      </w:r>
      <w:r>
        <w:rPr>
          <w:rFonts w:ascii="Times New Roman"/>
          <w:b w:val="false"/>
          <w:i w:val="false"/>
          <w:color w:val="000000"/>
          <w:sz w:val="28"/>
        </w:rPr>
        <w:t>
</w:t>
      </w:r>
      <w:r>
        <w:rPr>
          <w:rFonts w:ascii="Times New Roman"/>
          <w:b w:val="false"/>
          <w:i w:val="false"/>
          <w:color w:val="000000"/>
          <w:sz w:val="28"/>
        </w:rPr>
        <w:t>
      36. Повторное присвоение отказных от использования и аннулированных частот осуществляется уполномоченным органом.</w:t>
      </w:r>
    </w:p>
    <w:bookmarkEnd w:id="6"/>
    <w:bookmarkStart w:name="z112" w:id="7"/>
    <w:p>
      <w:pPr>
        <w:spacing w:after="0"/>
        <w:ind w:left="0"/>
        <w:jc w:val="left"/>
      </w:pPr>
      <w:r>
        <w:rPr>
          <w:rFonts w:ascii="Times New Roman"/>
          <w:b/>
          <w:i w:val="false"/>
          <w:color w:val="000000"/>
        </w:rPr>
        <w:t xml:space="preserve"> 
3. Порядок присвоения полос частот, радиочастот</w:t>
      </w:r>
      <w:r>
        <w:br/>
      </w:r>
      <w:r>
        <w:rPr>
          <w:rFonts w:ascii="Times New Roman"/>
          <w:b/>
          <w:i w:val="false"/>
          <w:color w:val="000000"/>
        </w:rPr>
        <w:t>
(радиочастотных каналов) для целей телерадиовещания</w:t>
      </w:r>
    </w:p>
    <w:bookmarkEnd w:id="7"/>
    <w:bookmarkStart w:name="z113" w:id="8"/>
    <w:p>
      <w:pPr>
        <w:spacing w:after="0"/>
        <w:ind w:left="0"/>
        <w:jc w:val="both"/>
      </w:pPr>
      <w:r>
        <w:rPr>
          <w:rFonts w:ascii="Times New Roman"/>
          <w:b w:val="false"/>
          <w:i w:val="false"/>
          <w:color w:val="000000"/>
          <w:sz w:val="28"/>
        </w:rPr>
        <w:t>
      37. Телевизионные или радиовещательные организации (далее – заявитель) после получения права на телевизионное и (или) радиовещание, которое определяется по результатам проведенного конкурса по распределению полос частот, радиочастот (радиочастотных каналов) для целей телерадиовещания, подают в территориальный орган по месту использования РЧС заявку на радиочастотное присвоение для оформления разрешения на использование РЧС на бумажном и электронном носителях, или в электронном виде посредством интернет-ресурса www.elicense.kz (далее – заявка).</w:t>
      </w:r>
      <w:r>
        <w:br/>
      </w:r>
      <w:r>
        <w:rPr>
          <w:rFonts w:ascii="Times New Roman"/>
          <w:b w:val="false"/>
          <w:i w:val="false"/>
          <w:color w:val="000000"/>
          <w:sz w:val="28"/>
        </w:rPr>
        <w:t>
</w:t>
      </w:r>
      <w:r>
        <w:rPr>
          <w:rFonts w:ascii="Times New Roman"/>
          <w:b w:val="false"/>
          <w:i w:val="false"/>
          <w:color w:val="000000"/>
          <w:sz w:val="28"/>
        </w:rPr>
        <w:t>
      В случае представления заявки на бумажном и электронном носителях, заявка обрабатывается сотрудниками организации для дальнейшей подачи территориальным органом посредством интернет-ресурса www.elicense.kz. Последующее взаимодействие между уполномоченным органом, территориальным органом и организацией осуществляется посредством интернет-ресурса www.elicense.kz.</w:t>
      </w:r>
      <w:r>
        <w:br/>
      </w:r>
      <w:r>
        <w:rPr>
          <w:rFonts w:ascii="Times New Roman"/>
          <w:b w:val="false"/>
          <w:i w:val="false"/>
          <w:color w:val="000000"/>
          <w:sz w:val="28"/>
        </w:rPr>
        <w:t>
</w:t>
      </w:r>
      <w:r>
        <w:rPr>
          <w:rFonts w:ascii="Times New Roman"/>
          <w:b w:val="false"/>
          <w:i w:val="false"/>
          <w:color w:val="000000"/>
          <w:sz w:val="28"/>
        </w:rPr>
        <w:t>
      38. Заявка состоит из:</w:t>
      </w:r>
      <w:r>
        <w:br/>
      </w:r>
      <w:r>
        <w:rPr>
          <w:rFonts w:ascii="Times New Roman"/>
          <w:b w:val="false"/>
          <w:i w:val="false"/>
          <w:color w:val="000000"/>
          <w:sz w:val="28"/>
        </w:rPr>
        <w:t>
</w:t>
      </w:r>
      <w:r>
        <w:rPr>
          <w:rFonts w:ascii="Times New Roman"/>
          <w:b w:val="false"/>
          <w:i w:val="false"/>
          <w:color w:val="000000"/>
          <w:sz w:val="28"/>
        </w:rPr>
        <w:t>
      1) заявления установленного образца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пояснительной записки, в которой приводится обоснование запрашиваемой полосы частот, подробно излагаются сведения о назначении и характере планируемой радиосети (радиолинии), технические параметры РЭС, планируемых к применению, схема организации связи;</w:t>
      </w:r>
      <w:r>
        <w:br/>
      </w:r>
      <w:r>
        <w:rPr>
          <w:rFonts w:ascii="Times New Roman"/>
          <w:b w:val="false"/>
          <w:i w:val="false"/>
          <w:color w:val="000000"/>
          <w:sz w:val="28"/>
        </w:rPr>
        <w:t>
</w:t>
      </w:r>
      <w:r>
        <w:rPr>
          <w:rFonts w:ascii="Times New Roman"/>
          <w:b w:val="false"/>
          <w:i w:val="false"/>
          <w:color w:val="000000"/>
          <w:sz w:val="28"/>
        </w:rPr>
        <w:t>
      3) заполненной анкеты на РЭС на соответствующий вид вещания по форме согласно приложениям </w:t>
      </w:r>
      <w:r>
        <w:rPr>
          <w:rFonts w:ascii="Times New Roman"/>
          <w:b w:val="false"/>
          <w:i w:val="false"/>
          <w:color w:val="000000"/>
          <w:sz w:val="28"/>
        </w:rPr>
        <w:t>8</w:t>
      </w:r>
      <w:r>
        <w:rPr>
          <w:rFonts w:ascii="Times New Roman"/>
          <w:b w:val="false"/>
          <w:i w:val="false"/>
          <w:color w:val="000000"/>
          <w:sz w:val="28"/>
        </w:rPr>
        <w:t xml:space="preserve"> и/или </w:t>
      </w:r>
      <w:r>
        <w:rPr>
          <w:rFonts w:ascii="Times New Roman"/>
          <w:b w:val="false"/>
          <w:i w:val="false"/>
          <w:color w:val="000000"/>
          <w:sz w:val="28"/>
        </w:rPr>
        <w:t>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39. Заявка рассматривается территориальным органом в течение трех рабочих дней со дня ее регистрации и направляется в уполномоченный орган.</w:t>
      </w:r>
      <w:r>
        <w:br/>
      </w:r>
      <w:r>
        <w:rPr>
          <w:rFonts w:ascii="Times New Roman"/>
          <w:b w:val="false"/>
          <w:i w:val="false"/>
          <w:color w:val="000000"/>
          <w:sz w:val="28"/>
        </w:rPr>
        <w:t>
</w:t>
      </w:r>
      <w:r>
        <w:rPr>
          <w:rFonts w:ascii="Times New Roman"/>
          <w:b w:val="false"/>
          <w:i w:val="false"/>
          <w:color w:val="000000"/>
          <w:sz w:val="28"/>
        </w:rPr>
        <w:t>
      В случае некомплектности заявки, территориальный орган уведомляет заявителя (если заявка предоставлена заявителем на бумажном носителе) в течение двух рабочих дней с момента поступления заявки с обоснованием причин отказа.</w:t>
      </w:r>
      <w:r>
        <w:br/>
      </w:r>
      <w:r>
        <w:rPr>
          <w:rFonts w:ascii="Times New Roman"/>
          <w:b w:val="false"/>
          <w:i w:val="false"/>
          <w:color w:val="000000"/>
          <w:sz w:val="28"/>
        </w:rPr>
        <w:t>
</w:t>
      </w:r>
      <w:r>
        <w:rPr>
          <w:rFonts w:ascii="Times New Roman"/>
          <w:b w:val="false"/>
          <w:i w:val="false"/>
          <w:color w:val="000000"/>
          <w:sz w:val="28"/>
        </w:rPr>
        <w:t>
      При повторном представлении заявки срок ее рассмотрения возобновляется.</w:t>
      </w:r>
      <w:r>
        <w:br/>
      </w:r>
      <w:r>
        <w:rPr>
          <w:rFonts w:ascii="Times New Roman"/>
          <w:b w:val="false"/>
          <w:i w:val="false"/>
          <w:color w:val="000000"/>
          <w:sz w:val="28"/>
        </w:rPr>
        <w:t>
</w:t>
      </w:r>
      <w:r>
        <w:rPr>
          <w:rFonts w:ascii="Times New Roman"/>
          <w:b w:val="false"/>
          <w:i w:val="false"/>
          <w:color w:val="000000"/>
          <w:sz w:val="28"/>
        </w:rPr>
        <w:t>
      40. Заявка рассматривается уполномоченным органом в течение трех рабочих дней со дня ее регистрации и направляется в организацию для получения заключения ЭМС.</w:t>
      </w:r>
      <w:r>
        <w:br/>
      </w:r>
      <w:r>
        <w:rPr>
          <w:rFonts w:ascii="Times New Roman"/>
          <w:b w:val="false"/>
          <w:i w:val="false"/>
          <w:color w:val="000000"/>
          <w:sz w:val="28"/>
        </w:rPr>
        <w:t>
</w:t>
      </w:r>
      <w:r>
        <w:rPr>
          <w:rFonts w:ascii="Times New Roman"/>
          <w:b w:val="false"/>
          <w:i w:val="false"/>
          <w:color w:val="000000"/>
          <w:sz w:val="28"/>
        </w:rPr>
        <w:t>
      41. Срок оформления заключения ЭМС организацией составляет не более десяти рабочих дней без учета времени на подписание и оплату договора на ЭМС РЭС. Организация выдает либо направляет заявителю оригинал заключения ЭМС, а также уведомляет уполномоченный орган о выдаче заключения ЭМС.</w:t>
      </w:r>
      <w:r>
        <w:br/>
      </w:r>
      <w:r>
        <w:rPr>
          <w:rFonts w:ascii="Times New Roman"/>
          <w:b w:val="false"/>
          <w:i w:val="false"/>
          <w:color w:val="000000"/>
          <w:sz w:val="28"/>
        </w:rPr>
        <w:t>
</w:t>
      </w:r>
      <w:r>
        <w:rPr>
          <w:rFonts w:ascii="Times New Roman"/>
          <w:b w:val="false"/>
          <w:i w:val="false"/>
          <w:color w:val="000000"/>
          <w:sz w:val="28"/>
        </w:rPr>
        <w:t>
      42. После получения уведомления о выдаче заключения ЭМС уполномоченный орган осуществляет присвоение полос частот, радиочастот (радиочастотных каналов) и оформляет разрешение на использование РЧС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в течение пяти рабочих дней с момента поступления заявки.</w:t>
      </w:r>
      <w:r>
        <w:br/>
      </w:r>
      <w:r>
        <w:rPr>
          <w:rFonts w:ascii="Times New Roman"/>
          <w:b w:val="false"/>
          <w:i w:val="false"/>
          <w:color w:val="000000"/>
          <w:sz w:val="28"/>
        </w:rPr>
        <w:t>
</w:t>
      </w:r>
      <w:r>
        <w:rPr>
          <w:rFonts w:ascii="Times New Roman"/>
          <w:b w:val="false"/>
          <w:i w:val="false"/>
          <w:color w:val="000000"/>
          <w:sz w:val="28"/>
        </w:rPr>
        <w:t>
      43. В случае изменения номиналов частот и/или технических параметров РЭС, уполномоченный орган в области связи проводит:</w:t>
      </w:r>
      <w:r>
        <w:br/>
      </w:r>
      <w:r>
        <w:rPr>
          <w:rFonts w:ascii="Times New Roman"/>
          <w:b w:val="false"/>
          <w:i w:val="false"/>
          <w:color w:val="000000"/>
          <w:sz w:val="28"/>
        </w:rPr>
        <w:t>
</w:t>
      </w:r>
      <w:r>
        <w:rPr>
          <w:rFonts w:ascii="Times New Roman"/>
          <w:b w:val="false"/>
          <w:i w:val="false"/>
          <w:color w:val="000000"/>
          <w:sz w:val="28"/>
        </w:rPr>
        <w:t>
      1) процедуру согласования РЧС с Министерством обороны;</w:t>
      </w:r>
      <w:r>
        <w:br/>
      </w:r>
      <w:r>
        <w:rPr>
          <w:rFonts w:ascii="Times New Roman"/>
          <w:b w:val="false"/>
          <w:i w:val="false"/>
          <w:color w:val="000000"/>
          <w:sz w:val="28"/>
        </w:rPr>
        <w:t>
</w:t>
      </w:r>
      <w:r>
        <w:rPr>
          <w:rFonts w:ascii="Times New Roman"/>
          <w:b w:val="false"/>
          <w:i w:val="false"/>
          <w:color w:val="000000"/>
          <w:sz w:val="28"/>
        </w:rPr>
        <w:t>
      2) процедуру международной координации РЧС с приграничными государствами в целях обеспечения бесперебойной работы РЭС без помех, необходимость которой определяется по результатам проведенного предварительного расчета ЭМС РЭС.</w:t>
      </w:r>
      <w:r>
        <w:br/>
      </w:r>
      <w:r>
        <w:rPr>
          <w:rFonts w:ascii="Times New Roman"/>
          <w:b w:val="false"/>
          <w:i w:val="false"/>
          <w:color w:val="000000"/>
          <w:sz w:val="28"/>
        </w:rPr>
        <w:t>
</w:t>
      </w:r>
      <w:r>
        <w:rPr>
          <w:rFonts w:ascii="Times New Roman"/>
          <w:b w:val="false"/>
          <w:i w:val="false"/>
          <w:color w:val="000000"/>
          <w:sz w:val="28"/>
        </w:rPr>
        <w:t>
      При проведении международной координации РЧС с приграничными государствами уполномоченный орган предварительно направляет заявителю уведомление о продлении срока рассмотрения заявления (если заявка предоставлена заявителем на бумажном носителе).</w:t>
      </w:r>
      <w:r>
        <w:br/>
      </w:r>
      <w:r>
        <w:rPr>
          <w:rFonts w:ascii="Times New Roman"/>
          <w:b w:val="false"/>
          <w:i w:val="false"/>
          <w:color w:val="000000"/>
          <w:sz w:val="28"/>
        </w:rPr>
        <w:t>
</w:t>
      </w:r>
      <w:r>
        <w:rPr>
          <w:rFonts w:ascii="Times New Roman"/>
          <w:b w:val="false"/>
          <w:i w:val="false"/>
          <w:color w:val="000000"/>
          <w:sz w:val="28"/>
        </w:rPr>
        <w:t>
      По итогам согласования РЧС с Министерством обороны и проведения международной координации РЧС с приграничными государствами уполномоченный орган оформляет разрешение на использование РЧС. В выдаче разрешения на использование РЧС уполномоченный орган отказывает по основаниям, предусмотренным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44. Оформленное разрешение на использование РЧС направляется уполномоченным органом посредством интернет-ресурса www.elicense.kz в территориальный орган по месту использования РЧС.</w:t>
      </w:r>
      <w:r>
        <w:br/>
      </w:r>
      <w:r>
        <w:rPr>
          <w:rFonts w:ascii="Times New Roman"/>
          <w:b w:val="false"/>
          <w:i w:val="false"/>
          <w:color w:val="000000"/>
          <w:sz w:val="28"/>
        </w:rPr>
        <w:t>
</w:t>
      </w:r>
      <w:r>
        <w:rPr>
          <w:rFonts w:ascii="Times New Roman"/>
          <w:b w:val="false"/>
          <w:i w:val="false"/>
          <w:color w:val="000000"/>
          <w:sz w:val="28"/>
        </w:rPr>
        <w:t>
      45. Если заявитель подал заявку на бумажном носителе, разрешение на использование РЧС, оформленное посредством интернет-ресурса www.elicense.kz, выдается владельцу либо заявителю (либо представителю по доверенности), а также по предъявлению документа, подтверждающего уплату в государственный бюджет </w:t>
      </w:r>
      <w:r>
        <w:rPr>
          <w:rFonts w:ascii="Times New Roman"/>
          <w:b w:val="false"/>
          <w:i w:val="false"/>
          <w:color w:val="000000"/>
          <w:sz w:val="28"/>
        </w:rPr>
        <w:t>сбора</w:t>
      </w:r>
      <w:r>
        <w:rPr>
          <w:rFonts w:ascii="Times New Roman"/>
          <w:b w:val="false"/>
          <w:i w:val="false"/>
          <w:color w:val="000000"/>
          <w:sz w:val="28"/>
        </w:rPr>
        <w:t xml:space="preserve"> за выдачу разрешения на использование РЧС, либо </w:t>
      </w:r>
      <w:r>
        <w:rPr>
          <w:rFonts w:ascii="Times New Roman"/>
          <w:b w:val="false"/>
          <w:i w:val="false"/>
          <w:color w:val="000000"/>
          <w:sz w:val="28"/>
        </w:rPr>
        <w:t>платы</w:t>
      </w:r>
      <w:r>
        <w:rPr>
          <w:rFonts w:ascii="Times New Roman"/>
          <w:b w:val="false"/>
          <w:i w:val="false"/>
          <w:color w:val="000000"/>
          <w:sz w:val="28"/>
        </w:rPr>
        <w:t xml:space="preserve"> за использование РЧС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если разрешение на использование РЧС оформлено в электронном виде (посредством интернет-ресурса www.elicense.kz), заявитель получает извещение на уплату в государственный бюджет платы в территориальном органе, и предоставляет документ, подтверждающий уплату в государственный бюджет </w:t>
      </w:r>
      <w:r>
        <w:rPr>
          <w:rFonts w:ascii="Times New Roman"/>
          <w:b w:val="false"/>
          <w:i w:val="false"/>
          <w:color w:val="000000"/>
          <w:sz w:val="28"/>
        </w:rPr>
        <w:t>сбора</w:t>
      </w:r>
      <w:r>
        <w:rPr>
          <w:rFonts w:ascii="Times New Roman"/>
          <w:b w:val="false"/>
          <w:i w:val="false"/>
          <w:color w:val="000000"/>
          <w:sz w:val="28"/>
        </w:rPr>
        <w:t xml:space="preserve"> за выдачу разрешения на использование РЧС либо </w:t>
      </w:r>
      <w:r>
        <w:rPr>
          <w:rFonts w:ascii="Times New Roman"/>
          <w:b w:val="false"/>
          <w:i w:val="false"/>
          <w:color w:val="000000"/>
          <w:sz w:val="28"/>
        </w:rPr>
        <w:t>платы</w:t>
      </w:r>
      <w:r>
        <w:rPr>
          <w:rFonts w:ascii="Times New Roman"/>
          <w:b w:val="false"/>
          <w:i w:val="false"/>
          <w:color w:val="000000"/>
          <w:sz w:val="28"/>
        </w:rPr>
        <w:t xml:space="preserve"> за использование РЧС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46. Разрешение на использование РЧС выдается уполномоченным органом со сроком действия до 25 марта следующего календарного года.</w:t>
      </w:r>
      <w:r>
        <w:br/>
      </w:r>
      <w:r>
        <w:rPr>
          <w:rFonts w:ascii="Times New Roman"/>
          <w:b w:val="false"/>
          <w:i w:val="false"/>
          <w:color w:val="000000"/>
          <w:sz w:val="28"/>
        </w:rPr>
        <w:t>
</w:t>
      </w:r>
      <w:r>
        <w:rPr>
          <w:rFonts w:ascii="Times New Roman"/>
          <w:b w:val="false"/>
          <w:i w:val="false"/>
          <w:color w:val="000000"/>
          <w:sz w:val="28"/>
        </w:rPr>
        <w:t>
      47. Разрешение на использование РЧС продлевается ежегодно соответствующим территориальным подразделением по месту использования РЧС с указанием срока действия до 25 марта следующего календарного года после предоставления подтверждающего документа об уплате в государственный бюджет первой части годовой платы за использование РЧС. Разрешение на использование РЧС заверяется подписью начальника и печатью территориального подразделения. Если разрешение на использование РЧС оформлено в электронном виде (посредством интернет-ресурса www.elicense.kz), то оно заверяется электронной цифровой подписью начальника территориального органа.</w:t>
      </w:r>
      <w:r>
        <w:br/>
      </w:r>
      <w:r>
        <w:rPr>
          <w:rFonts w:ascii="Times New Roman"/>
          <w:b w:val="false"/>
          <w:i w:val="false"/>
          <w:color w:val="000000"/>
          <w:sz w:val="28"/>
        </w:rPr>
        <w:t>
</w:t>
      </w:r>
      <w:r>
        <w:rPr>
          <w:rFonts w:ascii="Times New Roman"/>
          <w:b w:val="false"/>
          <w:i w:val="false"/>
          <w:color w:val="000000"/>
          <w:sz w:val="28"/>
        </w:rPr>
        <w:t>
      48. Разрешение на использование РЧС переоформляется без проведения процедуры согласования в следующих случаях, если, при этом, не изменились технические параметры РЭС:</w:t>
      </w:r>
      <w:r>
        <w:br/>
      </w:r>
      <w:r>
        <w:rPr>
          <w:rFonts w:ascii="Times New Roman"/>
          <w:b w:val="false"/>
          <w:i w:val="false"/>
          <w:color w:val="000000"/>
          <w:sz w:val="28"/>
        </w:rPr>
        <w:t>
</w:t>
      </w:r>
      <w:r>
        <w:rPr>
          <w:rFonts w:ascii="Times New Roman"/>
          <w:b w:val="false"/>
          <w:i w:val="false"/>
          <w:color w:val="000000"/>
          <w:sz w:val="28"/>
        </w:rPr>
        <w:t>
      1) изменения фамилии, имени, отчества физического лица или наименования юридического лица;</w:t>
      </w:r>
      <w:r>
        <w:br/>
      </w:r>
      <w:r>
        <w:rPr>
          <w:rFonts w:ascii="Times New Roman"/>
          <w:b w:val="false"/>
          <w:i w:val="false"/>
          <w:color w:val="000000"/>
          <w:sz w:val="28"/>
        </w:rPr>
        <w:t>
</w:t>
      </w:r>
      <w:r>
        <w:rPr>
          <w:rFonts w:ascii="Times New Roman"/>
          <w:b w:val="false"/>
          <w:i w:val="false"/>
          <w:color w:val="000000"/>
          <w:sz w:val="28"/>
        </w:rPr>
        <w:t>
      2) если юридическое лицо является правопреемником реорганизованного юридического лица;</w:t>
      </w:r>
      <w:r>
        <w:br/>
      </w:r>
      <w:r>
        <w:rPr>
          <w:rFonts w:ascii="Times New Roman"/>
          <w:b w:val="false"/>
          <w:i w:val="false"/>
          <w:color w:val="000000"/>
          <w:sz w:val="28"/>
        </w:rPr>
        <w:t>
</w:t>
      </w:r>
      <w:r>
        <w:rPr>
          <w:rFonts w:ascii="Times New Roman"/>
          <w:b w:val="false"/>
          <w:i w:val="false"/>
          <w:color w:val="000000"/>
          <w:sz w:val="28"/>
        </w:rPr>
        <w:t>
      3) в случае переоформления лицензии на деятельность в области телерадиовещания, так как разрешения на использование РЧС является неотъемлемой частью лицензии;</w:t>
      </w:r>
      <w:r>
        <w:br/>
      </w:r>
      <w:r>
        <w:rPr>
          <w:rFonts w:ascii="Times New Roman"/>
          <w:b w:val="false"/>
          <w:i w:val="false"/>
          <w:color w:val="000000"/>
          <w:sz w:val="28"/>
        </w:rPr>
        <w:t>
</w:t>
      </w:r>
      <w:r>
        <w:rPr>
          <w:rFonts w:ascii="Times New Roman"/>
          <w:b w:val="false"/>
          <w:i w:val="false"/>
          <w:color w:val="000000"/>
          <w:sz w:val="28"/>
        </w:rPr>
        <w:t>
      4) если все строки продления на бланке разрешения на использование РЧС заполнены.</w:t>
      </w:r>
      <w:r>
        <w:br/>
      </w:r>
      <w:r>
        <w:rPr>
          <w:rFonts w:ascii="Times New Roman"/>
          <w:b w:val="false"/>
          <w:i w:val="false"/>
          <w:color w:val="000000"/>
          <w:sz w:val="28"/>
        </w:rPr>
        <w:t>
</w:t>
      </w:r>
      <w:r>
        <w:rPr>
          <w:rFonts w:ascii="Times New Roman"/>
          <w:b w:val="false"/>
          <w:i w:val="false"/>
          <w:color w:val="000000"/>
          <w:sz w:val="28"/>
        </w:rPr>
        <w:t>
      В случае отказа от использования РЧС, пользователь РЧС подает в территориальный орган следующие документы на аннулирование разрешения на использование РЧС на бумажном и электронном носителях, или в электронном виде посредством интернет-ресурса www.elicense.kz:</w:t>
      </w:r>
      <w:r>
        <w:br/>
      </w:r>
      <w:r>
        <w:rPr>
          <w:rFonts w:ascii="Times New Roman"/>
          <w:b w:val="false"/>
          <w:i w:val="false"/>
          <w:color w:val="000000"/>
          <w:sz w:val="28"/>
        </w:rPr>
        <w:t>
</w:t>
      </w:r>
      <w:r>
        <w:rPr>
          <w:rFonts w:ascii="Times New Roman"/>
          <w:b w:val="false"/>
          <w:i w:val="false"/>
          <w:color w:val="000000"/>
          <w:sz w:val="28"/>
        </w:rPr>
        <w:t>
      1) заявление с указанием причины отказа;</w:t>
      </w:r>
      <w:r>
        <w:br/>
      </w:r>
      <w:r>
        <w:rPr>
          <w:rFonts w:ascii="Times New Roman"/>
          <w:b w:val="false"/>
          <w:i w:val="false"/>
          <w:color w:val="000000"/>
          <w:sz w:val="28"/>
        </w:rPr>
        <w:t>
</w:t>
      </w:r>
      <w:r>
        <w:rPr>
          <w:rFonts w:ascii="Times New Roman"/>
          <w:b w:val="false"/>
          <w:i w:val="false"/>
          <w:color w:val="000000"/>
          <w:sz w:val="28"/>
        </w:rPr>
        <w:t>
      2) оригинал разрешения на использование РЧС. В случае получения разрешения на использование РЧС в электронном виде (посредством интернет-ресурса www.elicense.kz) данный документ не требуется;</w:t>
      </w:r>
      <w:r>
        <w:br/>
      </w:r>
      <w:r>
        <w:rPr>
          <w:rFonts w:ascii="Times New Roman"/>
          <w:b w:val="false"/>
          <w:i w:val="false"/>
          <w:color w:val="000000"/>
          <w:sz w:val="28"/>
        </w:rPr>
        <w:t>
</w:t>
      </w:r>
      <w:r>
        <w:rPr>
          <w:rFonts w:ascii="Times New Roman"/>
          <w:b w:val="false"/>
          <w:i w:val="false"/>
          <w:color w:val="000000"/>
          <w:sz w:val="28"/>
        </w:rPr>
        <w:t>
      3) документ, подтверждающий уплату в государственный бюджет сбора за выдачу разрешения на использование РЧС, либо платы за использование РЧС до момента аннулирования;</w:t>
      </w:r>
      <w:r>
        <w:br/>
      </w:r>
      <w:r>
        <w:rPr>
          <w:rFonts w:ascii="Times New Roman"/>
          <w:b w:val="false"/>
          <w:i w:val="false"/>
          <w:color w:val="000000"/>
          <w:sz w:val="28"/>
        </w:rPr>
        <w:t>
</w:t>
      </w:r>
      <w:r>
        <w:rPr>
          <w:rFonts w:ascii="Times New Roman"/>
          <w:b w:val="false"/>
          <w:i w:val="false"/>
          <w:color w:val="000000"/>
          <w:sz w:val="28"/>
        </w:rPr>
        <w:t>
      4) акт демонтажа при наличии разрешения на право эксплуатации РЭС.</w:t>
      </w:r>
      <w:r>
        <w:br/>
      </w:r>
      <w:r>
        <w:rPr>
          <w:rFonts w:ascii="Times New Roman"/>
          <w:b w:val="false"/>
          <w:i w:val="false"/>
          <w:color w:val="000000"/>
          <w:sz w:val="28"/>
        </w:rPr>
        <w:t>
</w:t>
      </w:r>
      <w:r>
        <w:rPr>
          <w:rFonts w:ascii="Times New Roman"/>
          <w:b w:val="false"/>
          <w:i w:val="false"/>
          <w:color w:val="000000"/>
          <w:sz w:val="28"/>
        </w:rPr>
        <w:t>
      49. В случае утери, порчи или уничтожения разрешения на использование РЧС, заявитель представляет в соответствующий территориальный орган письменное заявление на выдачу дубликата. Дубликат разрешения на использование РЧС с пометкой «дубликат» выдается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50. Телевизионные и радиовещательные организации, осуществляющие деятельность посредством аналогового сигнала, в случаях переоформления, получения дубликата ранее выданного разрешения на использование РЧС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вносят в государственный бюджет сбор за выдачу разрешения (дубликата разрешения) на использование РЧС телевизионным и радиовещательным организациям.</w:t>
      </w:r>
      <w:r>
        <w:br/>
      </w:r>
      <w:r>
        <w:rPr>
          <w:rFonts w:ascii="Times New Roman"/>
          <w:b w:val="false"/>
          <w:i w:val="false"/>
          <w:color w:val="000000"/>
          <w:sz w:val="28"/>
        </w:rPr>
        <w:t>
</w:t>
      </w:r>
      <w:r>
        <w:rPr>
          <w:rFonts w:ascii="Times New Roman"/>
          <w:b w:val="false"/>
          <w:i w:val="false"/>
          <w:color w:val="000000"/>
          <w:sz w:val="28"/>
        </w:rPr>
        <w:t>
      51. Телевизионные и радиовещательные организации, осуществляющие деятельность посредством цифрового эфирного телерадиовещания, вносят уплату в государственный бюджет платы за использование РЧС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52. После получения разрешения на использование РЧС заявителю необходимо получить разрешение на эксплуатацию РЭС и ВЧУ в соответствии с процедурой, изложенной в пунктах 53 – 63 настоящих Правил.</w:t>
      </w:r>
    </w:p>
    <w:bookmarkEnd w:id="8"/>
    <w:bookmarkStart w:name="z149" w:id="9"/>
    <w:p>
      <w:pPr>
        <w:spacing w:after="0"/>
        <w:ind w:left="0"/>
        <w:jc w:val="left"/>
      </w:pPr>
      <w:r>
        <w:rPr>
          <w:rFonts w:ascii="Times New Roman"/>
          <w:b/>
          <w:i w:val="false"/>
          <w:color w:val="000000"/>
        </w:rPr>
        <w:t xml:space="preserve"> 
4. Эксплуатация радиоэлектронных средств и</w:t>
      </w:r>
      <w:r>
        <w:br/>
      </w:r>
      <w:r>
        <w:rPr>
          <w:rFonts w:ascii="Times New Roman"/>
          <w:b/>
          <w:i w:val="false"/>
          <w:color w:val="000000"/>
        </w:rPr>
        <w:t>
высокочастотных устройств</w:t>
      </w:r>
    </w:p>
    <w:bookmarkEnd w:id="9"/>
    <w:bookmarkStart w:name="z150" w:id="10"/>
    <w:p>
      <w:pPr>
        <w:spacing w:after="0"/>
        <w:ind w:left="0"/>
        <w:jc w:val="both"/>
      </w:pPr>
      <w:r>
        <w:rPr>
          <w:rFonts w:ascii="Times New Roman"/>
          <w:b w:val="false"/>
          <w:i w:val="false"/>
          <w:color w:val="000000"/>
          <w:sz w:val="28"/>
        </w:rPr>
        <w:t>
      53. Для получения разрешения на эксплуатацию РЭС и ВЧУ заявителю необходимо представить в соответствующий территориальный орган (по месту эксплуатации РЭС или ВЧУ) заявку на получение разрешения на эксплуатацию РЭС и ВЧУ (кроме морских РЭС, установленных на морских судах и РЭС) на бумажном и электронном носителях, или в электронном виде посредством интернет-ресурса www.elicense.kz. В случае представления заявки на бумажном и электронном носителях, заявка обрабатывается сотрудниками организации для дальнейшей подачи территориальным органом посредством интернет-ресурса www.elicense.kz.</w:t>
      </w:r>
      <w:r>
        <w:br/>
      </w:r>
      <w:r>
        <w:rPr>
          <w:rFonts w:ascii="Times New Roman"/>
          <w:b w:val="false"/>
          <w:i w:val="false"/>
          <w:color w:val="000000"/>
          <w:sz w:val="28"/>
        </w:rPr>
        <w:t>
</w:t>
      </w:r>
      <w:r>
        <w:rPr>
          <w:rFonts w:ascii="Times New Roman"/>
          <w:b w:val="false"/>
          <w:i w:val="false"/>
          <w:color w:val="000000"/>
          <w:sz w:val="28"/>
        </w:rPr>
        <w:t>
      Получению разрешения на эксплуатацию РЭС и ВЧУ подлежат РЭС и ВЧУ согласно перечню, изложенному в </w:t>
      </w:r>
      <w:r>
        <w:rPr>
          <w:rFonts w:ascii="Times New Roman"/>
          <w:b w:val="false"/>
          <w:i w:val="false"/>
          <w:color w:val="000000"/>
          <w:sz w:val="28"/>
        </w:rPr>
        <w:t>приложении 18</w:t>
      </w:r>
      <w:r>
        <w:rPr>
          <w:rFonts w:ascii="Times New Roman"/>
          <w:b w:val="false"/>
          <w:i w:val="false"/>
          <w:color w:val="000000"/>
          <w:sz w:val="28"/>
        </w:rPr>
        <w:t xml:space="preserve"> к настоящим Правилам. Эксплуатация РЭС и ВЧУ запрещается без разрешения на эксплуатацию РЭС и ВЧУ.</w:t>
      </w:r>
      <w:r>
        <w:br/>
      </w:r>
      <w:r>
        <w:rPr>
          <w:rFonts w:ascii="Times New Roman"/>
          <w:b w:val="false"/>
          <w:i w:val="false"/>
          <w:color w:val="000000"/>
          <w:sz w:val="28"/>
        </w:rPr>
        <w:t>
</w:t>
      </w:r>
      <w:r>
        <w:rPr>
          <w:rFonts w:ascii="Times New Roman"/>
          <w:b w:val="false"/>
          <w:i w:val="false"/>
          <w:color w:val="000000"/>
          <w:sz w:val="28"/>
        </w:rPr>
        <w:t>
      Не допускается использовать РЭС в диапазоне 27 МГц и маломощных РЭС мощностью до двух ватт для службы такси и в коммерческих целях.</w:t>
      </w:r>
      <w:r>
        <w:br/>
      </w:r>
      <w:r>
        <w:rPr>
          <w:rFonts w:ascii="Times New Roman"/>
          <w:b w:val="false"/>
          <w:i w:val="false"/>
          <w:color w:val="000000"/>
          <w:sz w:val="28"/>
        </w:rPr>
        <w:t>
</w:t>
      </w:r>
      <w:r>
        <w:rPr>
          <w:rFonts w:ascii="Times New Roman"/>
          <w:b w:val="false"/>
          <w:i w:val="false"/>
          <w:color w:val="000000"/>
          <w:sz w:val="28"/>
        </w:rPr>
        <w:t>
      К заявке прилагаются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анкета на РЭС установленного образца на соответствующий вид радиосвязи по форме согласно приложениям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к настоящим Правилам, ВЧУ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копия санитарно-эпидемиологического </w:t>
      </w:r>
      <w:r>
        <w:rPr>
          <w:rFonts w:ascii="Times New Roman"/>
          <w:b w:val="false"/>
          <w:i w:val="false"/>
          <w:color w:val="000000"/>
          <w:sz w:val="28"/>
        </w:rPr>
        <w:t>заключения</w:t>
      </w:r>
      <w:r>
        <w:rPr>
          <w:rFonts w:ascii="Times New Roman"/>
          <w:b w:val="false"/>
          <w:i w:val="false"/>
          <w:color w:val="000000"/>
          <w:sz w:val="28"/>
        </w:rPr>
        <w:t xml:space="preserve"> на РЭС, согласованного с государственным органом санитарно-эпидемиологической службы (в случае, если предусмотрено оформление санитарно-эпидемиологического заключения на РЭС);</w:t>
      </w:r>
      <w:r>
        <w:br/>
      </w:r>
      <w:r>
        <w:rPr>
          <w:rFonts w:ascii="Times New Roman"/>
          <w:b w:val="false"/>
          <w:i w:val="false"/>
          <w:color w:val="000000"/>
          <w:sz w:val="28"/>
        </w:rPr>
        <w:t>
</w:t>
      </w:r>
      <w:r>
        <w:rPr>
          <w:rFonts w:ascii="Times New Roman"/>
          <w:b w:val="false"/>
          <w:i w:val="false"/>
          <w:color w:val="000000"/>
          <w:sz w:val="28"/>
        </w:rPr>
        <w:t>
      4) копия разрешения на использование РЧС (в случае, если предусмотрено оформление разрешения на использование РЧС). Если разрешение на использование РЧС получено в электронном виде посредством интернет-ресурса www.elicense.kz, данный документ не требуется;</w:t>
      </w:r>
      <w:r>
        <w:br/>
      </w:r>
      <w:r>
        <w:rPr>
          <w:rFonts w:ascii="Times New Roman"/>
          <w:b w:val="false"/>
          <w:i w:val="false"/>
          <w:color w:val="000000"/>
          <w:sz w:val="28"/>
        </w:rPr>
        <w:t>
</w:t>
      </w:r>
      <w:r>
        <w:rPr>
          <w:rFonts w:ascii="Times New Roman"/>
          <w:b w:val="false"/>
          <w:i w:val="false"/>
          <w:color w:val="000000"/>
          <w:sz w:val="28"/>
        </w:rPr>
        <w:t>
      5) копия сертификата соответствия на РЭС и ВЧУ Республики Казахстан, выданного при ввозе оборудования;</w:t>
      </w:r>
      <w:r>
        <w:br/>
      </w:r>
      <w:r>
        <w:rPr>
          <w:rFonts w:ascii="Times New Roman"/>
          <w:b w:val="false"/>
          <w:i w:val="false"/>
          <w:color w:val="000000"/>
          <w:sz w:val="28"/>
        </w:rPr>
        <w:t>
</w:t>
      </w:r>
      <w:r>
        <w:rPr>
          <w:rFonts w:ascii="Times New Roman"/>
          <w:b w:val="false"/>
          <w:i w:val="false"/>
          <w:color w:val="000000"/>
          <w:sz w:val="28"/>
        </w:rPr>
        <w:t>
      6) копия заключения ЭМС (в случае, если предусмотрено получение заключения ЭМС). Если предусмотрено получение разрешения на эксплуатацию РЭС и ВЧУ в электронном виде посредством интернет-ресурса www.elicense.kz, данный документ не требуется.</w:t>
      </w:r>
      <w:r>
        <w:br/>
      </w:r>
      <w:r>
        <w:rPr>
          <w:rFonts w:ascii="Times New Roman"/>
          <w:b w:val="false"/>
          <w:i w:val="false"/>
          <w:color w:val="000000"/>
          <w:sz w:val="28"/>
        </w:rPr>
        <w:t>
</w:t>
      </w:r>
      <w:r>
        <w:rPr>
          <w:rFonts w:ascii="Times New Roman"/>
          <w:b w:val="false"/>
          <w:i w:val="false"/>
          <w:color w:val="000000"/>
          <w:sz w:val="28"/>
        </w:rPr>
        <w:t>
      Территориальный орган проверяет правильность оформления заявки на получение разрешения на эксплуатацию РЭС и ВЧУ.</w:t>
      </w:r>
      <w:r>
        <w:br/>
      </w:r>
      <w:r>
        <w:rPr>
          <w:rFonts w:ascii="Times New Roman"/>
          <w:b w:val="false"/>
          <w:i w:val="false"/>
          <w:color w:val="000000"/>
          <w:sz w:val="28"/>
        </w:rPr>
        <w:t>
</w:t>
      </w:r>
      <w:r>
        <w:rPr>
          <w:rFonts w:ascii="Times New Roman"/>
          <w:b w:val="false"/>
          <w:i w:val="false"/>
          <w:color w:val="000000"/>
          <w:sz w:val="28"/>
        </w:rPr>
        <w:t>
      В случае неправильного оформления заявки, территориальный орган в письменной форме в течение двух рабочих дней предоставляет письменный мотивированный отказ в дальнейшем рассмотрении заявки.</w:t>
      </w:r>
      <w:r>
        <w:br/>
      </w:r>
      <w:r>
        <w:rPr>
          <w:rFonts w:ascii="Times New Roman"/>
          <w:b w:val="false"/>
          <w:i w:val="false"/>
          <w:color w:val="000000"/>
          <w:sz w:val="28"/>
        </w:rPr>
        <w:t>
</w:t>
      </w:r>
      <w:r>
        <w:rPr>
          <w:rFonts w:ascii="Times New Roman"/>
          <w:b w:val="false"/>
          <w:i w:val="false"/>
          <w:color w:val="000000"/>
          <w:sz w:val="28"/>
        </w:rPr>
        <w:t>
      54. В случае, если заявка на получение разрешения на эксплуатацию РЭС принята, соответствующим территориальным органом совместно с заявителем на основании его обращения в десятидневный срок проводится приемка РЭС. По результатам приемки в течении трех рабочих дней составляется акт ввода в эксплуатацию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55. После подписания акта ввода в эксплуатацию РЭС и ВЧУ сторонами территориальный орган в течение трех рабочих дней оформляет разрешение на эксплуатацию РЭС и ВЧУ по форме согласно приложениям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Разрешение на эксплуатацию РЭС и ВЧУ выдается сроком до 25 марта следующего календарного года.</w:t>
      </w:r>
      <w:r>
        <w:br/>
      </w:r>
      <w:r>
        <w:rPr>
          <w:rFonts w:ascii="Times New Roman"/>
          <w:b w:val="false"/>
          <w:i w:val="false"/>
          <w:color w:val="000000"/>
          <w:sz w:val="28"/>
        </w:rPr>
        <w:t>
</w:t>
      </w:r>
      <w:r>
        <w:rPr>
          <w:rFonts w:ascii="Times New Roman"/>
          <w:b w:val="false"/>
          <w:i w:val="false"/>
          <w:color w:val="000000"/>
          <w:sz w:val="28"/>
        </w:rPr>
        <w:t>
      56. Для получения разрешения на эксплуатацию ВЧУ не требуется предоставление документов,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53 настоящих Правил.</w:t>
      </w:r>
      <w:r>
        <w:br/>
      </w:r>
      <w:r>
        <w:rPr>
          <w:rFonts w:ascii="Times New Roman"/>
          <w:b w:val="false"/>
          <w:i w:val="false"/>
          <w:color w:val="000000"/>
          <w:sz w:val="28"/>
        </w:rPr>
        <w:t>
</w:t>
      </w:r>
      <w:r>
        <w:rPr>
          <w:rFonts w:ascii="Times New Roman"/>
          <w:b w:val="false"/>
          <w:i w:val="false"/>
          <w:color w:val="000000"/>
          <w:sz w:val="28"/>
        </w:rPr>
        <w:t>
      В случае заполнения раздела IV «Разрешение территориального органа уполномоченного органа» анкеты-разрешения на ВЧУ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ставится подпись начальника и печать территориального органа. Если анкета-разрешение оформлено в формате электронного документа, удостоверенного электронной цифровой подписью посредством интернет-ресурса www.elicense.kz, то оно заверяется электронной цифровой подписью начальника территориального органа.</w:t>
      </w:r>
      <w:r>
        <w:br/>
      </w:r>
      <w:r>
        <w:rPr>
          <w:rFonts w:ascii="Times New Roman"/>
          <w:b w:val="false"/>
          <w:i w:val="false"/>
          <w:color w:val="000000"/>
          <w:sz w:val="28"/>
        </w:rPr>
        <w:t>
</w:t>
      </w:r>
      <w:r>
        <w:rPr>
          <w:rFonts w:ascii="Times New Roman"/>
          <w:b w:val="false"/>
          <w:i w:val="false"/>
          <w:color w:val="000000"/>
          <w:sz w:val="28"/>
        </w:rPr>
        <w:t>
      В случае изменения территории эксплуатации РЭС и ВЧУ, владельцу либо заявителю необходимо переоформить разрешение на эксплуатацию РЭС и ВЧУ, для этого необходимо аннулировать разрешение на эксплуатацию в территориальном органе, которое его выдало, с представлением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свободного образца;</w:t>
      </w:r>
      <w:r>
        <w:br/>
      </w:r>
      <w:r>
        <w:rPr>
          <w:rFonts w:ascii="Times New Roman"/>
          <w:b w:val="false"/>
          <w:i w:val="false"/>
          <w:color w:val="000000"/>
          <w:sz w:val="28"/>
        </w:rPr>
        <w:t>
</w:t>
      </w:r>
      <w:r>
        <w:rPr>
          <w:rFonts w:ascii="Times New Roman"/>
          <w:b w:val="false"/>
          <w:i w:val="false"/>
          <w:color w:val="000000"/>
          <w:sz w:val="28"/>
        </w:rPr>
        <w:t>
      2) оригинал разрешения на эксплуатацию РЭС и ВЧУ. Если разрешение на эксплуатацию РЭС и ВЧУ получено в формате электронного документа, удостоверенного электронной цифровой подписью (посредством интернет-ресурса www.elicense.kz), данный документ не требуется;</w:t>
      </w:r>
      <w:r>
        <w:br/>
      </w:r>
      <w:r>
        <w:rPr>
          <w:rFonts w:ascii="Times New Roman"/>
          <w:b w:val="false"/>
          <w:i w:val="false"/>
          <w:color w:val="000000"/>
          <w:sz w:val="28"/>
        </w:rPr>
        <w:t>
</w:t>
      </w:r>
      <w:r>
        <w:rPr>
          <w:rFonts w:ascii="Times New Roman"/>
          <w:b w:val="false"/>
          <w:i w:val="false"/>
          <w:color w:val="000000"/>
          <w:sz w:val="28"/>
        </w:rPr>
        <w:t>
      3) акт вывода из эксплуатации РЭС (в случае необходимости).</w:t>
      </w:r>
      <w:r>
        <w:br/>
      </w:r>
      <w:r>
        <w:rPr>
          <w:rFonts w:ascii="Times New Roman"/>
          <w:b w:val="false"/>
          <w:i w:val="false"/>
          <w:color w:val="000000"/>
          <w:sz w:val="28"/>
        </w:rPr>
        <w:t>
</w:t>
      </w:r>
      <w:r>
        <w:rPr>
          <w:rFonts w:ascii="Times New Roman"/>
          <w:b w:val="false"/>
          <w:i w:val="false"/>
          <w:color w:val="000000"/>
          <w:sz w:val="28"/>
        </w:rPr>
        <w:t>
      После аннулирования разрешения на эксплуатацию РЭС и ВЧУ владельцу необходимо в течение десяти рабочих дней получить новое разрешение на эксплуатацию РЭС и ВЧУ в территориальном органе по месту новой эксплуатации РЭС и ВЧУ с представлением следующих документов:</w:t>
      </w:r>
      <w:r>
        <w:br/>
      </w:r>
      <w:r>
        <w:rPr>
          <w:rFonts w:ascii="Times New Roman"/>
          <w:b w:val="false"/>
          <w:i w:val="false"/>
          <w:color w:val="000000"/>
          <w:sz w:val="28"/>
        </w:rPr>
        <w:t>
</w:t>
      </w:r>
      <w:r>
        <w:rPr>
          <w:rFonts w:ascii="Times New Roman"/>
          <w:b w:val="false"/>
          <w:i w:val="false"/>
          <w:color w:val="000000"/>
          <w:sz w:val="28"/>
        </w:rPr>
        <w:t>
      4) заявления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анкета на РЭС установленного образца на соответствующий вид радиосвязи по форме согласно приложениям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настоящим Правилам, ВЧУ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копии санитарно-эпидемиологического </w:t>
      </w:r>
      <w:r>
        <w:rPr>
          <w:rFonts w:ascii="Times New Roman"/>
          <w:b w:val="false"/>
          <w:i w:val="false"/>
          <w:color w:val="000000"/>
          <w:sz w:val="28"/>
        </w:rPr>
        <w:t>заключения</w:t>
      </w:r>
      <w:r>
        <w:rPr>
          <w:rFonts w:ascii="Times New Roman"/>
          <w:b w:val="false"/>
          <w:i w:val="false"/>
          <w:color w:val="000000"/>
          <w:sz w:val="28"/>
        </w:rPr>
        <w:t xml:space="preserve"> на РЭС и ВЧУ, согласованного с государственным органом санитарно-эпидемиологической службы (в случае, если предусмотрено оформление санитарно-эпидемиологического заключения на РЭС);</w:t>
      </w:r>
      <w:r>
        <w:br/>
      </w:r>
      <w:r>
        <w:rPr>
          <w:rFonts w:ascii="Times New Roman"/>
          <w:b w:val="false"/>
          <w:i w:val="false"/>
          <w:color w:val="000000"/>
          <w:sz w:val="28"/>
        </w:rPr>
        <w:t>
</w:t>
      </w:r>
      <w:r>
        <w:rPr>
          <w:rFonts w:ascii="Times New Roman"/>
          <w:b w:val="false"/>
          <w:i w:val="false"/>
          <w:color w:val="000000"/>
          <w:sz w:val="28"/>
        </w:rPr>
        <w:t>
      7) копии заключения ЭМС (в случае, если предусмотрено получение заключения ЭМС);</w:t>
      </w:r>
      <w:r>
        <w:br/>
      </w:r>
      <w:r>
        <w:rPr>
          <w:rFonts w:ascii="Times New Roman"/>
          <w:b w:val="false"/>
          <w:i w:val="false"/>
          <w:color w:val="000000"/>
          <w:sz w:val="28"/>
        </w:rPr>
        <w:t>
</w:t>
      </w:r>
      <w:r>
        <w:rPr>
          <w:rFonts w:ascii="Times New Roman"/>
          <w:b w:val="false"/>
          <w:i w:val="false"/>
          <w:color w:val="000000"/>
          <w:sz w:val="28"/>
        </w:rPr>
        <w:t>
      8) копии разрешения на использование РЧС в случае, если предусмотрено оформление разрешения на использование РЧС. Если разрешение на использование РЧС оформлено в формате электронного документа, удостоверенного электронной цифровой подписью посредством интернет-ресурса www.elicense.kz, данный документ не требуется.</w:t>
      </w:r>
      <w:r>
        <w:br/>
      </w:r>
      <w:r>
        <w:rPr>
          <w:rFonts w:ascii="Times New Roman"/>
          <w:b w:val="false"/>
          <w:i w:val="false"/>
          <w:color w:val="000000"/>
          <w:sz w:val="28"/>
        </w:rPr>
        <w:t>
</w:t>
      </w:r>
      <w:r>
        <w:rPr>
          <w:rFonts w:ascii="Times New Roman"/>
          <w:b w:val="false"/>
          <w:i w:val="false"/>
          <w:color w:val="000000"/>
          <w:sz w:val="28"/>
        </w:rPr>
        <w:t>
      Территориальный орган переоформляет и выдает новое разрешение на эксплуатацию РЭС и ВЧУ в течении трех рабочих дней после подачи владельцем заявления с предоставлением вышеуказанных документов.</w:t>
      </w:r>
      <w:r>
        <w:br/>
      </w:r>
      <w:r>
        <w:rPr>
          <w:rFonts w:ascii="Times New Roman"/>
          <w:b w:val="false"/>
          <w:i w:val="false"/>
          <w:color w:val="000000"/>
          <w:sz w:val="28"/>
        </w:rPr>
        <w:t>
</w:t>
      </w:r>
      <w:r>
        <w:rPr>
          <w:rFonts w:ascii="Times New Roman"/>
          <w:b w:val="false"/>
          <w:i w:val="false"/>
          <w:color w:val="000000"/>
          <w:sz w:val="28"/>
        </w:rPr>
        <w:t>
      В случае смены владельца РЭС и ВЧУ, новому владельцу необходимо в течении 30 рабочих дней обратиться в территориальный орган для получения нового разрешения на эксплуатацию РЭС и ВЧУ с представлением документов, указанных в подпунктах 4) - 8) данного пункта.</w:t>
      </w:r>
      <w:r>
        <w:br/>
      </w:r>
      <w:r>
        <w:rPr>
          <w:rFonts w:ascii="Times New Roman"/>
          <w:b w:val="false"/>
          <w:i w:val="false"/>
          <w:color w:val="000000"/>
          <w:sz w:val="28"/>
        </w:rPr>
        <w:t>
</w:t>
      </w:r>
      <w:r>
        <w:rPr>
          <w:rFonts w:ascii="Times New Roman"/>
          <w:b w:val="false"/>
          <w:i w:val="false"/>
          <w:color w:val="000000"/>
          <w:sz w:val="28"/>
        </w:rPr>
        <w:t>
      Территориальный орган выдает владельцу РЭС и ВЧУ в течении пяти рабочих дней после его обращения новое разрешение на эксплуатацию РЭС и ВЧУ.</w:t>
      </w:r>
      <w:r>
        <w:br/>
      </w:r>
      <w:r>
        <w:rPr>
          <w:rFonts w:ascii="Times New Roman"/>
          <w:b w:val="false"/>
          <w:i w:val="false"/>
          <w:color w:val="000000"/>
          <w:sz w:val="28"/>
        </w:rPr>
        <w:t>
</w:t>
      </w:r>
      <w:r>
        <w:rPr>
          <w:rFonts w:ascii="Times New Roman"/>
          <w:b w:val="false"/>
          <w:i w:val="false"/>
          <w:color w:val="000000"/>
          <w:sz w:val="28"/>
        </w:rPr>
        <w:t>
      57. Закрытие радиосети, замена РЭС и ВЧУ, вывод их из эксплуатации производятся с обязательным уведомлением территориального органа в месячный срок в письменном виде по акту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58. При подаче заявки на использование радиоудлинителей телефонного канала (далее – радиоудлинитель) и систем подвижной радиосвязи территориальный орган оформляет разрешение на эксплуатацию базовой (стационарной) станции и каждого носимого (мобильного) терминала отдельно, при этом, в разрешении на эксплуатацию базовой станции должно указываться место ее расположения.</w:t>
      </w:r>
      <w:r>
        <w:br/>
      </w:r>
      <w:r>
        <w:rPr>
          <w:rFonts w:ascii="Times New Roman"/>
          <w:b w:val="false"/>
          <w:i w:val="false"/>
          <w:color w:val="000000"/>
          <w:sz w:val="28"/>
        </w:rPr>
        <w:t>
</w:t>
      </w:r>
      <w:r>
        <w:rPr>
          <w:rFonts w:ascii="Times New Roman"/>
          <w:b w:val="false"/>
          <w:i w:val="false"/>
          <w:color w:val="000000"/>
          <w:sz w:val="28"/>
        </w:rPr>
        <w:t>
      59. За каждым комплектом радиоудлинителя согласно решению Межведомственной комиссии по радиочастотам Республики Казахстан закрепляется определенное количество каналов в соответствии с техническими параметрами РЭС, указанных в перечне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60. Разрешение на эксплуатацию РЭС и (ВЧУ) продлевается ежегодно соответствующим территориальным органом по месту эксплуатации РЭС (ВЧУ) с указанием срока действия до 25 марта следующего календарного года, в срок до пяти рабочих дней после обращения в территориальный орган владельца либо заявителя и предоставления им подтверждающего документа об уплате в государственный бюджет первой части годовой платы за использование РЧС. Если разрешение на эксплуатацию РЭС и ВЧУ оформлено в электронном виде посредством интернет-ресурса www.elicense.kz, то оно заверяется электронной цифровой подписью начальника территориального органа.</w:t>
      </w:r>
      <w:r>
        <w:br/>
      </w:r>
      <w:r>
        <w:rPr>
          <w:rFonts w:ascii="Times New Roman"/>
          <w:b w:val="false"/>
          <w:i w:val="false"/>
          <w:color w:val="000000"/>
          <w:sz w:val="28"/>
        </w:rPr>
        <w:t>
</w:t>
      </w:r>
      <w:r>
        <w:rPr>
          <w:rFonts w:ascii="Times New Roman"/>
          <w:b w:val="false"/>
          <w:i w:val="false"/>
          <w:color w:val="000000"/>
          <w:sz w:val="28"/>
        </w:rPr>
        <w:t>
      61. В случаях изменения технических параметров, места установки РЭС, изменения высоты подвеса антенны, владельцу РЭС необходимо обратиться в территориальный орган по месту эксплуатации РЭС с соответствующим заявлением на переоформление разрешения на эксплуатацию РЭС.</w:t>
      </w:r>
      <w:r>
        <w:br/>
      </w:r>
      <w:r>
        <w:rPr>
          <w:rFonts w:ascii="Times New Roman"/>
          <w:b w:val="false"/>
          <w:i w:val="false"/>
          <w:color w:val="000000"/>
          <w:sz w:val="28"/>
        </w:rPr>
        <w:t>
</w:t>
      </w:r>
      <w:r>
        <w:rPr>
          <w:rFonts w:ascii="Times New Roman"/>
          <w:b w:val="false"/>
          <w:i w:val="false"/>
          <w:color w:val="000000"/>
          <w:sz w:val="28"/>
        </w:rPr>
        <w:t>
      Территориальным органом совместно с заявителем на основании его обращения в десятидневный срок производится приемка РЭС. По результатам приемки в течении трех рабочих дней составляется акт ввода в эксплуатацию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После подписания сторонами акта ввода в эксплуатацию РЭС и ВЧУ территориальный орган в течение трех рабочих дней оформляет разрешение на эксплуатацию РЭС и ВЧУ, по форме согласно приложениям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62. В целях обеспечения информационной безопасности на зданиях и территориях государственных органов и организаций, использующих сведения, составляющие </w:t>
      </w:r>
      <w:r>
        <w:rPr>
          <w:rFonts w:ascii="Times New Roman"/>
          <w:b w:val="false"/>
          <w:i w:val="false"/>
          <w:color w:val="000000"/>
          <w:sz w:val="28"/>
        </w:rPr>
        <w:t>государственные секреты</w:t>
      </w:r>
      <w:r>
        <w:rPr>
          <w:rFonts w:ascii="Times New Roman"/>
          <w:b w:val="false"/>
          <w:i w:val="false"/>
          <w:color w:val="000000"/>
          <w:sz w:val="28"/>
        </w:rPr>
        <w:t xml:space="preserve"> Республики Казахстан, допускается установка радиоэлектронных средств и их антенно-фидерных устройств, относящихся только к правительственной связи, сетям телекоммуникаций специального назначения и внутриведомственной связи с выполнением специальных требований в соответствии с настоящими Правилами и нормативными правовыми актами по защите государственных секретов.</w:t>
      </w:r>
      <w:r>
        <w:br/>
      </w:r>
      <w:r>
        <w:rPr>
          <w:rFonts w:ascii="Times New Roman"/>
          <w:b w:val="false"/>
          <w:i w:val="false"/>
          <w:color w:val="000000"/>
          <w:sz w:val="28"/>
        </w:rPr>
        <w:t>
</w:t>
      </w:r>
      <w:r>
        <w:rPr>
          <w:rFonts w:ascii="Times New Roman"/>
          <w:b w:val="false"/>
          <w:i w:val="false"/>
          <w:color w:val="000000"/>
          <w:sz w:val="28"/>
        </w:rPr>
        <w:t>
      Размещение радиоэлектронных средств внутриведомственной связи и их антенно-фидерных устройств подлежат согласованию с Комитетом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Технические помещения и площадки в государственных органах и организациях, специально отведенные для установки радиоэлектронных средств, не относящихся к сетям телекоммуникаций специального назначения и правительственной связи, отдаляются от режимных помещений на расстояния не менее 10 метров.</w:t>
      </w:r>
      <w:r>
        <w:br/>
      </w:r>
      <w:r>
        <w:rPr>
          <w:rFonts w:ascii="Times New Roman"/>
          <w:b w:val="false"/>
          <w:i w:val="false"/>
          <w:color w:val="000000"/>
          <w:sz w:val="28"/>
        </w:rPr>
        <w:t>
</w:t>
      </w:r>
      <w:r>
        <w:rPr>
          <w:rFonts w:ascii="Times New Roman"/>
          <w:b w:val="false"/>
          <w:i w:val="false"/>
          <w:color w:val="000000"/>
          <w:sz w:val="28"/>
        </w:rPr>
        <w:t>
      В государственных органах и организациях, использующих в работе сведения, отнесенные к государственным секретам, установка, техническое обслуживание (ремонт, профилактические работы), замена, вывод из эксплуатации РЭС внутриведомственной связи осуществляются специализированными подразделениями данного государственного органа, организации.</w:t>
      </w:r>
      <w:r>
        <w:br/>
      </w:r>
      <w:r>
        <w:rPr>
          <w:rFonts w:ascii="Times New Roman"/>
          <w:b w:val="false"/>
          <w:i w:val="false"/>
          <w:color w:val="000000"/>
          <w:sz w:val="28"/>
        </w:rPr>
        <w:t>
</w:t>
      </w:r>
      <w:r>
        <w:rPr>
          <w:rFonts w:ascii="Times New Roman"/>
          <w:b w:val="false"/>
          <w:i w:val="false"/>
          <w:color w:val="000000"/>
          <w:sz w:val="28"/>
        </w:rPr>
        <w:t>
      В случае отсутствия специализированного подразделения, исполнитель работ по установке, техническому обслуживанию (ремонту, профилактическим работам), замене, выводу из эксплуатации РЭС внутриведомственной связи согласовывается с органами национальной безопасности.</w:t>
      </w:r>
      <w:r>
        <w:br/>
      </w:r>
      <w:r>
        <w:rPr>
          <w:rFonts w:ascii="Times New Roman"/>
          <w:b w:val="false"/>
          <w:i w:val="false"/>
          <w:color w:val="000000"/>
          <w:sz w:val="28"/>
        </w:rPr>
        <w:t>
</w:t>
      </w:r>
      <w:r>
        <w:rPr>
          <w:rFonts w:ascii="Times New Roman"/>
          <w:b w:val="false"/>
          <w:i w:val="false"/>
          <w:color w:val="000000"/>
          <w:sz w:val="28"/>
        </w:rPr>
        <w:t>
      Операторам сотовой связи, не имеющим соответствующего разрешения уполномоченного органа, не допускается предоставлять услуги сотовой связи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63. Эксплуатация радиоэлектронных средств, устанавливаемых в дипломатических и консульских представительствах иностранных государств на территории Республики Казахстан, производится на основании разрешений, выдаваемых уполномоченным органом по представлению Министерства иностранных дел Республики Казахстан.</w:t>
      </w:r>
    </w:p>
    <w:bookmarkEnd w:id="10"/>
    <w:bookmarkStart w:name="z195" w:id="11"/>
    <w:p>
      <w:pPr>
        <w:spacing w:after="0"/>
        <w:ind w:left="0"/>
        <w:jc w:val="left"/>
      </w:pPr>
      <w:r>
        <w:rPr>
          <w:rFonts w:ascii="Times New Roman"/>
          <w:b/>
          <w:i w:val="false"/>
          <w:color w:val="000000"/>
        </w:rPr>
        <w:t xml:space="preserve"> 
5. Порядок проведения расчета электромагнитной совместимости</w:t>
      </w:r>
      <w:r>
        <w:br/>
      </w:r>
      <w:r>
        <w:rPr>
          <w:rFonts w:ascii="Times New Roman"/>
          <w:b/>
          <w:i w:val="false"/>
          <w:color w:val="000000"/>
        </w:rPr>
        <w:t>
радиоэлектронных средств гражданского назначения</w:t>
      </w:r>
    </w:p>
    <w:bookmarkEnd w:id="11"/>
    <w:bookmarkStart w:name="z196" w:id="12"/>
    <w:p>
      <w:pPr>
        <w:spacing w:after="0"/>
        <w:ind w:left="0"/>
        <w:jc w:val="both"/>
      </w:pPr>
      <w:r>
        <w:rPr>
          <w:rFonts w:ascii="Times New Roman"/>
          <w:b w:val="false"/>
          <w:i w:val="false"/>
          <w:color w:val="000000"/>
          <w:sz w:val="28"/>
        </w:rPr>
        <w:t>
      64. Расчет ЭМС РЭС и ВЧУ (далее – расчет) с действующими и планируемыми для использования РЭС и ВЧУ гражданского назначения проводится для РЭС и ВЧУ, указанных в перечне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Для остальных РЭС и ВЧУ проведение расчета и получение заключения ЭМС не требуется.</w:t>
      </w:r>
      <w:r>
        <w:br/>
      </w:r>
      <w:r>
        <w:rPr>
          <w:rFonts w:ascii="Times New Roman"/>
          <w:b w:val="false"/>
          <w:i w:val="false"/>
          <w:color w:val="000000"/>
          <w:sz w:val="28"/>
        </w:rPr>
        <w:t>
</w:t>
      </w:r>
      <w:r>
        <w:rPr>
          <w:rFonts w:ascii="Times New Roman"/>
          <w:b w:val="false"/>
          <w:i w:val="false"/>
          <w:color w:val="000000"/>
          <w:sz w:val="28"/>
        </w:rPr>
        <w:t>
      65. Расчет проводится в случаях:</w:t>
      </w:r>
      <w:r>
        <w:br/>
      </w:r>
      <w:r>
        <w:rPr>
          <w:rFonts w:ascii="Times New Roman"/>
          <w:b w:val="false"/>
          <w:i w:val="false"/>
          <w:color w:val="000000"/>
          <w:sz w:val="28"/>
        </w:rPr>
        <w:t>
</w:t>
      </w:r>
      <w:r>
        <w:rPr>
          <w:rFonts w:ascii="Times New Roman"/>
          <w:b w:val="false"/>
          <w:i w:val="false"/>
          <w:color w:val="000000"/>
          <w:sz w:val="28"/>
        </w:rPr>
        <w:t>
      1) получения разрешения на использование РЧС;</w:t>
      </w:r>
      <w:r>
        <w:br/>
      </w:r>
      <w:r>
        <w:rPr>
          <w:rFonts w:ascii="Times New Roman"/>
          <w:b w:val="false"/>
          <w:i w:val="false"/>
          <w:color w:val="000000"/>
          <w:sz w:val="28"/>
        </w:rPr>
        <w:t>
</w:t>
      </w:r>
      <w:r>
        <w:rPr>
          <w:rFonts w:ascii="Times New Roman"/>
          <w:b w:val="false"/>
          <w:i w:val="false"/>
          <w:color w:val="000000"/>
          <w:sz w:val="28"/>
        </w:rPr>
        <w:t>
      2) получения разрешения на эксплуатацию РЭС и ВЧУ, если ранее при получении разрешения на использование РЧС расчет не проводился;</w:t>
      </w:r>
      <w:r>
        <w:br/>
      </w:r>
      <w:r>
        <w:rPr>
          <w:rFonts w:ascii="Times New Roman"/>
          <w:b w:val="false"/>
          <w:i w:val="false"/>
          <w:color w:val="000000"/>
          <w:sz w:val="28"/>
        </w:rPr>
        <w:t>
</w:t>
      </w:r>
      <w:r>
        <w:rPr>
          <w:rFonts w:ascii="Times New Roman"/>
          <w:b w:val="false"/>
          <w:i w:val="false"/>
          <w:color w:val="000000"/>
          <w:sz w:val="28"/>
        </w:rPr>
        <w:t>
      3) изменения технических параметров, в том числе места установки РЭС (изменения географических координат, изменения высоты подвеса антенны, изменения направленности антенны).</w:t>
      </w:r>
      <w:r>
        <w:br/>
      </w:r>
      <w:r>
        <w:rPr>
          <w:rFonts w:ascii="Times New Roman"/>
          <w:b w:val="false"/>
          <w:i w:val="false"/>
          <w:color w:val="000000"/>
          <w:sz w:val="28"/>
        </w:rPr>
        <w:t>
</w:t>
      </w:r>
      <w:r>
        <w:rPr>
          <w:rFonts w:ascii="Times New Roman"/>
          <w:b w:val="false"/>
          <w:i w:val="false"/>
          <w:color w:val="000000"/>
          <w:sz w:val="28"/>
        </w:rPr>
        <w:t>
      66. Представленные в заявке данные обрабатываются специалистами организации для проведения предварительного расчета ЭМС РЭС и ВЧУ, и:</w:t>
      </w:r>
      <w:r>
        <w:br/>
      </w:r>
      <w:r>
        <w:rPr>
          <w:rFonts w:ascii="Times New Roman"/>
          <w:b w:val="false"/>
          <w:i w:val="false"/>
          <w:color w:val="000000"/>
          <w:sz w:val="28"/>
        </w:rPr>
        <w:t>
</w:t>
      </w:r>
      <w:r>
        <w:rPr>
          <w:rFonts w:ascii="Times New Roman"/>
          <w:b w:val="false"/>
          <w:i w:val="false"/>
          <w:color w:val="000000"/>
          <w:sz w:val="28"/>
        </w:rPr>
        <w:t>
      1) в случае положительного результата, уведомление направляется в течении трех рабочих дней в территориальный орган и (или) в уполномоченный орган для дальнейшего проведения уполномоченным органом процедуры согласования и (или) международной координации данных полос (номиналов) радиочастот;</w:t>
      </w:r>
      <w:r>
        <w:br/>
      </w:r>
      <w:r>
        <w:rPr>
          <w:rFonts w:ascii="Times New Roman"/>
          <w:b w:val="false"/>
          <w:i w:val="false"/>
          <w:color w:val="000000"/>
          <w:sz w:val="28"/>
        </w:rPr>
        <w:t>
</w:t>
      </w:r>
      <w:r>
        <w:rPr>
          <w:rFonts w:ascii="Times New Roman"/>
          <w:b w:val="false"/>
          <w:i w:val="false"/>
          <w:color w:val="000000"/>
          <w:sz w:val="28"/>
        </w:rPr>
        <w:t>
      2) в случае отрицательного результата, уведомление направляется в течении трех рабочих дней в территориальный орган и (или) в уполномоченный орган для подбора других полос (номиналов) радиочастот.</w:t>
      </w:r>
      <w:r>
        <w:br/>
      </w:r>
      <w:r>
        <w:rPr>
          <w:rFonts w:ascii="Times New Roman"/>
          <w:b w:val="false"/>
          <w:i w:val="false"/>
          <w:color w:val="000000"/>
          <w:sz w:val="28"/>
        </w:rPr>
        <w:t>
</w:t>
      </w:r>
      <w:r>
        <w:rPr>
          <w:rFonts w:ascii="Times New Roman"/>
          <w:b w:val="false"/>
          <w:i w:val="false"/>
          <w:color w:val="000000"/>
          <w:sz w:val="28"/>
        </w:rPr>
        <w:t>
      После получения от уполномоченного органа уведомления о положительном результате процедур согласования и (или) международной координации организацией заключается договор с владельцем либо заявителем в соответствии с нормами </w:t>
      </w:r>
      <w:r>
        <w:rPr>
          <w:rFonts w:ascii="Times New Roman"/>
          <w:b w:val="false"/>
          <w:i w:val="false"/>
          <w:color w:val="000000"/>
          <w:sz w:val="28"/>
        </w:rPr>
        <w:t>гражданского</w:t>
      </w:r>
      <w:r>
        <w:rPr>
          <w:rFonts w:ascii="Times New Roman"/>
          <w:b w:val="false"/>
          <w:i w:val="false"/>
          <w:color w:val="000000"/>
          <w:sz w:val="28"/>
        </w:rPr>
        <w:t> </w:t>
      </w:r>
      <w:r>
        <w:rPr>
          <w:rFonts w:ascii="Times New Roman"/>
          <w:b w:val="false"/>
          <w:i w:val="false"/>
          <w:color w:val="000000"/>
          <w:sz w:val="28"/>
        </w:rPr>
        <w:t>законодательства</w:t>
      </w:r>
      <w:r>
        <w:rPr>
          <w:rFonts w:ascii="Times New Roman"/>
          <w:b w:val="false"/>
          <w:i w:val="false"/>
          <w:color w:val="000000"/>
          <w:sz w:val="28"/>
        </w:rPr>
        <w:t xml:space="preserve"> на проведение расчета ЭМС РЭС и ВЧУ.</w:t>
      </w:r>
      <w:r>
        <w:br/>
      </w:r>
      <w:r>
        <w:rPr>
          <w:rFonts w:ascii="Times New Roman"/>
          <w:b w:val="false"/>
          <w:i w:val="false"/>
          <w:color w:val="000000"/>
          <w:sz w:val="28"/>
        </w:rPr>
        <w:t>
</w:t>
      </w:r>
      <w:r>
        <w:rPr>
          <w:rFonts w:ascii="Times New Roman"/>
          <w:b w:val="false"/>
          <w:i w:val="false"/>
          <w:color w:val="000000"/>
          <w:sz w:val="28"/>
        </w:rPr>
        <w:t>
      67. Расчет ЭМС осуществляется в течении десяти рабочих дней специалистами организации на основе предоставленных документов и на основе республиканской базы данных с учетом РЭС приграничных стран, которая пополняется территориальными органами в электронном виде.</w:t>
      </w:r>
      <w:r>
        <w:br/>
      </w:r>
      <w:r>
        <w:rPr>
          <w:rFonts w:ascii="Times New Roman"/>
          <w:b w:val="false"/>
          <w:i w:val="false"/>
          <w:color w:val="000000"/>
          <w:sz w:val="28"/>
        </w:rPr>
        <w:t>
</w:t>
      </w:r>
      <w:r>
        <w:rPr>
          <w:rFonts w:ascii="Times New Roman"/>
          <w:b w:val="false"/>
          <w:i w:val="false"/>
          <w:color w:val="000000"/>
          <w:sz w:val="28"/>
        </w:rPr>
        <w:t>
      68. Заключение ЭМС РЭС и ВЧУ оформляется и выдается по результатам положительного расчета по форме согласно приложениям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настоящим Правилам в течении трех рабочих дней с момента оплаты владельцем либо заявителем услуг на проведение расчета ЭМС РЭС и ВЧУ.</w:t>
      </w:r>
      <w:r>
        <w:br/>
      </w:r>
      <w:r>
        <w:rPr>
          <w:rFonts w:ascii="Times New Roman"/>
          <w:b w:val="false"/>
          <w:i w:val="false"/>
          <w:color w:val="000000"/>
          <w:sz w:val="28"/>
        </w:rPr>
        <w:t>
</w:t>
      </w:r>
      <w:r>
        <w:rPr>
          <w:rFonts w:ascii="Times New Roman"/>
          <w:b w:val="false"/>
          <w:i w:val="false"/>
          <w:color w:val="000000"/>
          <w:sz w:val="28"/>
        </w:rPr>
        <w:t>
      Копия заключения ЭМС РЭС и ВЧУ хранится в организации.</w:t>
      </w:r>
      <w:r>
        <w:br/>
      </w:r>
      <w:r>
        <w:rPr>
          <w:rFonts w:ascii="Times New Roman"/>
          <w:b w:val="false"/>
          <w:i w:val="false"/>
          <w:color w:val="000000"/>
          <w:sz w:val="28"/>
        </w:rPr>
        <w:t>
</w:t>
      </w:r>
      <w:r>
        <w:rPr>
          <w:rFonts w:ascii="Times New Roman"/>
          <w:b w:val="false"/>
          <w:i w:val="false"/>
          <w:color w:val="000000"/>
          <w:sz w:val="28"/>
        </w:rPr>
        <w:t>
      69. Восстановление оригинала заключения ЭМС РЭС и ВЧУ производится, в случаях:</w:t>
      </w:r>
      <w:r>
        <w:br/>
      </w:r>
      <w:r>
        <w:rPr>
          <w:rFonts w:ascii="Times New Roman"/>
          <w:b w:val="false"/>
          <w:i w:val="false"/>
          <w:color w:val="000000"/>
          <w:sz w:val="28"/>
        </w:rPr>
        <w:t>
</w:t>
      </w:r>
      <w:r>
        <w:rPr>
          <w:rFonts w:ascii="Times New Roman"/>
          <w:b w:val="false"/>
          <w:i w:val="false"/>
          <w:color w:val="000000"/>
          <w:sz w:val="28"/>
        </w:rPr>
        <w:t>
      1) утери оригинала заключения ЭМС;</w:t>
      </w:r>
      <w:r>
        <w:br/>
      </w:r>
      <w:r>
        <w:rPr>
          <w:rFonts w:ascii="Times New Roman"/>
          <w:b w:val="false"/>
          <w:i w:val="false"/>
          <w:color w:val="000000"/>
          <w:sz w:val="28"/>
        </w:rPr>
        <w:t>
</w:t>
      </w:r>
      <w:r>
        <w:rPr>
          <w:rFonts w:ascii="Times New Roman"/>
          <w:b w:val="false"/>
          <w:i w:val="false"/>
          <w:color w:val="000000"/>
          <w:sz w:val="28"/>
        </w:rPr>
        <w:t>
      2) изменения фамилии, имени, отчества физического лица или наименования юридического лица и при этом, не изменились технические параметры РЭС и географические координаты расположения РЭС;</w:t>
      </w:r>
      <w:r>
        <w:br/>
      </w:r>
      <w:r>
        <w:rPr>
          <w:rFonts w:ascii="Times New Roman"/>
          <w:b w:val="false"/>
          <w:i w:val="false"/>
          <w:color w:val="000000"/>
          <w:sz w:val="28"/>
        </w:rPr>
        <w:t>
</w:t>
      </w:r>
      <w:r>
        <w:rPr>
          <w:rFonts w:ascii="Times New Roman"/>
          <w:b w:val="false"/>
          <w:i w:val="false"/>
          <w:color w:val="000000"/>
          <w:sz w:val="28"/>
        </w:rPr>
        <w:t>
      3) если юридическое лицо является правопреемником реорганизованного юридического лица, при этом, не изменились технические параметры РЭС и географические координаты расположения РЭС.</w:t>
      </w:r>
      <w:r>
        <w:br/>
      </w:r>
      <w:r>
        <w:rPr>
          <w:rFonts w:ascii="Times New Roman"/>
          <w:b w:val="false"/>
          <w:i w:val="false"/>
          <w:color w:val="000000"/>
          <w:sz w:val="28"/>
        </w:rPr>
        <w:t>
</w:t>
      </w:r>
      <w:r>
        <w:rPr>
          <w:rFonts w:ascii="Times New Roman"/>
          <w:b w:val="false"/>
          <w:i w:val="false"/>
          <w:color w:val="000000"/>
          <w:sz w:val="28"/>
        </w:rPr>
        <w:t>
      Выдача такого документа осуществляется без проведения экспертизы ЭМС РЭС в срок не более трех рабочих дней, а также в соответствии с условиями договора между заявителем и организацией.</w:t>
      </w:r>
    </w:p>
    <w:bookmarkEnd w:id="12"/>
    <w:bookmarkStart w:name="z213"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13"/>
    <w:p>
      <w:pPr>
        <w:spacing w:after="0"/>
        <w:ind w:left="0"/>
        <w:jc w:val="left"/>
      </w:pPr>
      <w:r>
        <w:rPr>
          <w:rFonts w:ascii="Times New Roman"/>
          <w:b/>
          <w:i w:val="false"/>
          <w:color w:val="000000"/>
        </w:rPr>
        <w:t xml:space="preserve"> Перечень радиоэлектронных средств и высокочастотных устройств,</w:t>
      </w:r>
      <w:r>
        <w:br/>
      </w:r>
      <w:r>
        <w:rPr>
          <w:rFonts w:ascii="Times New Roman"/>
          <w:b/>
          <w:i w:val="false"/>
          <w:color w:val="000000"/>
        </w:rPr>
        <w:t>
которые не подлежат получению разрешения на эксплуатацию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0027"/>
        <w:gridCol w:w="2153"/>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Типы радиоэлектронных средств и высокочастотных средств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Допустимая мощность излучения передатчика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бытовой техники, не содержащие радиоизлучающих устройств: бытовые радиоприемные устройства, предназначенные для индивидуального приема программ теле- и радиовещания, магнитофоны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Высокочастотные устройства бытового назначения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Радиоприемные устройства передач и сигналов персонального радиовызова (радиопейджеры)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Абонентские терминалы сотовой связи, абонентские терминалы стандарта DECT (1880 – 1990 МГц), абонентские терминалы систем беспроводного радиодоступа (WLL)</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Бесшнуровые телефонные аппараты (радиотелефоны): 814–815 / 904–905 (с шагом сетки частот 25 кГц); 2400 МГ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синхронного перевода речи (индуктивные и синхронные)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Репортажные и концертные радиомикрофоны (165,70; 166,10; 166,50; 167,15 МГц)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Радиомикрофоны типа «Караоке» (66–74 МГц; 97,5–92 МГц; 87,5–92 МГц)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Репортажные и концертные радиомикрофоны (151–216 МГц; 175–230; 470–638; 710–726 МГц)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индуктивной телефонной связи, телеконтроля и сигнализации, кабельные вещательные и промышленные высокочастотные телевизионные системы, в том числе используемые в шахтах</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охранной радиосигнализации автомашин (26,960 МГц)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охранной радиосигнализации автомашин (433,073–434,790 МГц)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дистанционного управления охранной сигнализации и оповещения (433,075–434,79 МГц)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радиоуправления моделями (самолетов, катеров и т.п.) (28,0–28,2 МГц; 40,66–40,70 МГц)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радиопереговорные устройства и радиоуправляемые игрушки (26957–27283 кГц)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Радиоэлектронные средства для обработки штрихкодовых этикеток и передачи информации, полученной с этих этикеток (430 МГц)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Слухоречевые радиотренажеры для людей с дефектами слуха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с технологиями беспроводного соединения «Bluetooth», устройства беспроводного соединения локальных внутриофисных сетей «Wi–Fi» (разновидности стандарта 802.11) с дальностью передачи до 100 метров в диапазоне частот 2400 – 2483,5 МГц (на вторичной основе)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Радиоэлектронные средства, используемые внутри офисных, складских помещений (считыватели, измерители, фемтосоты и т.п.)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250 мВт</w:t>
            </w:r>
          </w:p>
        </w:tc>
      </w:tr>
    </w:tbl>
    <w:bookmarkStart w:name="z214"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14"/>
    <w:p>
      <w:pPr>
        <w:spacing w:after="0"/>
        <w:ind w:left="0"/>
        <w:jc w:val="left"/>
      </w:pPr>
      <w:r>
        <w:rPr>
          <w:rFonts w:ascii="Times New Roman"/>
          <w:b/>
          <w:i w:val="false"/>
          <w:color w:val="000000"/>
        </w:rPr>
        <w:t xml:space="preserve"> Перечень радиоэлектронных средств (далее – РЭС), на которые</w:t>
      </w:r>
      <w:r>
        <w:br/>
      </w:r>
      <w:r>
        <w:rPr>
          <w:rFonts w:ascii="Times New Roman"/>
          <w:b/>
          <w:i w:val="false"/>
          <w:color w:val="000000"/>
        </w:rPr>
        <w:t>
требуется получение разрешения на использование радиочастотного спектра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081"/>
        <w:gridCol w:w="5216"/>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Типы РЭС и высокочастотных устройств</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(номиналы) используемых радиочастот</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 предназначенные для телевизионного и звукового вещания, передачи звукового сигнала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Радиопередающие устройства, предназначенные для передачи телевизионного вещания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эфирно-кабельного телевидения</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Радиопередающие устройства, предназначенные для передачи звукового (радио) вещания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Приемно-передающее оборудование наземной радиосвязи</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приемо-передающие РЭС, предназначенные для:</w:t>
            </w:r>
            <w:r>
              <w:br/>
            </w:r>
            <w:r>
              <w:rPr>
                <w:rFonts w:ascii="Times New Roman"/>
                <w:b w:val="false"/>
                <w:i w:val="false"/>
                <w:color w:val="000000"/>
                <w:sz w:val="20"/>
              </w:rPr>
              <w:t>
УKB-радиосвязи</w:t>
            </w:r>
            <w:r>
              <w:br/>
            </w:r>
            <w:r>
              <w:rPr>
                <w:rFonts w:ascii="Times New Roman"/>
                <w:b w:val="false"/>
                <w:i w:val="false"/>
                <w:color w:val="000000"/>
                <w:sz w:val="20"/>
              </w:rPr>
              <w:t>
транкинговой системы радиосвязи</w:t>
            </w:r>
            <w:r>
              <w:br/>
            </w:r>
            <w:r>
              <w:rPr>
                <w:rFonts w:ascii="Times New Roman"/>
                <w:b w:val="false"/>
                <w:i w:val="false"/>
                <w:color w:val="000000"/>
                <w:sz w:val="20"/>
              </w:rPr>
              <w:t>
подвижные РЭС УКВ-радиосвязи</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33–48,5; 57–57,5; 146–174 МГц</w:t>
            </w:r>
            <w:r>
              <w:br/>
            </w:r>
            <w:r>
              <w:rPr>
                <w:rFonts w:ascii="Times New Roman"/>
                <w:b w:val="false"/>
                <w:i w:val="false"/>
                <w:color w:val="000000"/>
                <w:sz w:val="20"/>
              </w:rPr>
              <w:t>
390–470 МГц</w:t>
            </w:r>
            <w:r>
              <w:br/>
            </w:r>
            <w:r>
              <w:rPr>
                <w:rFonts w:ascii="Times New Roman"/>
                <w:b w:val="false"/>
                <w:i w:val="false"/>
                <w:color w:val="000000"/>
                <w:sz w:val="20"/>
              </w:rPr>
              <w:t>
146–174; 380–385; 390–470 МГц</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приемопередающие станции, предназначенные для радиотелеметрии</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390–470 МГц</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станции сотовой связи</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и подвижные РЭС КВ-диапазона</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МГц</w:t>
            </w:r>
          </w:p>
        </w:tc>
      </w:tr>
      <w:tr>
        <w:trPr>
          <w:trHeight w:val="8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Радиорелейные станции</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фиксированной службы согласно Национальной таблице*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системы беспроводного радиодоступа (WLL)</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фиксированной службы,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спутниковой связи</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станции глобальной персональной подвижной спутниковой связи «Thuraya», «Inmarsat», «Globalstar»</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 – 1559,0;</w:t>
            </w:r>
            <w:r>
              <w:br/>
            </w:r>
            <w:r>
              <w:rPr>
                <w:rFonts w:ascii="Times New Roman"/>
                <w:b w:val="false"/>
                <w:i w:val="false"/>
                <w:color w:val="000000"/>
                <w:sz w:val="20"/>
              </w:rPr>
              <w:t>
1626,5 – 1660,5;</w:t>
            </w:r>
            <w:r>
              <w:br/>
            </w:r>
            <w:r>
              <w:rPr>
                <w:rFonts w:ascii="Times New Roman"/>
                <w:b w:val="false"/>
                <w:i w:val="false"/>
                <w:color w:val="000000"/>
                <w:sz w:val="20"/>
              </w:rPr>
              <w:t>
1610,00 – 1621,35</w:t>
            </w:r>
            <w:r>
              <w:br/>
            </w:r>
            <w:r>
              <w:rPr>
                <w:rFonts w:ascii="Times New Roman"/>
                <w:b w:val="false"/>
                <w:i w:val="false"/>
                <w:color w:val="000000"/>
                <w:sz w:val="20"/>
              </w:rPr>
              <w:t>
2483,5 – 2500 МГц</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Стационарные (земные) станции спутниковой связи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Телевизионные, репортажные стационарные станции, имеющие в своем составе передающие устройства (станции радиорелейной, спутниковой связи)</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фиксированной службы, согласно Национальной таблице*</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Приемно-передающие устройства морской подвижной службы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РЭС морской службы (береговые, радиолокационные станции, радиомаяки и т.п.)</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bl>
    <w:p>
      <w:pPr>
        <w:spacing w:after="0"/>
        <w:ind w:left="0"/>
        <w:jc w:val="both"/>
      </w:pPr>
      <w:r>
        <w:rPr>
          <w:rFonts w:ascii="Times New Roman"/>
          <w:b w:val="false"/>
          <w:i w:val="false"/>
          <w:color w:val="000000"/>
          <w:sz w:val="28"/>
        </w:rPr>
        <w:t>* Национальная таблица распределения полос частот между радиослужбами Республики Казахстан в диапазоне частот от 3 кГц до 400 ГГц,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сентября 2000 года № 1379</w:t>
      </w:r>
    </w:p>
    <w:bookmarkStart w:name="z215" w:id="1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15"/>
    <w:p>
      <w:pPr>
        <w:spacing w:after="0"/>
        <w:ind w:left="0"/>
        <w:jc w:val="left"/>
      </w:pPr>
      <w:r>
        <w:rPr>
          <w:rFonts w:ascii="Times New Roman"/>
          <w:b/>
          <w:i w:val="false"/>
          <w:color w:val="000000"/>
        </w:rPr>
        <w:t xml:space="preserve"> В территориальное подразделение уполномоченного органа</w:t>
      </w:r>
    </w:p>
    <w:p>
      <w:pPr>
        <w:spacing w:after="0"/>
        <w:ind w:left="0"/>
        <w:jc w:val="both"/>
      </w:pPr>
      <w:r>
        <w:rPr>
          <w:rFonts w:ascii="Times New Roman"/>
          <w:b w:val="false"/>
          <w:i w:val="false"/>
          <w:color w:val="000000"/>
          <w:sz w:val="28"/>
        </w:rPr>
        <w:t>От _______________________________________________________</w:t>
      </w:r>
      <w:r>
        <w:br/>
      </w:r>
      <w:r>
        <w:rPr>
          <w:rFonts w:ascii="Times New Roman"/>
          <w:b w:val="false"/>
          <w:i w:val="false"/>
          <w:color w:val="000000"/>
          <w:sz w:val="28"/>
        </w:rPr>
        <w:t>
(полное наименование юридического лица или Ф.И.О. физического лица)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ff0000"/>
          <w:sz w:val="28"/>
        </w:rPr>
        <w:t xml:space="preserve">      Сноска. Приложение 3 с изменением, внесенным постановлением Правительства РК от 21.05.2013 </w:t>
      </w:r>
      <w:r>
        <w:rPr>
          <w:rFonts w:ascii="Times New Roman"/>
          <w:b w:val="false"/>
          <w:i w:val="false"/>
          <w:color w:val="ff0000"/>
          <w:sz w:val="28"/>
        </w:rPr>
        <w:t>№ 507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xml:space="preserve">Прошу выдать разрешение на использование радиочастотного спектра на территории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 указать город, район, область Республики Казахстан)</w:t>
      </w:r>
      <w:r>
        <w:br/>
      </w:r>
      <w:r>
        <w:rPr>
          <w:rFonts w:ascii="Times New Roman"/>
          <w:b w:val="false"/>
          <w:i w:val="false"/>
          <w:color w:val="000000"/>
          <w:sz w:val="28"/>
        </w:rPr>
        <w:t>
</w:t>
      </w:r>
      <w:r>
        <w:rPr>
          <w:rFonts w:ascii="Times New Roman"/>
          <w:b/>
          <w:i w:val="false"/>
          <w:color w:val="000000"/>
          <w:sz w:val="28"/>
        </w:rPr>
        <w:t>Сведения об организации:</w:t>
      </w:r>
      <w:r>
        <w:br/>
      </w:r>
      <w:r>
        <w:rPr>
          <w:rFonts w:ascii="Times New Roman"/>
          <w:b w:val="false"/>
          <w:i w:val="false"/>
          <w:color w:val="000000"/>
          <w:sz w:val="28"/>
        </w:rPr>
        <w:t xml:space="preserve">
1. Форма собственности __________________________________ </w:t>
      </w:r>
      <w:r>
        <w:br/>
      </w:r>
      <w:r>
        <w:rPr>
          <w:rFonts w:ascii="Times New Roman"/>
          <w:b w:val="false"/>
          <w:i w:val="false"/>
          <w:color w:val="000000"/>
          <w:sz w:val="28"/>
        </w:rPr>
        <w:t xml:space="preserve">
2. Год создания _________________________________________ </w:t>
      </w:r>
      <w:r>
        <w:br/>
      </w:r>
      <w:r>
        <w:rPr>
          <w:rFonts w:ascii="Times New Roman"/>
          <w:b w:val="false"/>
          <w:i w:val="false"/>
          <w:color w:val="000000"/>
          <w:sz w:val="28"/>
        </w:rPr>
        <w:t>
3. Справка либо свидетельство о государственной регистрации</w:t>
      </w:r>
      <w:r>
        <w:br/>
      </w:r>
      <w:r>
        <w:rPr>
          <w:rFonts w:ascii="Times New Roman"/>
          <w:b w:val="false"/>
          <w:i w:val="false"/>
          <w:color w:val="000000"/>
          <w:sz w:val="28"/>
        </w:rPr>
        <w:t>
(перерегистрации) юридического лица (для юридических лиц)/</w:t>
      </w:r>
      <w:r>
        <w:br/>
      </w:r>
      <w:r>
        <w:rPr>
          <w:rFonts w:ascii="Times New Roman"/>
          <w:b w:val="false"/>
          <w:i w:val="false"/>
          <w:color w:val="000000"/>
          <w:sz w:val="28"/>
        </w:rPr>
        <w:t>
свидетельство о постановке на учет в качестве индивидуального</w:t>
      </w:r>
      <w:r>
        <w:br/>
      </w:r>
      <w:r>
        <w:rPr>
          <w:rFonts w:ascii="Times New Roman"/>
          <w:b w:val="false"/>
          <w:i w:val="false"/>
          <w:color w:val="000000"/>
          <w:sz w:val="28"/>
        </w:rPr>
        <w:t>
предпринимателя (для физических лиц – индивидуальных</w:t>
      </w:r>
      <w:r>
        <w:br/>
      </w:r>
      <w:r>
        <w:rPr>
          <w:rFonts w:ascii="Times New Roman"/>
          <w:b w:val="false"/>
          <w:i w:val="false"/>
          <w:color w:val="000000"/>
          <w:sz w:val="28"/>
        </w:rPr>
        <w:t>
предпринимателей) _______________________________________</w:t>
      </w:r>
      <w:r>
        <w:br/>
      </w:r>
      <w:r>
        <w:rPr>
          <w:rFonts w:ascii="Times New Roman"/>
          <w:b w:val="false"/>
          <w:i w:val="false"/>
          <w:color w:val="000000"/>
          <w:sz w:val="28"/>
        </w:rPr>
        <w:t>
                       (номер, кем и когда выдано)</w:t>
      </w:r>
      <w:r>
        <w:br/>
      </w:r>
      <w:r>
        <w:rPr>
          <w:rFonts w:ascii="Times New Roman"/>
          <w:b w:val="false"/>
          <w:i w:val="false"/>
          <w:color w:val="000000"/>
          <w:sz w:val="28"/>
        </w:rPr>
        <w:t xml:space="preserve">
4. Адрес ________________________________________________ </w:t>
      </w:r>
      <w:r>
        <w:br/>
      </w:r>
      <w:r>
        <w:rPr>
          <w:rFonts w:ascii="Times New Roman"/>
          <w:b w:val="false"/>
          <w:i w:val="false"/>
          <w:color w:val="000000"/>
          <w:sz w:val="28"/>
        </w:rPr>
        <w:t xml:space="preserve">
( почтовый индекс, область, район, улица, № дома, телефон) </w:t>
      </w:r>
      <w:r>
        <w:br/>
      </w:r>
      <w:r>
        <w:rPr>
          <w:rFonts w:ascii="Times New Roman"/>
          <w:b w:val="false"/>
          <w:i w:val="false"/>
          <w:color w:val="000000"/>
          <w:sz w:val="28"/>
        </w:rPr>
        <w:t xml:space="preserve">
5. Расчетный счет _______________________________________ </w:t>
      </w:r>
      <w:r>
        <w:br/>
      </w:r>
      <w:r>
        <w:rPr>
          <w:rFonts w:ascii="Times New Roman"/>
          <w:b w:val="false"/>
          <w:i w:val="false"/>
          <w:color w:val="000000"/>
          <w:sz w:val="28"/>
        </w:rPr>
        <w:t>
         ( № счета, наименование и местонахождение банка)</w:t>
      </w:r>
      <w:r>
        <w:br/>
      </w:r>
      <w:r>
        <w:rPr>
          <w:rFonts w:ascii="Times New Roman"/>
          <w:b w:val="false"/>
          <w:i w:val="false"/>
          <w:color w:val="000000"/>
          <w:sz w:val="28"/>
        </w:rPr>
        <w:t xml:space="preserve">
6. РНН __________________________________________________ </w:t>
      </w:r>
      <w:r>
        <w:br/>
      </w:r>
      <w:r>
        <w:rPr>
          <w:rFonts w:ascii="Times New Roman"/>
          <w:b w:val="false"/>
          <w:i w:val="false"/>
          <w:color w:val="000000"/>
          <w:sz w:val="28"/>
        </w:rPr>
        <w:t xml:space="preserve">
7. БИН/ИИН ______________________________________________ </w:t>
      </w:r>
      <w:r>
        <w:br/>
      </w:r>
      <w:r>
        <w:rPr>
          <w:rFonts w:ascii="Times New Roman"/>
          <w:b w:val="false"/>
          <w:i w:val="false"/>
          <w:color w:val="000000"/>
          <w:sz w:val="28"/>
        </w:rPr>
        <w:t xml:space="preserve">
8. Тип деятельности _____________________________________ </w:t>
      </w:r>
      <w:r>
        <w:br/>
      </w:r>
      <w:r>
        <w:rPr>
          <w:rFonts w:ascii="Times New Roman"/>
          <w:b w:val="false"/>
          <w:i w:val="false"/>
          <w:color w:val="000000"/>
          <w:sz w:val="28"/>
        </w:rPr>
        <w:t>
(номер и серия лицензии, в случае лицензионной деятельности)</w:t>
      </w:r>
      <w:r>
        <w:br/>
      </w:r>
      <w:r>
        <w:rPr>
          <w:rFonts w:ascii="Times New Roman"/>
          <w:b w:val="false"/>
          <w:i w:val="false"/>
          <w:color w:val="000000"/>
          <w:sz w:val="28"/>
        </w:rPr>
        <w:t>
</w:t>
      </w:r>
      <w:r>
        <w:rPr>
          <w:rFonts w:ascii="Times New Roman"/>
          <w:b/>
          <w:i w:val="false"/>
          <w:color w:val="000000"/>
          <w:sz w:val="28"/>
        </w:rPr>
        <w:t>Прилагаемые документы (в трех экземплярах):</w:t>
      </w:r>
      <w:r>
        <w:br/>
      </w: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2. пояснительная записка, в которой приводится обоснование</w:t>
      </w:r>
      <w:r>
        <w:br/>
      </w:r>
      <w:r>
        <w:rPr>
          <w:rFonts w:ascii="Times New Roman"/>
          <w:b w:val="false"/>
          <w:i w:val="false"/>
          <w:color w:val="000000"/>
          <w:sz w:val="28"/>
        </w:rPr>
        <w:t>
запрашиваемой полосы (номинала) радиочастот, где подробно излагаются</w:t>
      </w:r>
      <w:r>
        <w:br/>
      </w:r>
      <w:r>
        <w:rPr>
          <w:rFonts w:ascii="Times New Roman"/>
          <w:b w:val="false"/>
          <w:i w:val="false"/>
          <w:color w:val="000000"/>
          <w:sz w:val="28"/>
        </w:rPr>
        <w:t>
сведения о назначении и характере планируемой радиосети (радиолинии),</w:t>
      </w:r>
      <w:r>
        <w:br/>
      </w:r>
      <w:r>
        <w:rPr>
          <w:rFonts w:ascii="Times New Roman"/>
          <w:b w:val="false"/>
          <w:i w:val="false"/>
          <w:color w:val="000000"/>
          <w:sz w:val="28"/>
        </w:rPr>
        <w:t>
используемых стандартах и протоколах, технических характеристиках РЭС</w:t>
      </w:r>
      <w:r>
        <w:br/>
      </w:r>
      <w:r>
        <w:rPr>
          <w:rFonts w:ascii="Times New Roman"/>
          <w:b w:val="false"/>
          <w:i w:val="false"/>
          <w:color w:val="000000"/>
          <w:sz w:val="28"/>
        </w:rPr>
        <w:t>
планируемых к применению, схема организации связи;</w:t>
      </w:r>
      <w:r>
        <w:br/>
      </w:r>
      <w:r>
        <w:rPr>
          <w:rFonts w:ascii="Times New Roman"/>
          <w:b w:val="false"/>
          <w:i w:val="false"/>
          <w:color w:val="000000"/>
          <w:sz w:val="28"/>
        </w:rPr>
        <w:t>
      3. заполненная анкета на РЭС на соответствующий вид радиосвязи.</w:t>
      </w:r>
    </w:p>
    <w:p>
      <w:pPr>
        <w:spacing w:after="0"/>
        <w:ind w:left="0"/>
        <w:jc w:val="both"/>
      </w:pPr>
      <w:r>
        <w:rPr>
          <w:rFonts w:ascii="Times New Roman"/>
          <w:b/>
          <w:i w:val="false"/>
          <w:color w:val="000000"/>
          <w:sz w:val="28"/>
        </w:rPr>
        <w:t>Руководитель</w:t>
      </w:r>
      <w:r>
        <w:rPr>
          <w:rFonts w:ascii="Times New Roman"/>
          <w:b w:val="false"/>
          <w:i w:val="false"/>
          <w:color w:val="000000"/>
          <w:sz w:val="28"/>
        </w:rPr>
        <w:t xml:space="preserve"> ________________    _______________________</w:t>
      </w:r>
      <w:r>
        <w:br/>
      </w:r>
      <w:r>
        <w:rPr>
          <w:rFonts w:ascii="Times New Roman"/>
          <w:b w:val="false"/>
          <w:i w:val="false"/>
          <w:color w:val="000000"/>
          <w:sz w:val="28"/>
        </w:rPr>
        <w:t>
                   (подпись)                  (Ф.И.О)</w:t>
      </w:r>
      <w:r>
        <w:br/>
      </w:r>
      <w:r>
        <w:rPr>
          <w:rFonts w:ascii="Times New Roman"/>
          <w:b w:val="false"/>
          <w:i w:val="false"/>
          <w:color w:val="000000"/>
          <w:sz w:val="28"/>
        </w:rPr>
        <w:t>
М.П. «____» __________________ 20 ___ г.</w:t>
      </w:r>
      <w:r>
        <w:br/>
      </w:r>
      <w:r>
        <w:rPr>
          <w:rFonts w:ascii="Times New Roman"/>
          <w:b w:val="false"/>
          <w:i w:val="false"/>
          <w:color w:val="000000"/>
          <w:sz w:val="28"/>
        </w:rPr>
        <w:t>
</w:t>
      </w:r>
      <w:r>
        <w:rPr>
          <w:rFonts w:ascii="Times New Roman"/>
          <w:b/>
          <w:i w:val="false"/>
          <w:color w:val="000000"/>
          <w:sz w:val="28"/>
        </w:rPr>
        <w:t>Заявление получено</w:t>
      </w:r>
      <w:r>
        <w:rPr>
          <w:rFonts w:ascii="Times New Roman"/>
          <w:b w:val="false"/>
          <w:i w:val="false"/>
          <w:color w:val="000000"/>
          <w:sz w:val="28"/>
        </w:rPr>
        <w:t>: «___» _________________ 20 ___ г.</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___________________________________</w:t>
      </w:r>
      <w:r>
        <w:br/>
      </w:r>
      <w:r>
        <w:rPr>
          <w:rFonts w:ascii="Times New Roman"/>
          <w:b w:val="false"/>
          <w:i w:val="false"/>
          <w:color w:val="000000"/>
          <w:sz w:val="28"/>
        </w:rPr>
        <w:t>
подпись, Ф.И.О. ответственного лица)</w:t>
      </w:r>
    </w:p>
    <w:bookmarkStart w:name="z216" w:id="1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16"/>
    <w:p>
      <w:pPr>
        <w:spacing w:after="0"/>
        <w:ind w:left="0"/>
        <w:jc w:val="left"/>
      </w:pPr>
      <w:r>
        <w:rPr>
          <w:rFonts w:ascii="Times New Roman"/>
          <w:b/>
          <w:i w:val="false"/>
          <w:color w:val="000000"/>
        </w:rPr>
        <w:t xml:space="preserve"> Анкета на базовую станцию сотовой связи</w:t>
      </w:r>
    </w:p>
    <w:p>
      <w:pPr>
        <w:spacing w:after="0"/>
        <w:ind w:left="0"/>
        <w:jc w:val="both"/>
      </w:pPr>
      <w:r>
        <w:rPr>
          <w:rFonts w:ascii="Times New Roman"/>
          <w:b w:val="false"/>
          <w:i w:val="false"/>
          <w:color w:val="000000"/>
          <w:sz w:val="28"/>
        </w:rPr>
        <w:t>РАЗДЕЛ I – ИНФОРМАЦИЯ О ЗАЯВИТЕЛЕ</w:t>
      </w:r>
    </w:p>
    <w:tbl>
      <w:tblPr>
        <w:tblW w:w="0" w:type="auto"/>
        <w:tblCellSpacing w:w="0" w:type="auto"/>
        <w:tblBorders>
          <w:top w:val="none"/>
          <w:left w:val="none"/>
          <w:bottom w:val="none"/>
          <w:right w:val="none"/>
          <w:insideH w:val="none"/>
          <w:insideV w:val="none"/>
        </w:tblBorders>
      </w:tblPr>
      <w:tblGrid>
        <w:gridCol w:w="2969"/>
        <w:gridCol w:w="3377"/>
        <w:gridCol w:w="1435"/>
        <w:gridCol w:w="1439"/>
        <w:gridCol w:w="2737"/>
        <w:gridCol w:w="1914"/>
        <w:gridCol w:w="4109"/>
      </w:tblGrid>
      <w:tr>
        <w:trPr>
          <w:trHeight w:val="135"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7"/>
            </w:tblGrid>
            <w:tr>
              <w:trPr>
                <w:trHeight w:val="30" w:hRule="atLeast"/>
              </w:trPr>
              <w:tc>
                <w:tcPr>
                  <w:tcW w:w="14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143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tblGrid>
            <w:tr>
              <w:trPr>
                <w:trHeight w:val="30" w:hRule="atLeast"/>
              </w:trPr>
              <w:tc>
                <w:tcPr>
                  <w:tcW w:w="1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7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tblGrid>
            <w:tr>
              <w:trPr>
                <w:trHeight w:val="30" w:hRule="atLeast"/>
              </w:trPr>
              <w:tc>
                <w:tcPr>
                  <w:tcW w:w="2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Раздел II – ТЕХНИЧЕСКИЕ ДАННЫЕ</w:t>
      </w:r>
    </w:p>
    <w:tbl>
      <w:tblPr>
        <w:tblW w:w="0" w:type="auto"/>
        <w:tblCellSpacing w:w="0" w:type="auto"/>
        <w:tblBorders>
          <w:top w:val="none"/>
          <w:left w:val="none"/>
          <w:bottom w:val="none"/>
          <w:right w:val="none"/>
          <w:insideH w:val="none"/>
          <w:insideV w:val="none"/>
        </w:tblBorders>
      </w:tblPr>
      <w:tblGrid>
        <w:gridCol w:w="3254"/>
        <w:gridCol w:w="3232"/>
        <w:gridCol w:w="1647"/>
        <w:gridCol w:w="1647"/>
        <w:gridCol w:w="1660"/>
        <w:gridCol w:w="164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30" w:hRule="atLeast"/>
        </w:trPr>
        <w:tc>
          <w:tcPr>
            <w:tcW w:w="3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32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tblGrid>
            <w:tr>
              <w:trPr>
                <w:trHeight w:val="30" w:hRule="atLeast"/>
              </w:trPr>
              <w:tc>
                <w:tcPr>
                  <w:tcW w:w="31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Общее количество секторов</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tblGrid>
            <w:tr>
              <w:trPr>
                <w:trHeight w:val="30" w:hRule="atLeast"/>
              </w:trPr>
              <w:tc>
                <w:tcPr>
                  <w:tcW w:w="3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32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tblGrid>
            <w:tr>
              <w:trPr>
                <w:trHeight w:val="30" w:hRule="atLeast"/>
              </w:trPr>
              <w:tc>
                <w:tcPr>
                  <w:tcW w:w="31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Класс излучения</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tblGrid>
            <w:tr>
              <w:trPr>
                <w:trHeight w:val="30" w:hRule="atLeast"/>
              </w:trPr>
              <w:tc>
                <w:tcPr>
                  <w:tcW w:w="3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32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tblGrid>
            <w:tr>
              <w:trPr>
                <w:trHeight w:val="30" w:hRule="atLeast"/>
              </w:trPr>
              <w:tc>
                <w:tcPr>
                  <w:tcW w:w="31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Вид модуляции</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tblGrid>
            <w:tr>
              <w:trPr>
                <w:trHeight w:val="30" w:hRule="atLeast"/>
              </w:trPr>
              <w:tc>
                <w:tcPr>
                  <w:tcW w:w="3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32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tblGrid>
            <w:tr>
              <w:trPr>
                <w:trHeight w:val="30" w:hRule="atLeast"/>
              </w:trPr>
              <w:tc>
                <w:tcPr>
                  <w:tcW w:w="31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Избирательность по соседнему каналу, дБ</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tblGrid>
            <w:tr>
              <w:trPr>
                <w:trHeight w:val="30" w:hRule="atLeast"/>
              </w:trPr>
              <w:tc>
                <w:tcPr>
                  <w:tcW w:w="3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32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tblGrid>
            <w:tr>
              <w:trPr>
                <w:trHeight w:val="30" w:hRule="atLeast"/>
              </w:trPr>
              <w:tc>
                <w:tcPr>
                  <w:tcW w:w="31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Избирательность интермодуляционная, дБ</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tblGrid>
            <w:tr>
              <w:trPr>
                <w:trHeight w:val="30" w:hRule="atLeast"/>
              </w:trPr>
              <w:tc>
                <w:tcPr>
                  <w:tcW w:w="3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 С.Ш.</w:t>
            </w:r>
          </w:p>
        </w:tc>
        <w:tc>
          <w:tcPr>
            <w:tcW w:w="32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tblGrid>
            <w:tr>
              <w:trPr>
                <w:trHeight w:val="30" w:hRule="atLeast"/>
              </w:trPr>
              <w:tc>
                <w:tcPr>
                  <w:tcW w:w="31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c>
          <w:tcPr>
            <w:tcW w:w="16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Поляризация</w:t>
            </w:r>
          </w:p>
        </w:tc>
        <w:tc>
          <w:tcPr>
            <w:tcW w:w="16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2148"/>
        <w:gridCol w:w="2880"/>
        <w:gridCol w:w="2880"/>
        <w:gridCol w:w="2629"/>
        <w:gridCol w:w="2127"/>
        <w:gridCol w:w="1877"/>
        <w:gridCol w:w="1647"/>
      </w:tblGrid>
      <w:tr>
        <w:trPr>
          <w:trHeight w:val="99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Номер сектора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2-b.Производитель антенны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w:t>
            </w:r>
            <w:r>
              <w:br/>
            </w:r>
            <w:r>
              <w:rPr>
                <w:rFonts w:ascii="Times New Roman"/>
                <w:b w:val="false"/>
                <w:i w:val="false"/>
                <w:color w:val="000000"/>
                <w:sz w:val="20"/>
              </w:rPr>
              <w:t>
Модель антенны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xml:space="preserve">
Коэффициент усиления, дБи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w:t>
            </w:r>
            <w:r>
              <w:br/>
            </w:r>
            <w:r>
              <w:rPr>
                <w:rFonts w:ascii="Times New Roman"/>
                <w:b w:val="false"/>
                <w:i w:val="false"/>
                <w:color w:val="000000"/>
                <w:sz w:val="20"/>
              </w:rPr>
              <w:t>
Азимут макс. излучения, град</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w:t>
            </w:r>
            <w:r>
              <w:br/>
            </w:r>
            <w:r>
              <w:rPr>
                <w:rFonts w:ascii="Times New Roman"/>
                <w:b w:val="false"/>
                <w:i w:val="false"/>
                <w:color w:val="000000"/>
                <w:sz w:val="20"/>
              </w:rPr>
              <w:t>
Высота подвеса, 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w:t>
            </w:r>
            <w:r>
              <w:br/>
            </w:r>
            <w:r>
              <w:rPr>
                <w:rFonts w:ascii="Times New Roman"/>
                <w:b w:val="false"/>
                <w:i w:val="false"/>
                <w:color w:val="000000"/>
                <w:sz w:val="20"/>
              </w:rPr>
              <w:t xml:space="preserve">
Угол места, град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w:t>
            </w:r>
            <w:r>
              <w:br/>
            </w:r>
            <w:r>
              <w:rPr>
                <w:rFonts w:ascii="Times New Roman"/>
                <w:b w:val="false"/>
                <w:i w:val="false"/>
                <w:color w:val="000000"/>
                <w:sz w:val="20"/>
              </w:rPr>
              <w:t>
Потери в АФУ, дБ</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
        <w:gridCol w:w="2033"/>
        <w:gridCol w:w="1064"/>
        <w:gridCol w:w="2128"/>
        <w:gridCol w:w="1048"/>
        <w:gridCol w:w="1941"/>
        <w:gridCol w:w="1258"/>
        <w:gridCol w:w="315"/>
        <w:gridCol w:w="2033"/>
        <w:gridCol w:w="1026"/>
        <w:gridCol w:w="1267"/>
        <w:gridCol w:w="22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сектора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w:t>
            </w:r>
            <w:r>
              <w:br/>
            </w:r>
            <w:r>
              <w:rPr>
                <w:rFonts w:ascii="Times New Roman"/>
                <w:b w:val="false"/>
                <w:i w:val="false"/>
                <w:color w:val="000000"/>
                <w:sz w:val="20"/>
              </w:rPr>
              <w:t>
Производитель приемо-передатчика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w:t>
            </w:r>
            <w:r>
              <w:br/>
            </w:r>
            <w:r>
              <w:rPr>
                <w:rFonts w:ascii="Times New Roman"/>
                <w:b w:val="false"/>
                <w:i w:val="false"/>
                <w:color w:val="000000"/>
                <w:sz w:val="20"/>
              </w:rPr>
              <w:t>
Модель приемо-передатчика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w:t>
            </w:r>
            <w:r>
              <w:br/>
            </w:r>
            <w:r>
              <w:rPr>
                <w:rFonts w:ascii="Times New Roman"/>
                <w:b w:val="false"/>
                <w:i w:val="false"/>
                <w:color w:val="000000"/>
                <w:sz w:val="20"/>
              </w:rPr>
              <w:t>
Серийный номер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w:t>
            </w:r>
            <w:r>
              <w:br/>
            </w:r>
            <w:r>
              <w:rPr>
                <w:rFonts w:ascii="Times New Roman"/>
                <w:b w:val="false"/>
                <w:i w:val="false"/>
                <w:color w:val="000000"/>
                <w:sz w:val="20"/>
              </w:rPr>
              <w:t xml:space="preserve">
Мощность передатчика (на сектор), Вт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w:t>
            </w:r>
            <w:r>
              <w:br/>
            </w:r>
            <w:r>
              <w:rPr>
                <w:rFonts w:ascii="Times New Roman"/>
                <w:b w:val="false"/>
                <w:i w:val="false"/>
                <w:color w:val="000000"/>
                <w:sz w:val="20"/>
              </w:rPr>
              <w:t xml:space="preserve">
Чувствительность, мкВ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 Идентификационный номер базовой станции (BSIC)</w:t>
            </w:r>
            <w:r>
              <w:br/>
            </w:r>
            <w:r>
              <w:rPr>
                <w:rFonts w:ascii="Times New Roman"/>
                <w:b w:val="false"/>
                <w:i w:val="false"/>
                <w:color w:val="000000"/>
                <w:sz w:val="20"/>
              </w:rPr>
              <w:t>
2-o. Стандарт связи (GSM 900, GSM 1800, UMTS, CDMA 450, CDMA 800)</w:t>
            </w:r>
            <w:r>
              <w:br/>
            </w:r>
            <w:r>
              <w:rPr>
                <w:rFonts w:ascii="Times New Roman"/>
                <w:b w:val="false"/>
                <w:i w:val="false"/>
                <w:color w:val="000000"/>
                <w:sz w:val="20"/>
              </w:rPr>
              <w:t>
2-p. Каналы согласно частотному плану (GSM 900, GSM 1800, UMTS, CDMA 450, CDMA 800)</w:t>
            </w:r>
          </w:p>
        </w:tc>
      </w:tr>
    </w:tbl>
    <w:p>
      <w:pPr>
        <w:spacing w:after="0"/>
        <w:ind w:left="0"/>
        <w:jc w:val="both"/>
      </w:pPr>
      <w:r>
        <w:rPr>
          <w:rFonts w:ascii="Times New Roman"/>
          <w:b w:val="false"/>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3270"/>
        <w:gridCol w:w="3270"/>
        <w:gridCol w:w="3271"/>
      </w:tblGrid>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r>
              <w:br/>
            </w:r>
            <w:r>
              <w:rPr>
                <w:rFonts w:ascii="Times New Roman"/>
                <w:b w:val="false"/>
                <w:i w:val="false"/>
                <w:color w:val="000000"/>
                <w:sz w:val="20"/>
              </w:rPr>
              <w:t>
Я удостоверяю, что сведения в этой анкете являются полными и соответствуют действительности</w:t>
            </w:r>
          </w:p>
        </w:tc>
      </w:tr>
    </w:tbl>
    <w:tbl>
      <w:tblPr>
        <w:tblW w:w="0" w:type="auto"/>
        <w:tblCellSpacing w:w="0" w:type="auto"/>
        <w:tblBorders>
          <w:top w:val="none"/>
          <w:left w:val="none"/>
          <w:bottom w:val="none"/>
          <w:right w:val="none"/>
          <w:insideH w:val="none"/>
          <w:insideV w:val="none"/>
        </w:tblBorders>
      </w:tblPr>
      <w:tblGrid>
        <w:gridCol w:w="2186"/>
        <w:gridCol w:w="2178"/>
        <w:gridCol w:w="2175"/>
        <w:gridCol w:w="2179"/>
        <w:gridCol w:w="2183"/>
        <w:gridCol w:w="2179"/>
      </w:tblGrid>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17" w:id="1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17"/>
    <w:p>
      <w:pPr>
        <w:spacing w:after="0"/>
        <w:ind w:left="0"/>
        <w:jc w:val="both"/>
      </w:pPr>
      <w:r>
        <w:rPr>
          <w:rFonts w:ascii="Times New Roman"/>
          <w:b w:val="false"/>
          <w:i w:val="false"/>
          <w:color w:val="000000"/>
          <w:sz w:val="28"/>
        </w:rPr>
        <w:t>Форма 1- СПС</w:t>
      </w:r>
    </w:p>
    <w:p>
      <w:pPr>
        <w:spacing w:after="0"/>
        <w:ind w:left="0"/>
        <w:jc w:val="left"/>
      </w:pPr>
      <w:r>
        <w:rPr>
          <w:rFonts w:ascii="Times New Roman"/>
          <w:b/>
          <w:i w:val="false"/>
          <w:color w:val="000000"/>
        </w:rPr>
        <w:t xml:space="preserve"> Анкета на стационарное радиоэлектронное средство</w:t>
      </w:r>
      <w:r>
        <w:br/>
      </w:r>
      <w:r>
        <w:rPr>
          <w:rFonts w:ascii="Times New Roman"/>
          <w:b/>
          <w:i w:val="false"/>
          <w:color w:val="000000"/>
        </w:rPr>
        <w:t>
системы подвижной связи</w:t>
      </w:r>
    </w:p>
    <w:p>
      <w:pPr>
        <w:spacing w:after="0"/>
        <w:ind w:left="0"/>
        <w:jc w:val="both"/>
      </w:pPr>
      <w:r>
        <w:rPr>
          <w:rFonts w:ascii="Times New Roman"/>
          <w:b w:val="false"/>
          <w:i w:val="false"/>
          <w:color w:val="000000"/>
          <w:sz w:val="28"/>
        </w:rPr>
        <w:t>РАЗДЕЛ I – ИНФОРМАЦИЯ О ЗАЯВИТЕЛЕ</w:t>
      </w:r>
    </w:p>
    <w:tbl>
      <w:tblPr>
        <w:tblW w:w="0" w:type="auto"/>
        <w:tblCellSpacing w:w="0" w:type="auto"/>
        <w:tblBorders>
          <w:top w:val="none"/>
          <w:left w:val="none"/>
          <w:bottom w:val="none"/>
          <w:right w:val="none"/>
          <w:insideH w:val="none"/>
          <w:insideV w:val="none"/>
        </w:tblBorders>
      </w:tblPr>
      <w:tblGrid>
        <w:gridCol w:w="2969"/>
        <w:gridCol w:w="3377"/>
        <w:gridCol w:w="1435"/>
        <w:gridCol w:w="1439"/>
        <w:gridCol w:w="2737"/>
        <w:gridCol w:w="1914"/>
        <w:gridCol w:w="4109"/>
      </w:tblGrid>
      <w:tr>
        <w:trPr>
          <w:trHeight w:val="135"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7"/>
            </w:tblGrid>
            <w:tr>
              <w:trPr>
                <w:trHeight w:val="30" w:hRule="atLeast"/>
              </w:trPr>
              <w:tc>
                <w:tcPr>
                  <w:tcW w:w="14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143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tblGrid>
            <w:tr>
              <w:trPr>
                <w:trHeight w:val="30" w:hRule="atLeast"/>
              </w:trPr>
              <w:tc>
                <w:tcPr>
                  <w:tcW w:w="1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7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tblGrid>
            <w:tr>
              <w:trPr>
                <w:trHeight w:val="30" w:hRule="atLeast"/>
              </w:trPr>
              <w:tc>
                <w:tcPr>
                  <w:tcW w:w="2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РАЗДЕЛ II – ТЕХНИЧЕСКИЕ ДАННЫЕ</w:t>
      </w:r>
    </w:p>
    <w:tbl>
      <w:tblPr>
        <w:tblW w:w="0" w:type="auto"/>
        <w:tblCellSpacing w:w="0" w:type="auto"/>
        <w:tblBorders>
          <w:top w:val="none"/>
          <w:left w:val="none"/>
          <w:bottom w:val="none"/>
          <w:right w:val="none"/>
          <w:insideH w:val="none"/>
          <w:insideV w:val="none"/>
        </w:tblBorders>
      </w:tblPr>
      <w:tblGrid>
        <w:gridCol w:w="3278"/>
        <w:gridCol w:w="3259"/>
        <w:gridCol w:w="3284"/>
        <w:gridCol w:w="3259"/>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1.Общие данные</w:t>
            </w:r>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Серийный номер</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 Позывной сигнал</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1-o. Чувствительность</w:t>
            </w:r>
            <w:r>
              <w:br/>
            </w:r>
            <w:r>
              <w:rPr>
                <w:rFonts w:ascii="Times New Roman"/>
                <w:b w:val="false"/>
                <w:i w:val="false"/>
                <w:color w:val="000000"/>
                <w:sz w:val="20"/>
              </w:rPr>
              <w:t>
приемника, мкВ</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 Промежуточная частота, МГц</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1-q. Настройка гетеродина: </w:t>
            </w:r>
            <w:r>
              <w:br/>
            </w:r>
            <w:r>
              <w:rPr>
                <w:rFonts w:ascii="Times New Roman"/>
                <w:b w:val="false"/>
                <w:i w:val="false"/>
                <w:color w:val="000000"/>
                <w:sz w:val="20"/>
              </w:rPr>
              <w:t>
верхняя или нижняя (подчеркнуть)</w:t>
            </w:r>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  1-r. Избирательность</w:t>
            </w:r>
            <w:r>
              <w:br/>
            </w:r>
            <w:r>
              <w:rPr>
                <w:rFonts w:ascii="Times New Roman"/>
                <w:b w:val="false"/>
                <w:i w:val="false"/>
                <w:color w:val="000000"/>
                <w:sz w:val="20"/>
              </w:rPr>
              <w:t>
по соседнему каналу, дБ</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 1-s. Избирательность интермодуляционная, дБ</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Производитель</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1-t. Избирательность по зеркальному каналу, дБ</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Модель</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 Скорость передачи данных, Мбит/с</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Тип (Репитер, базовая, стац.)</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1-v. Вид модуляции</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Стандарт (протокол) связи</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 Шаг сетки частот, кГц</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Назначение</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1-x. Планируемый радиус зоны обслуживания, км</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Класс излучения</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3279"/>
        <w:gridCol w:w="3260"/>
        <w:gridCol w:w="3281"/>
        <w:gridCol w:w="326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Характеристики антенны</w:t>
            </w:r>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Коэффициент усиления, дБи</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Потери в АФУ, дБ</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Высота подвеса антенны над уровнем земли, м</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Поляризация</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Азимут максимального излучения, град.</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Угол места, град</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2024"/>
        <w:gridCol w:w="2041"/>
        <w:gridCol w:w="2197"/>
        <w:gridCol w:w="2235"/>
        <w:gridCol w:w="2559"/>
      </w:tblGrid>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w:t>
            </w:r>
            <w:r>
              <w:br/>
            </w:r>
            <w:r>
              <w:rPr>
                <w:rFonts w:ascii="Times New Roman"/>
                <w:b w:val="false"/>
                <w:i w:val="false"/>
                <w:color w:val="000000"/>
                <w:sz w:val="20"/>
              </w:rPr>
              <w:t>
Частота приема, МГц</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w:t>
            </w:r>
            <w:r>
              <w:br/>
            </w:r>
            <w:r>
              <w:rPr>
                <w:rFonts w:ascii="Times New Roman"/>
                <w:b w:val="false"/>
                <w:i w:val="false"/>
                <w:color w:val="000000"/>
                <w:sz w:val="20"/>
              </w:rPr>
              <w:t>
Частота передачи, МГц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w:t>
            </w:r>
            <w:r>
              <w:br/>
            </w:r>
            <w:r>
              <w:rPr>
                <w:rFonts w:ascii="Times New Roman"/>
                <w:b w:val="false"/>
                <w:i w:val="false"/>
                <w:color w:val="000000"/>
                <w:sz w:val="20"/>
              </w:rPr>
              <w:t>
Мощность, Вт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w:t>
            </w:r>
            <w:r>
              <w:br/>
            </w:r>
            <w:r>
              <w:rPr>
                <w:rFonts w:ascii="Times New Roman"/>
                <w:b w:val="false"/>
                <w:i w:val="false"/>
                <w:color w:val="000000"/>
                <w:sz w:val="20"/>
              </w:rPr>
              <w:t>
Ширина полосы излучения на уровне - 30 дБ, МГц</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w:t>
            </w:r>
            <w:r>
              <w:br/>
            </w:r>
            <w:r>
              <w:rPr>
                <w:rFonts w:ascii="Times New Roman"/>
                <w:b w:val="false"/>
                <w:i w:val="false"/>
                <w:color w:val="000000"/>
                <w:sz w:val="20"/>
              </w:rPr>
              <w:t>
Ширина полосы пропускания на уровне - 30 дБ, МГц</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r>
              <w:br/>
            </w:r>
            <w:r>
              <w:rPr>
                <w:rFonts w:ascii="Times New Roman"/>
                <w:b w:val="false"/>
                <w:i w:val="false"/>
                <w:color w:val="000000"/>
                <w:sz w:val="20"/>
              </w:rPr>
              <w:t>
Дуплексный разнос, МГц</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РАЗДЕЛ III – ДОПОЛНИТЕЛЬНАЯ ИНФОРМАЦИЯ</w:t>
      </w:r>
    </w:p>
    <w:tbl>
      <w:tblPr>
        <w:tblW w:w="0" w:type="auto"/>
        <w:tblCellSpacing w:w="0" w:type="auto"/>
        <w:tblBorders>
          <w:top w:val="none"/>
          <w:left w:val="none"/>
          <w:bottom w:val="none"/>
          <w:right w:val="none"/>
          <w:insideH w:val="none"/>
          <w:insideV w:val="none"/>
        </w:tblBorders>
      </w:tblPr>
      <w:tblGrid>
        <w:gridCol w:w="3269"/>
        <w:gridCol w:w="3270"/>
        <w:gridCol w:w="3270"/>
        <w:gridCol w:w="3271"/>
      </w:tblGrid>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r>
              <w:br/>
            </w:r>
            <w:r>
              <w:rPr>
                <w:rFonts w:ascii="Times New Roman"/>
                <w:b w:val="false"/>
                <w:i w:val="false"/>
                <w:color w:val="000000"/>
                <w:sz w:val="20"/>
              </w:rPr>
              <w:t>
Я удостоверяю, что сведения в этой анкете являются полными и соответствуют действительности</w:t>
            </w:r>
          </w:p>
        </w:tc>
      </w:tr>
    </w:tbl>
    <w:tbl>
      <w:tblPr>
        <w:tblW w:w="0" w:type="auto"/>
        <w:tblCellSpacing w:w="0" w:type="auto"/>
        <w:tblBorders>
          <w:top w:val="none"/>
          <w:left w:val="none"/>
          <w:bottom w:val="none"/>
          <w:right w:val="none"/>
          <w:insideH w:val="none"/>
          <w:insideV w:val="none"/>
        </w:tblBorders>
      </w:tblPr>
      <w:tblGrid>
        <w:gridCol w:w="2186"/>
        <w:gridCol w:w="2178"/>
        <w:gridCol w:w="2175"/>
        <w:gridCol w:w="2179"/>
        <w:gridCol w:w="2183"/>
        <w:gridCol w:w="2179"/>
      </w:tblGrid>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18" w:id="1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18"/>
    <w:p>
      <w:pPr>
        <w:spacing w:after="0"/>
        <w:ind w:left="0"/>
        <w:jc w:val="both"/>
      </w:pPr>
      <w:r>
        <w:rPr>
          <w:rFonts w:ascii="Times New Roman"/>
          <w:b w:val="false"/>
          <w:i w:val="false"/>
          <w:color w:val="000000"/>
          <w:sz w:val="28"/>
        </w:rPr>
        <w:t>Форма 1-ПРС</w:t>
      </w:r>
    </w:p>
    <w:p>
      <w:pPr>
        <w:spacing w:after="0"/>
        <w:ind w:left="0"/>
        <w:jc w:val="left"/>
      </w:pPr>
      <w:r>
        <w:rPr>
          <w:rFonts w:ascii="Times New Roman"/>
          <w:b/>
          <w:i w:val="false"/>
          <w:color w:val="000000"/>
        </w:rPr>
        <w:t xml:space="preserve"> Анкета на подвижное радиоэлектронное средство</w:t>
      </w:r>
    </w:p>
    <w:p>
      <w:pPr>
        <w:spacing w:after="0"/>
        <w:ind w:left="0"/>
        <w:jc w:val="both"/>
      </w:pPr>
      <w:r>
        <w:rPr>
          <w:rFonts w:ascii="Times New Roman"/>
          <w:b/>
          <w:i w:val="false"/>
          <w:color w:val="000000"/>
          <w:sz w:val="28"/>
        </w:rPr>
        <w:t>РАЗДЕЛ I – ИНФОРМАЦИЯ О ЗАЯВИТЕЛЕ</w:t>
      </w:r>
    </w:p>
    <w:tbl>
      <w:tblPr>
        <w:tblW w:w="0" w:type="auto"/>
        <w:tblCellSpacing w:w="0" w:type="auto"/>
        <w:tblBorders>
          <w:top w:val="none"/>
          <w:left w:val="none"/>
          <w:bottom w:val="none"/>
          <w:right w:val="none"/>
          <w:insideH w:val="none"/>
          <w:insideV w:val="none"/>
        </w:tblBorders>
      </w:tblPr>
      <w:tblGrid>
        <w:gridCol w:w="2969"/>
        <w:gridCol w:w="3377"/>
        <w:gridCol w:w="1435"/>
        <w:gridCol w:w="1439"/>
        <w:gridCol w:w="2737"/>
        <w:gridCol w:w="1914"/>
        <w:gridCol w:w="4109"/>
      </w:tblGrid>
      <w:tr>
        <w:trPr>
          <w:trHeight w:val="135"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7"/>
            </w:tblGrid>
            <w:tr>
              <w:trPr>
                <w:trHeight w:val="30" w:hRule="atLeast"/>
              </w:trPr>
              <w:tc>
                <w:tcPr>
                  <w:tcW w:w="14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143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tblGrid>
            <w:tr>
              <w:trPr>
                <w:trHeight w:val="30" w:hRule="atLeast"/>
              </w:trPr>
              <w:tc>
                <w:tcPr>
                  <w:tcW w:w="1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7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tblGrid>
            <w:tr>
              <w:trPr>
                <w:trHeight w:val="30" w:hRule="atLeast"/>
              </w:trPr>
              <w:tc>
                <w:tcPr>
                  <w:tcW w:w="2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116"/>
        <w:gridCol w:w="1671"/>
        <w:gridCol w:w="1255"/>
        <w:gridCol w:w="421"/>
        <w:gridCol w:w="1833"/>
        <w:gridCol w:w="1893"/>
        <w:gridCol w:w="843"/>
        <w:gridCol w:w="1028"/>
        <w:gridCol w:w="1613"/>
        <w:gridCol w:w="1029"/>
        <w:gridCol w:w="839"/>
        <w:gridCol w:w="1613"/>
        <w:gridCol w:w="2053"/>
      </w:tblGrid>
      <w:tr>
        <w:trPr>
          <w:trHeight w:val="18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 – ТЕХНИЧЕСКИЕ ДАННЫЕ</w:t>
            </w:r>
          </w:p>
        </w:tc>
      </w:tr>
      <w:tr>
        <w:trPr>
          <w:trHeight w:val="25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70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w:t>
            </w:r>
            <w:r>
              <w:br/>
            </w:r>
            <w:r>
              <w:rPr>
                <w:rFonts w:ascii="Times New Roman"/>
                <w:b w:val="false"/>
                <w:i w:val="false"/>
                <w:color w:val="000000"/>
                <w:sz w:val="20"/>
              </w:rPr>
              <w:t>
Область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w:t>
            </w:r>
            <w:r>
              <w:br/>
            </w:r>
            <w:r>
              <w:rPr>
                <w:rFonts w:ascii="Times New Roman"/>
                <w:b w:val="false"/>
                <w:i w:val="false"/>
                <w:color w:val="000000"/>
                <w:sz w:val="20"/>
              </w:rPr>
              <w:t>
Район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w:t>
            </w:r>
            <w:r>
              <w:br/>
            </w:r>
            <w:r>
              <w:rPr>
                <w:rFonts w:ascii="Times New Roman"/>
                <w:b w:val="false"/>
                <w:i w:val="false"/>
                <w:color w:val="000000"/>
                <w:sz w:val="20"/>
              </w:rPr>
              <w:t>
Населенный пункт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1-d.Производитель</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w:t>
            </w:r>
            <w:r>
              <w:br/>
            </w:r>
            <w:r>
              <w:rPr>
                <w:rFonts w:ascii="Times New Roman"/>
                <w:b w:val="false"/>
                <w:i w:val="false"/>
                <w:color w:val="000000"/>
                <w:sz w:val="20"/>
              </w:rPr>
              <w:t>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w:t>
            </w:r>
            <w:r>
              <w:br/>
            </w:r>
            <w:r>
              <w:rPr>
                <w:rFonts w:ascii="Times New Roman"/>
                <w:b w:val="false"/>
                <w:i w:val="false"/>
                <w:color w:val="000000"/>
                <w:sz w:val="20"/>
              </w:rPr>
              <w:t>
Серийный номер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w:t>
            </w:r>
            <w:r>
              <w:br/>
            </w:r>
            <w:r>
              <w:rPr>
                <w:rFonts w:ascii="Times New Roman"/>
                <w:b w:val="false"/>
                <w:i w:val="false"/>
                <w:color w:val="000000"/>
                <w:sz w:val="20"/>
              </w:rPr>
              <w:t>
Класс излучения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w:t>
            </w:r>
            <w:r>
              <w:br/>
            </w:r>
            <w:r>
              <w:rPr>
                <w:rFonts w:ascii="Times New Roman"/>
                <w:b w:val="false"/>
                <w:i w:val="false"/>
                <w:color w:val="000000"/>
                <w:sz w:val="20"/>
              </w:rPr>
              <w:t>
Позывной сигнал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1-i.Чувствительность приемника, мкВ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Промежуточная частота приемника, МГц</w:t>
            </w:r>
          </w:p>
        </w:tc>
      </w:tr>
      <w:tr>
        <w:trPr>
          <w:trHeight w:val="36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Характеристики антенны</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w:t>
            </w:r>
            <w:r>
              <w:br/>
            </w:r>
            <w:r>
              <w:rPr>
                <w:rFonts w:ascii="Times New Roman"/>
                <w:b w:val="false"/>
                <w:i w:val="false"/>
                <w:color w:val="000000"/>
                <w:sz w:val="20"/>
              </w:rPr>
              <w:t>
Модель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w:t>
            </w:r>
            <w:r>
              <w:br/>
            </w:r>
            <w:r>
              <w:rPr>
                <w:rFonts w:ascii="Times New Roman"/>
                <w:b w:val="false"/>
                <w:i w:val="false"/>
                <w:color w:val="000000"/>
                <w:sz w:val="20"/>
              </w:rPr>
              <w:t>
Коэффициент усиления, дБи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Потери в АФУ, дБ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w:t>
            </w:r>
            <w:r>
              <w:br/>
            </w:r>
            <w:r>
              <w:rPr>
                <w:rFonts w:ascii="Times New Roman"/>
                <w:b w:val="false"/>
                <w:i w:val="false"/>
                <w:color w:val="000000"/>
                <w:sz w:val="20"/>
              </w:rPr>
              <w:t>
Поляризация</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1880"/>
        <w:gridCol w:w="4260"/>
        <w:gridCol w:w="2270"/>
        <w:gridCol w:w="2968"/>
        <w:gridCol w:w="5103"/>
      </w:tblGrid>
      <w:tr>
        <w:trPr>
          <w:trHeight w:val="42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w:t>
            </w:r>
            <w:r>
              <w:br/>
            </w:r>
            <w:r>
              <w:rPr>
                <w:rFonts w:ascii="Times New Roman"/>
                <w:b w:val="false"/>
                <w:i w:val="false"/>
                <w:color w:val="000000"/>
                <w:sz w:val="20"/>
              </w:rPr>
              <w:t>
Частота приема, МГц</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w:t>
            </w:r>
            <w:r>
              <w:br/>
            </w:r>
            <w:r>
              <w:rPr>
                <w:rFonts w:ascii="Times New Roman"/>
                <w:b w:val="false"/>
                <w:i w:val="false"/>
                <w:color w:val="000000"/>
                <w:sz w:val="20"/>
              </w:rPr>
              <w:t>
Частота передачи, МГц</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w:t>
            </w:r>
            <w:r>
              <w:br/>
            </w:r>
            <w:r>
              <w:rPr>
                <w:rFonts w:ascii="Times New Roman"/>
                <w:b w:val="false"/>
                <w:i w:val="false"/>
                <w:color w:val="000000"/>
                <w:sz w:val="20"/>
              </w:rPr>
              <w:t>
Мощность, Вт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w:t>
            </w:r>
            <w:r>
              <w:br/>
            </w:r>
            <w:r>
              <w:rPr>
                <w:rFonts w:ascii="Times New Roman"/>
                <w:b w:val="false"/>
                <w:i w:val="false"/>
                <w:color w:val="000000"/>
                <w:sz w:val="20"/>
              </w:rPr>
              <w:t>
Ширина полосы излучения на уровне</w:t>
            </w:r>
            <w:r>
              <w:br/>
            </w:r>
            <w:r>
              <w:rPr>
                <w:rFonts w:ascii="Times New Roman"/>
                <w:b w:val="false"/>
                <w:i w:val="false"/>
                <w:color w:val="000000"/>
                <w:sz w:val="20"/>
              </w:rPr>
              <w:t>
-30 дБ, МГц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w:t>
            </w:r>
            <w:r>
              <w:br/>
            </w:r>
            <w:r>
              <w:rPr>
                <w:rFonts w:ascii="Times New Roman"/>
                <w:b w:val="false"/>
                <w:i w:val="false"/>
                <w:color w:val="000000"/>
                <w:sz w:val="20"/>
              </w:rPr>
              <w:t>
Ширина полосы пропускания на уровне</w:t>
            </w:r>
            <w:r>
              <w:br/>
            </w:r>
            <w:r>
              <w:rPr>
                <w:rFonts w:ascii="Times New Roman"/>
                <w:b w:val="false"/>
                <w:i w:val="false"/>
                <w:color w:val="000000"/>
                <w:sz w:val="20"/>
              </w:rPr>
              <w:t>
-30 дБ, МГц</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w:t>
            </w:r>
            <w:r>
              <w:br/>
            </w:r>
            <w:r>
              <w:rPr>
                <w:rFonts w:ascii="Times New Roman"/>
                <w:b w:val="false"/>
                <w:i w:val="false"/>
                <w:color w:val="000000"/>
                <w:sz w:val="20"/>
              </w:rPr>
              <w:t>
Дуплексный разнос, МГц</w:t>
            </w:r>
          </w:p>
        </w:tc>
      </w:tr>
      <w:tr>
        <w:trPr>
          <w:trHeight w:val="315"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РАЗДЕЛ III – ДОПОЛНИТЕЛЬНАЯ ИНФОРМАЦИЯ</w:t>
      </w:r>
    </w:p>
    <w:tbl>
      <w:tblPr>
        <w:tblW w:w="0" w:type="auto"/>
        <w:tblCellSpacing w:w="0" w:type="auto"/>
        <w:tblBorders>
          <w:top w:val="none"/>
          <w:left w:val="none"/>
          <w:bottom w:val="none"/>
          <w:right w:val="none"/>
          <w:insideH w:val="none"/>
          <w:insideV w:val="none"/>
        </w:tblBorders>
      </w:tblPr>
      <w:tblGrid>
        <w:gridCol w:w="3269"/>
        <w:gridCol w:w="3270"/>
        <w:gridCol w:w="3270"/>
        <w:gridCol w:w="3271"/>
      </w:tblGrid>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r>
              <w:br/>
            </w:r>
            <w:r>
              <w:rPr>
                <w:rFonts w:ascii="Times New Roman"/>
                <w:b w:val="false"/>
                <w:i w:val="false"/>
                <w:color w:val="000000"/>
                <w:sz w:val="20"/>
              </w:rPr>
              <w:t>
Я удостоверяю, что сведения в этой анкете являются полными и соответствуют действительности</w:t>
            </w:r>
          </w:p>
        </w:tc>
      </w:tr>
    </w:tbl>
    <w:tbl>
      <w:tblPr>
        <w:tblW w:w="0" w:type="auto"/>
        <w:tblCellSpacing w:w="0" w:type="auto"/>
        <w:tblBorders>
          <w:top w:val="none"/>
          <w:left w:val="none"/>
          <w:bottom w:val="none"/>
          <w:right w:val="none"/>
          <w:insideH w:val="none"/>
          <w:insideV w:val="none"/>
        </w:tblBorders>
      </w:tblPr>
      <w:tblGrid>
        <w:gridCol w:w="2186"/>
        <w:gridCol w:w="2178"/>
        <w:gridCol w:w="2175"/>
        <w:gridCol w:w="2179"/>
        <w:gridCol w:w="2183"/>
        <w:gridCol w:w="2179"/>
      </w:tblGrid>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19" w:id="1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19"/>
    <w:p>
      <w:pPr>
        <w:spacing w:after="0"/>
        <w:ind w:left="0"/>
        <w:jc w:val="both"/>
      </w:pPr>
      <w:r>
        <w:rPr>
          <w:rFonts w:ascii="Times New Roman"/>
          <w:b w:val="false"/>
          <w:i w:val="false"/>
          <w:color w:val="000000"/>
          <w:sz w:val="28"/>
        </w:rPr>
        <w:t>Форма 1-РРЛ</w:t>
      </w:r>
    </w:p>
    <w:p>
      <w:pPr>
        <w:spacing w:after="0"/>
        <w:ind w:left="0"/>
        <w:jc w:val="left"/>
      </w:pPr>
      <w:r>
        <w:rPr>
          <w:rFonts w:ascii="Times New Roman"/>
          <w:b/>
          <w:i w:val="false"/>
          <w:color w:val="000000"/>
        </w:rPr>
        <w:t xml:space="preserve"> Анкета на радиорелейную линию</w:t>
      </w:r>
    </w:p>
    <w:p>
      <w:pPr>
        <w:spacing w:after="0"/>
        <w:ind w:left="0"/>
        <w:jc w:val="both"/>
      </w:pPr>
      <w:r>
        <w:rPr>
          <w:rFonts w:ascii="Times New Roman"/>
          <w:b w:val="false"/>
          <w:i w:val="false"/>
          <w:color w:val="000000"/>
          <w:sz w:val="28"/>
        </w:rPr>
        <w:t>РАЗДЕЛ I - ИНФОРМАЦИЯ О ЗАЯВИТЕЛЕ</w:t>
      </w:r>
    </w:p>
    <w:tbl>
      <w:tblPr>
        <w:tblW w:w="0" w:type="auto"/>
        <w:tblCellSpacing w:w="0" w:type="auto"/>
        <w:tblBorders>
          <w:top w:val="none"/>
          <w:left w:val="none"/>
          <w:bottom w:val="none"/>
          <w:right w:val="none"/>
          <w:insideH w:val="none"/>
          <w:insideV w:val="none"/>
        </w:tblBorders>
      </w:tblPr>
      <w:tblGrid>
        <w:gridCol w:w="2969"/>
        <w:gridCol w:w="3377"/>
        <w:gridCol w:w="1435"/>
        <w:gridCol w:w="1439"/>
        <w:gridCol w:w="2737"/>
        <w:gridCol w:w="1914"/>
        <w:gridCol w:w="4109"/>
      </w:tblGrid>
      <w:tr>
        <w:trPr>
          <w:trHeight w:val="135"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7"/>
            </w:tblGrid>
            <w:tr>
              <w:trPr>
                <w:trHeight w:val="30" w:hRule="atLeast"/>
              </w:trPr>
              <w:tc>
                <w:tcPr>
                  <w:tcW w:w="14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143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tblGrid>
            <w:tr>
              <w:trPr>
                <w:trHeight w:val="30" w:hRule="atLeast"/>
              </w:trPr>
              <w:tc>
                <w:tcPr>
                  <w:tcW w:w="1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7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tblGrid>
            <w:tr>
              <w:trPr>
                <w:trHeight w:val="30" w:hRule="atLeast"/>
              </w:trPr>
              <w:tc>
                <w:tcPr>
                  <w:tcW w:w="2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РАЗДЕЛ II-ТЕХНИЧЕСКИЕ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3238"/>
              <w:gridCol w:w="3249"/>
              <w:gridCol w:w="3238"/>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 Наименование</w:t>
                  </w:r>
                  <w:r>
                    <w:br/>
                  </w:r>
                  <w:r>
                    <w:rPr>
                      <w:rFonts w:ascii="Times New Roman"/>
                      <w:b w:val="false"/>
                      <w:i w:val="false"/>
                      <w:color w:val="000000"/>
                      <w:sz w:val="20"/>
                    </w:rPr>
                    <w:t>
РРЛ</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1"/>
                  </w:tblGrid>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Скорость передачи Мбит/с</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1"/>
                  </w:tblGrid>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bl>
            <w:tblPr>
              <w:tblW w:w="0" w:type="auto"/>
              <w:tblCellSpacing w:w="0" w:type="auto"/>
              <w:tblBorders>
                <w:top w:val="none"/>
                <w:left w:val="none"/>
                <w:bottom w:val="none"/>
                <w:right w:val="none"/>
                <w:insideH w:val="none"/>
                <w:insideV w:val="none"/>
              </w:tblBorders>
            </w:tblPr>
            <w:tblGrid>
              <w:gridCol w:w="3251"/>
              <w:gridCol w:w="3235"/>
              <w:gridCol w:w="3252"/>
              <w:gridCol w:w="3235"/>
            </w:tblGrid>
            <w:tr>
              <w:trPr>
                <w:trHeight w:val="30" w:hRule="atLeast"/>
              </w:trPr>
              <w:tc>
                <w:tcPr>
                  <w:tcW w:w="3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Тип РРЛ</w:t>
                  </w:r>
                </w:p>
              </w:tc>
              <w:tc>
                <w:tcPr>
                  <w:tcW w:w="323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tblGrid>
                  <w:tr>
                    <w:trPr>
                      <w:trHeight w:val="30" w:hRule="atLeast"/>
                    </w:trPr>
                    <w:tc>
                      <w:tcPr>
                        <w:tcW w:w="3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Расстояние, км</w:t>
                  </w:r>
                </w:p>
              </w:tc>
              <w:tc>
                <w:tcPr>
                  <w:tcW w:w="323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tblGrid>
                  <w:tr>
                    <w:trPr>
                      <w:trHeight w:val="30" w:hRule="atLeast"/>
                    </w:trPr>
                    <w:tc>
                      <w:tcPr>
                        <w:tcW w:w="3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330"/>
              <w:gridCol w:w="4321"/>
              <w:gridCol w:w="4322"/>
            </w:tblGrid>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Характеристика пролета</w:t>
                  </w:r>
                </w:p>
              </w:tc>
              <w:tc>
                <w:tcPr>
                  <w:tcW w:w="4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 Область установки</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Район установки</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Населенный пункт</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Улица</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Дом/Строение</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Географические</w:t>
                  </w:r>
                  <w:r>
                    <w:br/>
                  </w:r>
                  <w:r>
                    <w:rPr>
                      <w:rFonts w:ascii="Times New Roman"/>
                      <w:b w:val="false"/>
                      <w:i w:val="false"/>
                      <w:color w:val="000000"/>
                      <w:sz w:val="20"/>
                    </w:rPr>
                    <w:t>
координаты (С.Ш.)</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Географические</w:t>
                  </w:r>
                  <w:r>
                    <w:br/>
                  </w:r>
                  <w:r>
                    <w:rPr>
                      <w:rFonts w:ascii="Times New Roman"/>
                      <w:b w:val="false"/>
                      <w:i w:val="false"/>
                      <w:color w:val="000000"/>
                      <w:sz w:val="20"/>
                    </w:rPr>
                    <w:t>
координаты (В.Д.)</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333"/>
              <w:gridCol w:w="4320"/>
              <w:gridCol w:w="4320"/>
            </w:tblGrid>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Технические данные</w:t>
                  </w:r>
                  <w:r>
                    <w:br/>
                  </w:r>
                  <w:r>
                    <w:rPr>
                      <w:rFonts w:ascii="Times New Roman"/>
                      <w:b w:val="false"/>
                      <w:i w:val="false"/>
                      <w:color w:val="000000"/>
                      <w:sz w:val="20"/>
                    </w:rPr>
                    <w:t>
приемопередатчика</w:t>
                  </w:r>
                </w:p>
              </w:tc>
              <w:tc>
                <w:tcPr>
                  <w:tcW w:w="4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 Производитель</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Модель</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Диаметр антенны</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З-d. Серийный номер</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 Частота передачи, МГц</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Частота приема, МГц</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Класс излучения</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Вид модуляции Г</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3-i. Мощность передатчика,</w:t>
                  </w:r>
                  <w:r>
                    <w:br/>
                  </w:r>
                  <w:r>
                    <w:rPr>
                      <w:rFonts w:ascii="Times New Roman"/>
                      <w:b w:val="false"/>
                      <w:i w:val="false"/>
                      <w:color w:val="000000"/>
                      <w:sz w:val="20"/>
                    </w:rPr>
                    <w:t>
мВт</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3-j. Порог чувствительности</w:t>
                  </w:r>
                  <w:r>
                    <w:br/>
                  </w:r>
                  <w:r>
                    <w:rPr>
                      <w:rFonts w:ascii="Times New Roman"/>
                      <w:b w:val="false"/>
                      <w:i w:val="false"/>
                      <w:color w:val="000000"/>
                      <w:sz w:val="20"/>
                    </w:rPr>
                    <w:t>
при BER 10</w:t>
                  </w:r>
                  <w:r>
                    <w:rPr>
                      <w:rFonts w:ascii="Times New Roman"/>
                      <w:b w:val="false"/>
                      <w:i w:val="false"/>
                      <w:color w:val="000000"/>
                      <w:vertAlign w:val="superscript"/>
                    </w:rPr>
                    <w:t>-3</w:t>
                  </w:r>
                  <w:r>
                    <w:rPr>
                      <w:rFonts w:ascii="Times New Roman"/>
                      <w:b w:val="false"/>
                      <w:i w:val="false"/>
                      <w:color w:val="000000"/>
                      <w:sz w:val="20"/>
                    </w:rPr>
                    <w:t>, дБм</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 Порог чувствительности</w:t>
                  </w:r>
                  <w:r>
                    <w:br/>
                  </w:r>
                  <w:r>
                    <w:rPr>
                      <w:rFonts w:ascii="Times New Roman"/>
                      <w:b w:val="false"/>
                      <w:i w:val="false"/>
                      <w:color w:val="000000"/>
                      <w:sz w:val="20"/>
                    </w:rPr>
                    <w:t>
при BER 10</w:t>
                  </w:r>
                  <w:r>
                    <w:rPr>
                      <w:rFonts w:ascii="Times New Roman"/>
                      <w:b w:val="false"/>
                      <w:i w:val="false"/>
                      <w:color w:val="000000"/>
                      <w:vertAlign w:val="superscript"/>
                    </w:rPr>
                    <w:t>-6</w:t>
                  </w:r>
                  <w:r>
                    <w:rPr>
                      <w:rFonts w:ascii="Times New Roman"/>
                      <w:b w:val="false"/>
                      <w:i w:val="false"/>
                      <w:color w:val="000000"/>
                      <w:sz w:val="20"/>
                    </w:rPr>
                    <w:t>, дБм</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Отношение сигнал/шум,</w:t>
                  </w:r>
                  <w:r>
                    <w:br/>
                  </w:r>
                  <w:r>
                    <w:rPr>
                      <w:rFonts w:ascii="Times New Roman"/>
                      <w:b w:val="false"/>
                      <w:i w:val="false"/>
                      <w:color w:val="000000"/>
                      <w:sz w:val="20"/>
                    </w:rPr>
                    <w:t>
дБ</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330"/>
              <w:gridCol w:w="4321"/>
              <w:gridCol w:w="4322"/>
            </w:tblGrid>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Характеристики антенн</w:t>
                  </w:r>
                </w:p>
              </w:tc>
              <w:tc>
                <w:tcPr>
                  <w:tcW w:w="4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 Производитель</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4-Ь. Модель</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Высота подвеса антенны</w:t>
                  </w:r>
                  <w:r>
                    <w:br/>
                  </w:r>
                  <w:r>
                    <w:rPr>
                      <w:rFonts w:ascii="Times New Roman"/>
                      <w:b w:val="false"/>
                      <w:i w:val="false"/>
                      <w:color w:val="000000"/>
                      <w:sz w:val="20"/>
                    </w:rPr>
                    <w:t>
над уровнем земли, м</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Азимут максимального</w:t>
                  </w:r>
                  <w:r>
                    <w:br/>
                  </w:r>
                  <w:r>
                    <w:rPr>
                      <w:rFonts w:ascii="Times New Roman"/>
                      <w:b w:val="false"/>
                      <w:i w:val="false"/>
                      <w:color w:val="000000"/>
                      <w:sz w:val="20"/>
                    </w:rPr>
                    <w:t>
излучения, град</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 Коэффициент усиления</w:t>
                  </w:r>
                  <w:r>
                    <w:br/>
                  </w:r>
                  <w:r>
                    <w:rPr>
                      <w:rFonts w:ascii="Times New Roman"/>
                      <w:b w:val="false"/>
                      <w:i w:val="false"/>
                      <w:color w:val="000000"/>
                      <w:sz w:val="20"/>
                    </w:rPr>
                    <w:t>
антенны, дБи</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Потери в элементах АФУ</w:t>
                  </w:r>
                  <w:r>
                    <w:br/>
                  </w:r>
                  <w:r>
                    <w:rPr>
                      <w:rFonts w:ascii="Times New Roman"/>
                      <w:b w:val="false"/>
                      <w:i w:val="false"/>
                      <w:color w:val="000000"/>
                      <w:sz w:val="20"/>
                    </w:rPr>
                    <w:t>
(АВТ), дБ</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Поляризация</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241"/>
              <w:gridCol w:w="3245"/>
              <w:gridCol w:w="3242"/>
              <w:gridCol w:w="3245"/>
            </w:tblGrid>
            <w:tr>
              <w:trPr>
                <w:trHeight w:val="30" w:hRule="atLeast"/>
              </w:trPr>
              <w:tc>
                <w:tcPr>
                  <w:tcW w:w="3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w:t>
                  </w:r>
                  <w:r>
                    <w:br/>
                  </w:r>
                  <w:r>
                    <w:rPr>
                      <w:rFonts w:ascii="Times New Roman"/>
                      <w:b w:val="false"/>
                      <w:i w:val="false"/>
                      <w:color w:val="000000"/>
                      <w:sz w:val="20"/>
                    </w:rPr>
                    <w:t>
исполнение РЧС</w:t>
                  </w:r>
                </w:p>
              </w:tc>
              <w:tc>
                <w:tcPr>
                  <w:tcW w:w="32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разрешения</w:t>
                  </w:r>
                </w:p>
              </w:tc>
              <w:tc>
                <w:tcPr>
                  <w:tcW w:w="32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p>
              </w:tc>
              <w:tc>
                <w:tcPr>
                  <w:tcW w:w="32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r>
                    <w:br/>
                  </w:r>
                  <w:r>
                    <w:rPr>
                      <w:rFonts w:ascii="Times New Roman"/>
                      <w:b w:val="false"/>
                      <w:i w:val="false"/>
                      <w:color w:val="000000"/>
                      <w:sz w:val="20"/>
                    </w:rPr>
                    <w:t>
разрешения</w:t>
                  </w:r>
                </w:p>
              </w:tc>
              <w:tc>
                <w:tcPr>
                  <w:tcW w:w="32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w:t>
            </w:r>
            <w:r>
              <w:br/>
            </w:r>
            <w:r>
              <w:rPr>
                <w:rFonts w:ascii="Times New Roman"/>
                <w:b w:val="false"/>
                <w:i w:val="false"/>
                <w:color w:val="000000"/>
                <w:sz w:val="20"/>
              </w:rPr>
              <w:t>
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0"/>
              </w:rPr>
              <w:t>
Я удостоверяю, что сведения в этой анкете являются полными и соответствуют действительности</w:t>
            </w:r>
          </w:p>
          <w:tbl>
            <w:tblPr>
              <w:tblW w:w="0" w:type="auto"/>
              <w:tblCellSpacing w:w="0" w:type="auto"/>
              <w:tblBorders>
                <w:top w:val="none"/>
                <w:left w:val="none"/>
                <w:bottom w:val="none"/>
                <w:right w:val="none"/>
                <w:insideH w:val="none"/>
                <w:insideV w:val="none"/>
              </w:tblBorders>
            </w:tblPr>
            <w:tblGrid>
              <w:gridCol w:w="2137"/>
              <w:gridCol w:w="2783"/>
              <w:gridCol w:w="1452"/>
              <w:gridCol w:w="2481"/>
              <w:gridCol w:w="1049"/>
              <w:gridCol w:w="2905"/>
            </w:tblGrid>
            <w:tr>
              <w:trPr>
                <w:trHeight w:val="30" w:hRule="atLeast"/>
              </w:trPr>
              <w:tc>
                <w:tcPr>
                  <w:tcW w:w="2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78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tblGrid>
                  <w:tr>
                    <w:trPr>
                      <w:trHeight w:val="30" w:hRule="atLeast"/>
                    </w:trPr>
                    <w:tc>
                      <w:tcPr>
                        <w:tcW w:w="24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48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tblGrid>
                  <w:tr>
                    <w:trPr>
                      <w:trHeight w:val="30" w:hRule="atLeast"/>
                    </w:trPr>
                    <w:tc>
                      <w:tcPr>
                        <w:tcW w:w="2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9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78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tblGrid>
                  <w:tr>
                    <w:trPr>
                      <w:trHeight w:val="30" w:hRule="atLeast"/>
                    </w:trPr>
                    <w:tc>
                      <w:tcPr>
                        <w:tcW w:w="24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48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tblGrid>
                  <w:tr>
                    <w:trPr>
                      <w:trHeight w:val="30" w:hRule="atLeast"/>
                    </w:trPr>
                    <w:tc>
                      <w:tcPr>
                        <w:tcW w:w="2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9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220" w:id="2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20"/>
    <w:p>
      <w:pPr>
        <w:spacing w:after="0"/>
        <w:ind w:left="0"/>
        <w:jc w:val="both"/>
      </w:pPr>
      <w:r>
        <w:rPr>
          <w:rFonts w:ascii="Times New Roman"/>
          <w:b w:val="false"/>
          <w:i w:val="false"/>
          <w:color w:val="000000"/>
          <w:sz w:val="28"/>
        </w:rPr>
        <w:t>Форма 1-РВ</w:t>
      </w:r>
    </w:p>
    <w:p>
      <w:pPr>
        <w:spacing w:after="0"/>
        <w:ind w:left="0"/>
        <w:jc w:val="left"/>
      </w:pPr>
      <w:r>
        <w:rPr>
          <w:rFonts w:ascii="Times New Roman"/>
          <w:b/>
          <w:i w:val="false"/>
          <w:color w:val="000000"/>
        </w:rPr>
        <w:t xml:space="preserve"> Анкета на радиовещательный передатчик</w:t>
      </w:r>
    </w:p>
    <w:p>
      <w:pPr>
        <w:spacing w:after="0"/>
        <w:ind w:left="0"/>
        <w:jc w:val="both"/>
      </w:pPr>
      <w:r>
        <w:rPr>
          <w:rFonts w:ascii="Times New Roman"/>
          <w:b w:val="false"/>
          <w:i w:val="false"/>
          <w:color w:val="000000"/>
          <w:sz w:val="28"/>
        </w:rPr>
        <w:t>РАЗДЕЛ I – ИНФОРМАЦИЯ О ЗАЯВИТЕЛЕ</w:t>
      </w:r>
    </w:p>
    <w:tbl>
      <w:tblPr>
        <w:tblW w:w="0" w:type="auto"/>
        <w:tblCellSpacing w:w="0" w:type="auto"/>
        <w:tblBorders>
          <w:top w:val="none"/>
          <w:left w:val="none"/>
          <w:bottom w:val="none"/>
          <w:right w:val="none"/>
          <w:insideH w:val="none"/>
          <w:insideV w:val="none"/>
        </w:tblBorders>
      </w:tblPr>
      <w:tblGrid>
        <w:gridCol w:w="2969"/>
        <w:gridCol w:w="3377"/>
        <w:gridCol w:w="1435"/>
        <w:gridCol w:w="1439"/>
        <w:gridCol w:w="2737"/>
        <w:gridCol w:w="1914"/>
        <w:gridCol w:w="4109"/>
      </w:tblGrid>
      <w:tr>
        <w:trPr>
          <w:trHeight w:val="135"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7"/>
            </w:tblGrid>
            <w:tr>
              <w:trPr>
                <w:trHeight w:val="30" w:hRule="atLeast"/>
              </w:trPr>
              <w:tc>
                <w:tcPr>
                  <w:tcW w:w="14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143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tblGrid>
            <w:tr>
              <w:trPr>
                <w:trHeight w:val="30" w:hRule="atLeast"/>
              </w:trPr>
              <w:tc>
                <w:tcPr>
                  <w:tcW w:w="1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7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tblGrid>
            <w:tr>
              <w:trPr>
                <w:trHeight w:val="30" w:hRule="atLeast"/>
              </w:trPr>
              <w:tc>
                <w:tcPr>
                  <w:tcW w:w="2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259"/>
        <w:gridCol w:w="3281"/>
        <w:gridCol w:w="32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1-f. Географические С.Ш. координаты В.Д.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Технические данные</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Система</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Программа вещания</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Серийный номер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Девиация, кГц</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Мощность, Вт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Класс излучения</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Несущая частота, МГц</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Характеристики антенны</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Производитель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Коэффициент усиления, дБи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Коэффициент потерь в АФУ, дБ</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Высота подвеса, 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Поляризация</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Азимут максимального излучения, град.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Отметка земли над уровнем моря, 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Ширина ДН, град.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РАЗДЕЛ III – ДОПОЛНИТЕЛЬНАЯ ИНФОРМАЦИЯ</w:t>
      </w:r>
    </w:p>
    <w:tbl>
      <w:tblPr>
        <w:tblW w:w="0" w:type="auto"/>
        <w:tblCellSpacing w:w="0" w:type="auto"/>
        <w:tblBorders>
          <w:top w:val="none"/>
          <w:left w:val="none"/>
          <w:bottom w:val="none"/>
          <w:right w:val="none"/>
          <w:insideH w:val="none"/>
          <w:insideV w:val="none"/>
        </w:tblBorders>
      </w:tblPr>
      <w:tblGrid>
        <w:gridCol w:w="3269"/>
        <w:gridCol w:w="3270"/>
        <w:gridCol w:w="3270"/>
        <w:gridCol w:w="3271"/>
      </w:tblGrid>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r>
              <w:br/>
            </w:r>
            <w:r>
              <w:rPr>
                <w:rFonts w:ascii="Times New Roman"/>
                <w:b w:val="false"/>
                <w:i w:val="false"/>
                <w:color w:val="000000"/>
                <w:sz w:val="20"/>
              </w:rPr>
              <w:t>
Я удостоверяю, что сведения в этой анкете являются полными и соответствуют действительности</w:t>
            </w:r>
          </w:p>
        </w:tc>
      </w:tr>
    </w:tbl>
    <w:tbl>
      <w:tblPr>
        <w:tblW w:w="0" w:type="auto"/>
        <w:tblCellSpacing w:w="0" w:type="auto"/>
        <w:tblBorders>
          <w:top w:val="none"/>
          <w:left w:val="none"/>
          <w:bottom w:val="none"/>
          <w:right w:val="none"/>
          <w:insideH w:val="none"/>
          <w:insideV w:val="none"/>
        </w:tblBorders>
      </w:tblPr>
      <w:tblGrid>
        <w:gridCol w:w="2186"/>
        <w:gridCol w:w="2178"/>
        <w:gridCol w:w="2175"/>
        <w:gridCol w:w="2179"/>
        <w:gridCol w:w="2183"/>
        <w:gridCol w:w="2179"/>
      </w:tblGrid>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1" w:id="2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21"/>
    <w:p>
      <w:pPr>
        <w:spacing w:after="0"/>
        <w:ind w:left="0"/>
        <w:jc w:val="both"/>
      </w:pPr>
      <w:r>
        <w:rPr>
          <w:rFonts w:ascii="Times New Roman"/>
          <w:b w:val="false"/>
          <w:i w:val="false"/>
          <w:color w:val="000000"/>
          <w:sz w:val="28"/>
        </w:rPr>
        <w:t>Форма 1-ТВ</w:t>
      </w:r>
    </w:p>
    <w:p>
      <w:pPr>
        <w:spacing w:after="0"/>
        <w:ind w:left="0"/>
        <w:jc w:val="left"/>
      </w:pPr>
      <w:r>
        <w:rPr>
          <w:rFonts w:ascii="Times New Roman"/>
          <w:b/>
          <w:i w:val="false"/>
          <w:color w:val="000000"/>
        </w:rPr>
        <w:t xml:space="preserve"> Анкета на телевизионный передатчик</w:t>
      </w:r>
    </w:p>
    <w:p>
      <w:pPr>
        <w:spacing w:after="0"/>
        <w:ind w:left="0"/>
        <w:jc w:val="both"/>
      </w:pPr>
      <w:r>
        <w:rPr>
          <w:rFonts w:ascii="Times New Roman"/>
          <w:b w:val="false"/>
          <w:i w:val="false"/>
          <w:color w:val="000000"/>
          <w:sz w:val="28"/>
        </w:rPr>
        <w:t>РАЗДЕЛ I – ИНФОРМАЦИЯ О ЗАЯВИТЕЛЕ</w:t>
      </w:r>
    </w:p>
    <w:tbl>
      <w:tblPr>
        <w:tblW w:w="0" w:type="auto"/>
        <w:tblCellSpacing w:w="0" w:type="auto"/>
        <w:tblBorders>
          <w:top w:val="none"/>
          <w:left w:val="none"/>
          <w:bottom w:val="none"/>
          <w:right w:val="none"/>
          <w:insideH w:val="none"/>
          <w:insideV w:val="none"/>
        </w:tblBorders>
      </w:tblPr>
      <w:tblGrid>
        <w:gridCol w:w="2969"/>
        <w:gridCol w:w="3377"/>
        <w:gridCol w:w="1435"/>
        <w:gridCol w:w="1439"/>
        <w:gridCol w:w="2737"/>
        <w:gridCol w:w="1914"/>
        <w:gridCol w:w="4109"/>
      </w:tblGrid>
      <w:tr>
        <w:trPr>
          <w:trHeight w:val="135"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7"/>
            </w:tblGrid>
            <w:tr>
              <w:trPr>
                <w:trHeight w:val="30" w:hRule="atLeast"/>
              </w:trPr>
              <w:tc>
                <w:tcPr>
                  <w:tcW w:w="14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143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tblGrid>
            <w:tr>
              <w:trPr>
                <w:trHeight w:val="30" w:hRule="atLeast"/>
              </w:trPr>
              <w:tc>
                <w:tcPr>
                  <w:tcW w:w="1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7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tblGrid>
            <w:tr>
              <w:trPr>
                <w:trHeight w:val="30" w:hRule="atLeast"/>
              </w:trPr>
              <w:tc>
                <w:tcPr>
                  <w:tcW w:w="2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РАЗДЕЛ II – ТЕХНИЧЕСКИЕ ДАННЫЕ</w:t>
      </w:r>
    </w:p>
    <w:tbl>
      <w:tblPr>
        <w:tblW w:w="0" w:type="auto"/>
        <w:tblCellSpacing w:w="0" w:type="auto"/>
        <w:tblBorders>
          <w:top w:val="none"/>
          <w:left w:val="none"/>
          <w:bottom w:val="none"/>
          <w:right w:val="none"/>
          <w:insideH w:val="none"/>
          <w:insideV w:val="none"/>
        </w:tblBorders>
      </w:tblPr>
      <w:tblGrid>
        <w:gridCol w:w="3279"/>
        <w:gridCol w:w="3260"/>
        <w:gridCol w:w="3281"/>
        <w:gridCol w:w="326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1-f. Географические С.Ш. координаты  В.Д. </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Технические данные</w:t>
            </w:r>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Несущая частота (видео), МГц</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Несущая частота (звук), МГц</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Серийный номер</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Номер канала</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Мощность (видео), Вт</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Программа вещания</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Мощность (звук), Вт</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Система цветного вещания</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Класс излучения</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 СНЧ, кГц</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Характеристики антенны</w:t>
            </w:r>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Производитель</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Коэффициент усиления, дБи</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Модель</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Коэффициент потерь в фидере, дБ</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Высота подвеса, м</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Поляризация</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Азимут максимального излучения, град.</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Отметка земли над уровнем моря, м</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Ширина ДН, град.</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РАЗДЕЛ III – ДОПОЛНИТЕЛЬНАЯ ИНФОРМАЦИЯ</w:t>
      </w:r>
    </w:p>
    <w:tbl>
      <w:tblPr>
        <w:tblW w:w="0" w:type="auto"/>
        <w:tblCellSpacing w:w="0" w:type="auto"/>
        <w:tblBorders>
          <w:top w:val="none"/>
          <w:left w:val="none"/>
          <w:bottom w:val="none"/>
          <w:right w:val="none"/>
          <w:insideH w:val="none"/>
          <w:insideV w:val="none"/>
        </w:tblBorders>
      </w:tblPr>
      <w:tblGrid>
        <w:gridCol w:w="3269"/>
        <w:gridCol w:w="3270"/>
        <w:gridCol w:w="3270"/>
        <w:gridCol w:w="3271"/>
      </w:tblGrid>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r>
              <w:br/>
            </w:r>
            <w:r>
              <w:rPr>
                <w:rFonts w:ascii="Times New Roman"/>
                <w:b w:val="false"/>
                <w:i w:val="false"/>
                <w:color w:val="000000"/>
                <w:sz w:val="20"/>
              </w:rPr>
              <w:t>
Я удостоверяю, что сведения в этой анкете являются полными и соответствуют действительности</w:t>
            </w:r>
          </w:p>
        </w:tc>
      </w:tr>
    </w:tbl>
    <w:tbl>
      <w:tblPr>
        <w:tblW w:w="0" w:type="auto"/>
        <w:tblCellSpacing w:w="0" w:type="auto"/>
        <w:tblBorders>
          <w:top w:val="none"/>
          <w:left w:val="none"/>
          <w:bottom w:val="none"/>
          <w:right w:val="none"/>
          <w:insideH w:val="none"/>
          <w:insideV w:val="none"/>
        </w:tblBorders>
      </w:tblPr>
      <w:tblGrid>
        <w:gridCol w:w="2186"/>
        <w:gridCol w:w="2178"/>
        <w:gridCol w:w="2175"/>
        <w:gridCol w:w="2179"/>
        <w:gridCol w:w="2183"/>
        <w:gridCol w:w="2179"/>
      </w:tblGrid>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2" w:id="2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22"/>
    <w:p>
      <w:pPr>
        <w:spacing w:after="0"/>
        <w:ind w:left="0"/>
        <w:jc w:val="both"/>
      </w:pPr>
      <w:r>
        <w:rPr>
          <w:rFonts w:ascii="Times New Roman"/>
          <w:b w:val="false"/>
          <w:i w:val="false"/>
          <w:color w:val="000000"/>
          <w:sz w:val="28"/>
        </w:rPr>
        <w:t>Форма 1-СБР</w:t>
      </w:r>
    </w:p>
    <w:p>
      <w:pPr>
        <w:spacing w:after="0"/>
        <w:ind w:left="0"/>
        <w:jc w:val="left"/>
      </w:pPr>
      <w:r>
        <w:rPr>
          <w:rFonts w:ascii="Times New Roman"/>
          <w:b/>
          <w:i w:val="false"/>
          <w:color w:val="000000"/>
        </w:rPr>
        <w:t xml:space="preserve"> Анкета на радиоэлектронное средство системы</w:t>
      </w:r>
      <w:r>
        <w:br/>
      </w:r>
      <w:r>
        <w:rPr>
          <w:rFonts w:ascii="Times New Roman"/>
          <w:b/>
          <w:i w:val="false"/>
          <w:color w:val="000000"/>
        </w:rPr>
        <w:t>
беспроводной радиосвязи (WLL)</w:t>
      </w:r>
    </w:p>
    <w:p>
      <w:pPr>
        <w:spacing w:after="0"/>
        <w:ind w:left="0"/>
        <w:jc w:val="both"/>
      </w:pPr>
      <w:r>
        <w:rPr>
          <w:rFonts w:ascii="Times New Roman"/>
          <w:b w:val="false"/>
          <w:i w:val="false"/>
          <w:color w:val="000000"/>
          <w:sz w:val="28"/>
        </w:rPr>
        <w:t>РАЗДЕЛ I – ИНФОРМАЦИЯ О ЗАЯВИТЕЛЕ</w:t>
      </w:r>
    </w:p>
    <w:tbl>
      <w:tblPr>
        <w:tblW w:w="0" w:type="auto"/>
        <w:tblCellSpacing w:w="0" w:type="auto"/>
        <w:tblBorders>
          <w:top w:val="none"/>
          <w:left w:val="none"/>
          <w:bottom w:val="none"/>
          <w:right w:val="none"/>
          <w:insideH w:val="none"/>
          <w:insideV w:val="none"/>
        </w:tblBorders>
      </w:tblPr>
      <w:tblGrid>
        <w:gridCol w:w="1300"/>
        <w:gridCol w:w="1245"/>
        <w:gridCol w:w="1536"/>
        <w:gridCol w:w="453"/>
        <w:gridCol w:w="885"/>
        <w:gridCol w:w="10"/>
        <w:gridCol w:w="11"/>
        <w:gridCol w:w="1797"/>
        <w:gridCol w:w="642"/>
        <w:gridCol w:w="1240"/>
        <w:gridCol w:w="1"/>
        <w:gridCol w:w="396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7"/>
            </w:tblGrid>
            <w:tr>
              <w:trPr>
                <w:trHeight w:val="30" w:hRule="atLeast"/>
              </w:trPr>
              <w:tc>
                <w:tcPr>
                  <w:tcW w:w="7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30" w:hRule="atLeast"/>
              </w:trPr>
              <w:tc>
                <w:tcPr>
                  <w:tcW w:w="2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tblGrid>
            <w:tr>
              <w:trPr>
                <w:trHeight w:val="30" w:hRule="atLeast"/>
              </w:trPr>
              <w:tc>
                <w:tcPr>
                  <w:tcW w:w="17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39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tblGrid>
            <w:tr>
              <w:trPr>
                <w:trHeight w:val="30" w:hRule="atLeast"/>
              </w:trPr>
              <w:tc>
                <w:tcPr>
                  <w:tcW w:w="3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tblGrid>
            <w:tr>
              <w:trPr>
                <w:trHeight w:val="30" w:hRule="atLeast"/>
              </w:trPr>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РАЗДЕЛ II - ТЕХНИЧЕСКИЕ ДАННЫЕ</w:t>
      </w:r>
    </w:p>
    <w:tbl>
      <w:tblPr>
        <w:tblW w:w="0" w:type="auto"/>
        <w:tblCellSpacing w:w="0" w:type="auto"/>
        <w:tblBorders>
          <w:top w:val="none"/>
          <w:left w:val="none"/>
          <w:bottom w:val="none"/>
          <w:right w:val="none"/>
          <w:insideH w:val="none"/>
          <w:insideV w:val="none"/>
        </w:tblBorders>
      </w:tblPr>
      <w:tblGrid>
        <w:gridCol w:w="3264"/>
        <w:gridCol w:w="3243"/>
        <w:gridCol w:w="3278"/>
        <w:gridCol w:w="1645"/>
        <w:gridCol w:w="165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30" w:hRule="atLeast"/>
        </w:trPr>
        <w:tc>
          <w:tcPr>
            <w:tcW w:w="3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32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tblGrid>
            <w:tr>
              <w:trPr>
                <w:trHeight w:val="30" w:hRule="atLeast"/>
              </w:trPr>
              <w:tc>
                <w:tcPr>
                  <w:tcW w:w="3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Вид модуляции</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tblGrid>
            <w:tr>
              <w:trPr>
                <w:trHeight w:val="30" w:hRule="atLeast"/>
              </w:trPr>
              <w:tc>
                <w:tcPr>
                  <w:tcW w:w="3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32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tblGrid>
            <w:tr>
              <w:trPr>
                <w:trHeight w:val="30" w:hRule="atLeast"/>
              </w:trPr>
              <w:tc>
                <w:tcPr>
                  <w:tcW w:w="3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Избирательность по соседнему каналу, Дб</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tblGrid>
            <w:tr>
              <w:trPr>
                <w:trHeight w:val="30" w:hRule="atLeast"/>
              </w:trPr>
              <w:tc>
                <w:tcPr>
                  <w:tcW w:w="3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32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tblGrid>
            <w:tr>
              <w:trPr>
                <w:trHeight w:val="30" w:hRule="atLeast"/>
              </w:trPr>
              <w:tc>
                <w:tcPr>
                  <w:tcW w:w="3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Избирательность интермодуляционная, Дб</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tblGrid>
            <w:tr>
              <w:trPr>
                <w:trHeight w:val="30" w:hRule="atLeast"/>
              </w:trPr>
              <w:tc>
                <w:tcPr>
                  <w:tcW w:w="3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32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tblGrid>
            <w:tr>
              <w:trPr>
                <w:trHeight w:val="30" w:hRule="atLeast"/>
              </w:trPr>
              <w:tc>
                <w:tcPr>
                  <w:tcW w:w="3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Класс излучения</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tblGrid>
            <w:tr>
              <w:trPr>
                <w:trHeight w:val="30" w:hRule="atLeast"/>
              </w:trPr>
              <w:tc>
                <w:tcPr>
                  <w:tcW w:w="3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32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tblGrid>
            <w:tr>
              <w:trPr>
                <w:trHeight w:val="30" w:hRule="atLeast"/>
              </w:trPr>
              <w:tc>
                <w:tcPr>
                  <w:tcW w:w="3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Общее количество секторов</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tblGrid>
            <w:tr>
              <w:trPr>
                <w:trHeight w:val="30" w:hRule="atLeast"/>
              </w:trPr>
              <w:tc>
                <w:tcPr>
                  <w:tcW w:w="3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Стандарт связи</w:t>
            </w:r>
          </w:p>
        </w:tc>
        <w:tc>
          <w:tcPr>
            <w:tcW w:w="32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tblGrid>
            <w:tr>
              <w:trPr>
                <w:trHeight w:val="30" w:hRule="atLeast"/>
              </w:trPr>
              <w:tc>
                <w:tcPr>
                  <w:tcW w:w="3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Частотный план по стандарту Wi-Fi</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tblGrid>
            <w:tr>
              <w:trPr>
                <w:trHeight w:val="30" w:hRule="atLeast"/>
              </w:trPr>
              <w:tc>
                <w:tcPr>
                  <w:tcW w:w="3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Географические координаты</w:t>
            </w:r>
          </w:p>
        </w:tc>
        <w:tc>
          <w:tcPr>
            <w:tcW w:w="32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tblGrid>
            <w:tr>
              <w:trPr>
                <w:trHeight w:val="30" w:hRule="atLeast"/>
              </w:trPr>
              <w:tc>
                <w:tcPr>
                  <w:tcW w:w="3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c>
          <w:tcPr>
            <w:tcW w:w="16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3"/>
        <w:gridCol w:w="2096"/>
        <w:gridCol w:w="2367"/>
        <w:gridCol w:w="2180"/>
        <w:gridCol w:w="1888"/>
        <w:gridCol w:w="1888"/>
        <w:gridCol w:w="1888"/>
        <w:gridCol w:w="1931"/>
        <w:gridCol w:w="26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Технические данные</w:t>
            </w:r>
          </w:p>
        </w:tc>
      </w:tr>
      <w:tr>
        <w:trPr>
          <w:trHeight w:val="88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Номер сектора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w:t>
            </w:r>
            <w:r>
              <w:br/>
            </w:r>
            <w:r>
              <w:rPr>
                <w:rFonts w:ascii="Times New Roman"/>
                <w:b w:val="false"/>
                <w:i w:val="false"/>
                <w:color w:val="000000"/>
                <w:sz w:val="20"/>
              </w:rPr>
              <w:t>
Производитель антенны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w:t>
            </w:r>
            <w:r>
              <w:br/>
            </w:r>
            <w:r>
              <w:rPr>
                <w:rFonts w:ascii="Times New Roman"/>
                <w:b w:val="false"/>
                <w:i w:val="false"/>
                <w:color w:val="000000"/>
                <w:sz w:val="20"/>
              </w:rPr>
              <w:t>
Модель антенны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Коэффициент усиления, дБи</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w:t>
            </w:r>
            <w:r>
              <w:br/>
            </w:r>
            <w:r>
              <w:rPr>
                <w:rFonts w:ascii="Times New Roman"/>
                <w:b w:val="false"/>
                <w:i w:val="false"/>
                <w:color w:val="000000"/>
                <w:sz w:val="20"/>
              </w:rPr>
              <w:t>
Азимут макс. излучения, град</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w:t>
            </w:r>
            <w:r>
              <w:br/>
            </w:r>
            <w:r>
              <w:rPr>
                <w:rFonts w:ascii="Times New Roman"/>
                <w:b w:val="false"/>
                <w:i w:val="false"/>
                <w:color w:val="000000"/>
                <w:sz w:val="20"/>
              </w:rPr>
              <w:t>
Высота подвеса, 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w:t>
            </w:r>
            <w:r>
              <w:br/>
            </w:r>
            <w:r>
              <w:rPr>
                <w:rFonts w:ascii="Times New Roman"/>
                <w:b w:val="false"/>
                <w:i w:val="false"/>
                <w:color w:val="000000"/>
                <w:sz w:val="20"/>
              </w:rPr>
              <w:t>
Угол места, град</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w:t>
            </w:r>
            <w:r>
              <w:br/>
            </w:r>
            <w:r>
              <w:rPr>
                <w:rFonts w:ascii="Times New Roman"/>
                <w:b w:val="false"/>
                <w:i w:val="false"/>
                <w:color w:val="000000"/>
                <w:sz w:val="20"/>
              </w:rPr>
              <w:t>
Потери в АФУ (АВТ), дБ</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w:t>
            </w:r>
            <w:r>
              <w:br/>
            </w:r>
            <w:r>
              <w:rPr>
                <w:rFonts w:ascii="Times New Roman"/>
                <w:b w:val="false"/>
                <w:i w:val="false"/>
                <w:color w:val="000000"/>
                <w:sz w:val="20"/>
              </w:rPr>
              <w:t>
Поляризация</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4089"/>
        <w:gridCol w:w="1938"/>
        <w:gridCol w:w="1875"/>
        <w:gridCol w:w="1876"/>
        <w:gridCol w:w="1876"/>
        <w:gridCol w:w="2248"/>
        <w:gridCol w:w="3574"/>
      </w:tblGrid>
      <w:tr>
        <w:trPr>
          <w:trHeight w:val="72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сектора</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w:t>
            </w:r>
            <w:r>
              <w:br/>
            </w:r>
            <w:r>
              <w:rPr>
                <w:rFonts w:ascii="Times New Roman"/>
                <w:b w:val="false"/>
                <w:i w:val="false"/>
                <w:color w:val="000000"/>
                <w:sz w:val="20"/>
              </w:rPr>
              <w:t>
Производитель оборудования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w:t>
            </w:r>
            <w:r>
              <w:br/>
            </w:r>
            <w:r>
              <w:rPr>
                <w:rFonts w:ascii="Times New Roman"/>
                <w:b w:val="false"/>
                <w:i w:val="false"/>
                <w:color w:val="000000"/>
                <w:sz w:val="20"/>
              </w:rPr>
              <w:t>
Модель оборудования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w:t>
            </w:r>
            <w:r>
              <w:br/>
            </w:r>
            <w:r>
              <w:rPr>
                <w:rFonts w:ascii="Times New Roman"/>
                <w:b w:val="false"/>
                <w:i w:val="false"/>
                <w:color w:val="000000"/>
                <w:sz w:val="20"/>
              </w:rPr>
              <w:t>
Производитель приемника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w:t>
            </w:r>
            <w:r>
              <w:br/>
            </w:r>
            <w:r>
              <w:rPr>
                <w:rFonts w:ascii="Times New Roman"/>
                <w:b w:val="false"/>
                <w:i w:val="false"/>
                <w:color w:val="000000"/>
                <w:sz w:val="20"/>
              </w:rPr>
              <w:t>
Модель приемника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r>
              <w:br/>
            </w:r>
            <w:r>
              <w:rPr>
                <w:rFonts w:ascii="Times New Roman"/>
                <w:b w:val="false"/>
                <w:i w:val="false"/>
                <w:color w:val="000000"/>
                <w:sz w:val="20"/>
              </w:rPr>
              <w:t>
Серийный номер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w:t>
            </w:r>
            <w:r>
              <w:br/>
            </w:r>
            <w:r>
              <w:rPr>
                <w:rFonts w:ascii="Times New Roman"/>
                <w:b w:val="false"/>
                <w:i w:val="false"/>
                <w:color w:val="000000"/>
                <w:sz w:val="20"/>
              </w:rPr>
              <w:t>
Чувствительность приемника, мкВ</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w:t>
            </w:r>
            <w:r>
              <w:br/>
            </w:r>
            <w:r>
              <w:rPr>
                <w:rFonts w:ascii="Times New Roman"/>
                <w:b w:val="false"/>
                <w:i w:val="false"/>
                <w:color w:val="000000"/>
                <w:sz w:val="20"/>
              </w:rPr>
              <w:t xml:space="preserve">
Мощность перед. </w:t>
            </w:r>
            <w:r>
              <w:br/>
            </w:r>
            <w:r>
              <w:rPr>
                <w:rFonts w:ascii="Times New Roman"/>
                <w:b w:val="false"/>
                <w:i w:val="false"/>
                <w:color w:val="000000"/>
                <w:sz w:val="20"/>
              </w:rPr>
              <w:t>
на сектор), Вт</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3988"/>
        <w:gridCol w:w="3309"/>
        <w:gridCol w:w="1867"/>
        <w:gridCol w:w="1867"/>
        <w:gridCol w:w="1867"/>
        <w:gridCol w:w="5185"/>
      </w:tblGrid>
      <w:tr>
        <w:trPr>
          <w:trHeight w:val="75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сектора</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2-q.</w:t>
            </w:r>
            <w:r>
              <w:br/>
            </w:r>
            <w:r>
              <w:rPr>
                <w:rFonts w:ascii="Times New Roman"/>
                <w:b w:val="false"/>
                <w:i w:val="false"/>
                <w:color w:val="000000"/>
                <w:sz w:val="20"/>
              </w:rPr>
              <w:t>
Частота приема (мин.граница), МГц</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w:t>
            </w:r>
            <w:r>
              <w:br/>
            </w:r>
            <w:r>
              <w:rPr>
                <w:rFonts w:ascii="Times New Roman"/>
                <w:b w:val="false"/>
                <w:i w:val="false"/>
                <w:color w:val="000000"/>
                <w:sz w:val="20"/>
              </w:rPr>
              <w:t>
Частота приема (макс.граница), МГц</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w:t>
            </w:r>
            <w:r>
              <w:br/>
            </w:r>
            <w:r>
              <w:rPr>
                <w:rFonts w:ascii="Times New Roman"/>
                <w:b w:val="false"/>
                <w:i w:val="false"/>
                <w:color w:val="000000"/>
                <w:sz w:val="20"/>
              </w:rPr>
              <w:t>
Частота передачи (мин.граница), МГц</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w:t>
            </w:r>
            <w:r>
              <w:br/>
            </w:r>
            <w:r>
              <w:rPr>
                <w:rFonts w:ascii="Times New Roman"/>
                <w:b w:val="false"/>
                <w:i w:val="false"/>
                <w:color w:val="000000"/>
                <w:sz w:val="20"/>
              </w:rPr>
              <w:t>
Частота передачи (макс.граница), МГц</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w:t>
            </w:r>
            <w:r>
              <w:br/>
            </w:r>
            <w:r>
              <w:rPr>
                <w:rFonts w:ascii="Times New Roman"/>
                <w:b w:val="false"/>
                <w:i w:val="false"/>
                <w:color w:val="000000"/>
                <w:sz w:val="20"/>
              </w:rPr>
              <w:t>
Несущая частота приема, МГц</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2-v.</w:t>
            </w:r>
            <w:r>
              <w:br/>
            </w:r>
            <w:r>
              <w:rPr>
                <w:rFonts w:ascii="Times New Roman"/>
                <w:b w:val="false"/>
                <w:i w:val="false"/>
                <w:color w:val="000000"/>
                <w:sz w:val="20"/>
              </w:rPr>
              <w:t>
Несущая частота</w:t>
            </w:r>
            <w:r>
              <w:br/>
            </w:r>
            <w:r>
              <w:rPr>
                <w:rFonts w:ascii="Times New Roman"/>
                <w:b w:val="false"/>
                <w:i w:val="false"/>
                <w:color w:val="000000"/>
                <w:sz w:val="20"/>
              </w:rPr>
              <w:t>
передачи, МГц</w:t>
            </w:r>
          </w:p>
        </w:tc>
      </w:tr>
      <w:tr>
        <w:trPr>
          <w:trHeight w:val="2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РАЗДЕЛ III – ДОПОЛНИТЕЛЬНАЯ ИНФОРМАЦИЯ</w:t>
      </w:r>
    </w:p>
    <w:tbl>
      <w:tblPr>
        <w:tblW w:w="0" w:type="auto"/>
        <w:tblCellSpacing w:w="0" w:type="auto"/>
        <w:tblBorders>
          <w:top w:val="none"/>
          <w:left w:val="none"/>
          <w:bottom w:val="none"/>
          <w:right w:val="none"/>
          <w:insideH w:val="none"/>
          <w:insideV w:val="none"/>
        </w:tblBorders>
      </w:tblPr>
      <w:tblGrid>
        <w:gridCol w:w="3268"/>
        <w:gridCol w:w="3271"/>
        <w:gridCol w:w="3269"/>
        <w:gridCol w:w="3272"/>
      </w:tblGrid>
      <w:tr>
        <w:trPr>
          <w:trHeight w:val="30" w:hRule="atLeast"/>
        </w:trPr>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tblGrid>
            <w:tr>
              <w:trPr>
                <w:trHeight w:val="30" w:hRule="atLeast"/>
              </w:trPr>
              <w:tc>
                <w:tcPr>
                  <w:tcW w:w="3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tblGrid>
            <w:tr>
              <w:trPr>
                <w:trHeight w:val="30" w:hRule="atLeast"/>
              </w:trPr>
              <w:tc>
                <w:tcPr>
                  <w:tcW w:w="3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tblGrid>
            <w:tr>
              <w:trPr>
                <w:trHeight w:val="30" w:hRule="atLeast"/>
              </w:trPr>
              <w:tc>
                <w:tcPr>
                  <w:tcW w:w="3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Приложения: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r>
        <w:br/>
      </w: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Borders>
          <w:top w:val="none"/>
          <w:left w:val="none"/>
          <w:bottom w:val="none"/>
          <w:right w:val="none"/>
          <w:insideH w:val="none"/>
          <w:insideV w:val="none"/>
        </w:tblBorders>
      </w:tblPr>
      <w:tblGrid>
        <w:gridCol w:w="2186"/>
        <w:gridCol w:w="2178"/>
        <w:gridCol w:w="2175"/>
        <w:gridCol w:w="2179"/>
        <w:gridCol w:w="2183"/>
        <w:gridCol w:w="2179"/>
      </w:tblGrid>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3" w:id="2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23"/>
    <w:p>
      <w:pPr>
        <w:spacing w:after="0"/>
        <w:ind w:left="0"/>
        <w:jc w:val="both"/>
      </w:pPr>
      <w:r>
        <w:rPr>
          <w:rFonts w:ascii="Times New Roman"/>
          <w:b w:val="false"/>
          <w:i w:val="false"/>
          <w:color w:val="000000"/>
          <w:sz w:val="28"/>
        </w:rPr>
        <w:t>Форма 1-ЗССС</w:t>
      </w:r>
    </w:p>
    <w:p>
      <w:pPr>
        <w:spacing w:after="0"/>
        <w:ind w:left="0"/>
        <w:jc w:val="left"/>
      </w:pPr>
      <w:r>
        <w:rPr>
          <w:rFonts w:ascii="Times New Roman"/>
          <w:b/>
          <w:i w:val="false"/>
          <w:color w:val="000000"/>
        </w:rPr>
        <w:t xml:space="preserve"> Анкета на земную станцию спутниковой станции</w:t>
      </w:r>
    </w:p>
    <w:p>
      <w:pPr>
        <w:spacing w:after="0"/>
        <w:ind w:left="0"/>
        <w:jc w:val="both"/>
      </w:pPr>
      <w:r>
        <w:rPr>
          <w:rFonts w:ascii="Times New Roman"/>
          <w:b w:val="false"/>
          <w:i w:val="false"/>
          <w:color w:val="000000"/>
          <w:sz w:val="28"/>
        </w:rPr>
        <w:t>РАЗДЕЛ I – ИНФОРМАЦИЯ О ЗАЯВИТЕЛЕ</w:t>
      </w:r>
    </w:p>
    <w:tbl>
      <w:tblPr>
        <w:tblW w:w="0" w:type="auto"/>
        <w:tblCellSpacing w:w="0" w:type="auto"/>
        <w:tblBorders>
          <w:top w:val="none"/>
          <w:left w:val="none"/>
          <w:bottom w:val="none"/>
          <w:right w:val="none"/>
          <w:insideH w:val="none"/>
          <w:insideV w:val="none"/>
        </w:tblBorders>
      </w:tblPr>
      <w:tblGrid>
        <w:gridCol w:w="1300"/>
        <w:gridCol w:w="1282"/>
        <w:gridCol w:w="1583"/>
        <w:gridCol w:w="467"/>
        <w:gridCol w:w="911"/>
        <w:gridCol w:w="11"/>
        <w:gridCol w:w="11"/>
        <w:gridCol w:w="1705"/>
        <w:gridCol w:w="609"/>
        <w:gridCol w:w="1240"/>
        <w:gridCol w:w="1"/>
        <w:gridCol w:w="396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tblGrid>
            <w:tr>
              <w:trPr>
                <w:trHeight w:val="30" w:hRule="atLeast"/>
              </w:trPr>
              <w:tc>
                <w:tcPr>
                  <w:tcW w:w="7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30" w:hRule="atLeast"/>
              </w:trPr>
              <w:tc>
                <w:tcPr>
                  <w:tcW w:w="2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39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tblGrid>
            <w:tr>
              <w:trPr>
                <w:trHeight w:val="30" w:hRule="atLeast"/>
              </w:trPr>
              <w:tc>
                <w:tcPr>
                  <w:tcW w:w="3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tblGrid>
            <w:tr>
              <w:trPr>
                <w:trHeight w:val="30" w:hRule="atLeast"/>
              </w:trPr>
              <w:tc>
                <w:tcPr>
                  <w:tcW w:w="19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3264"/>
        <w:gridCol w:w="4021"/>
        <w:gridCol w:w="25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В.Д.</w:t>
            </w:r>
            <w:r>
              <w:br/>
            </w:r>
            <w:r>
              <w:rPr>
                <w:rFonts w:ascii="Times New Roman"/>
                <w:b w:val="false"/>
                <w:i w:val="false"/>
                <w:color w:val="000000"/>
                <w:sz w:val="20"/>
              </w:rPr>
              <w:t>
координаты      С.Ш.</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Назначение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Вид доступа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Технические данные передатчика</w:t>
      </w:r>
    </w:p>
    <w:tbl>
      <w:tblPr>
        <w:tblW w:w="0" w:type="auto"/>
        <w:tblCellSpacing w:w="0" w:type="auto"/>
        <w:tblBorders>
          <w:top w:val="none"/>
          <w:left w:val="none"/>
          <w:bottom w:val="none"/>
          <w:right w:val="none"/>
          <w:insideH w:val="none"/>
          <w:insideV w:val="none"/>
        </w:tblBorders>
      </w:tblPr>
      <w:tblGrid>
        <w:gridCol w:w="3279"/>
        <w:gridCol w:w="3260"/>
        <w:gridCol w:w="3281"/>
        <w:gridCol w:w="3260"/>
      </w:tblGrid>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2-f. Полоса </w:t>
            </w:r>
            <w:r>
              <w:br/>
            </w:r>
            <w:r>
              <w:rPr>
                <w:rFonts w:ascii="Times New Roman"/>
                <w:b w:val="false"/>
                <w:i w:val="false"/>
                <w:color w:val="000000"/>
                <w:sz w:val="20"/>
              </w:rPr>
              <w:t>
номиналы) частот</w:t>
            </w:r>
            <w:r>
              <w:br/>
            </w:r>
            <w:r>
              <w:rPr>
                <w:rFonts w:ascii="Times New Roman"/>
                <w:b w:val="false"/>
                <w:i w:val="false"/>
                <w:color w:val="000000"/>
                <w:sz w:val="20"/>
              </w:rPr>
              <w:t>
на передачу, МГц</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Серийный номер</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Вид модуляции</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Класс излучения</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Скорость передачи данных, Мбит/с</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Мощность, Вт</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7"/>
            </w:tblGrid>
            <w:tr>
              <w:trPr>
                <w:trHeight w:val="30" w:hRule="atLeast"/>
              </w:trPr>
              <w:tc>
                <w:tcPr>
                  <w:tcW w:w="97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 Технические данные приемника</w:t>
      </w:r>
    </w:p>
    <w:tbl>
      <w:tblPr>
        <w:tblW w:w="0" w:type="auto"/>
        <w:tblCellSpacing w:w="0" w:type="auto"/>
        <w:tblBorders>
          <w:top w:val="none"/>
          <w:left w:val="none"/>
          <w:bottom w:val="none"/>
          <w:right w:val="none"/>
          <w:insideH w:val="none"/>
          <w:insideV w:val="none"/>
        </w:tblBorders>
      </w:tblPr>
      <w:tblGrid>
        <w:gridCol w:w="4379"/>
        <w:gridCol w:w="4340"/>
        <w:gridCol w:w="4361"/>
      </w:tblGrid>
      <w:tr>
        <w:trPr>
          <w:trHeight w:val="30" w:hRule="atLeast"/>
        </w:trPr>
        <w:tc>
          <w:tcPr>
            <w:tcW w:w="4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Чувствительность, dBm/мкВ</w:t>
            </w:r>
          </w:p>
        </w:tc>
        <w:tc>
          <w:tcPr>
            <w:tcW w:w="43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6"/>
            </w:tblGrid>
            <w:tr>
              <w:trPr>
                <w:trHeight w:val="30" w:hRule="atLeast"/>
              </w:trPr>
              <w:tc>
                <w:tcPr>
                  <w:tcW w:w="4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Полоса (номиналы) частот на прием, МГц</w:t>
            </w:r>
          </w:p>
        </w:tc>
      </w:tr>
      <w:tr>
        <w:trPr>
          <w:trHeight w:val="30" w:hRule="atLeast"/>
        </w:trPr>
        <w:tc>
          <w:tcPr>
            <w:tcW w:w="4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3-b. Шумовая температура приемной системы, </w:t>
            </w:r>
            <w:r>
              <w:rPr>
                <w:rFonts w:ascii="Times New Roman"/>
                <w:b w:val="false"/>
                <w:i w:val="false"/>
                <w:color w:val="000000"/>
                <w:vertAlign w:val="superscript"/>
              </w:rPr>
              <w:t>0</w:t>
            </w:r>
            <w:r>
              <w:rPr>
                <w:rFonts w:ascii="Times New Roman"/>
                <w:b w:val="false"/>
                <w:i w:val="false"/>
                <w:color w:val="000000"/>
                <w:sz w:val="20"/>
              </w:rPr>
              <w:t>К</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7"/>
            </w:tblGrid>
            <w:tr>
              <w:trPr>
                <w:trHeight w:val="30" w:hRule="atLeast"/>
              </w:trPr>
              <w:tc>
                <w:tcPr>
                  <w:tcW w:w="8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Отношение сигнал/шум (C/N)? dB</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7"/>
            </w:tblGrid>
            <w:tr>
              <w:trPr>
                <w:trHeight w:val="30" w:hRule="atLeast"/>
              </w:trPr>
              <w:tc>
                <w:tcPr>
                  <w:tcW w:w="8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2188"/>
        <w:gridCol w:w="2166"/>
        <w:gridCol w:w="2189"/>
        <w:gridCol w:w="2189"/>
        <w:gridCol w:w="2181"/>
        <w:gridCol w:w="2167"/>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Характеристики антенны</w:t>
            </w:r>
          </w:p>
        </w:tc>
      </w:tr>
      <w:tr>
        <w:trPr>
          <w:trHeight w:val="30" w:hRule="atLeast"/>
        </w:trPr>
        <w:tc>
          <w:tcPr>
            <w:tcW w:w="2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Производитель</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tblGrid>
            <w:tr>
              <w:trPr>
                <w:trHeight w:val="30" w:hRule="atLeast"/>
              </w:trPr>
              <w:tc>
                <w:tcPr>
                  <w:tcW w:w="4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Поляризация на прием</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tblGrid>
            <w:tr>
              <w:trPr>
                <w:trHeight w:val="30" w:hRule="atLeast"/>
              </w:trPr>
              <w:tc>
                <w:tcPr>
                  <w:tcW w:w="42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Модель</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tblGrid>
            <w:tr>
              <w:trPr>
                <w:trHeight w:val="30" w:hRule="atLeast"/>
              </w:trPr>
              <w:tc>
                <w:tcPr>
                  <w:tcW w:w="4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 Поляризация на передачу</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tblGrid>
            <w:tr>
              <w:trPr>
                <w:trHeight w:val="30" w:hRule="atLeast"/>
              </w:trPr>
              <w:tc>
                <w:tcPr>
                  <w:tcW w:w="42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Диаметр, м</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tblGrid>
            <w:tr>
              <w:trPr>
                <w:trHeight w:val="30" w:hRule="atLeast"/>
              </w:trPr>
              <w:tc>
                <w:tcPr>
                  <w:tcW w:w="4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 Коэффициент усиления на прием, дБи</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tblGrid>
            <w:tr>
              <w:trPr>
                <w:trHeight w:val="30" w:hRule="atLeast"/>
              </w:trPr>
              <w:tc>
                <w:tcPr>
                  <w:tcW w:w="42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4-d. Высота подвеса антенны над уровнем земли, м </w:t>
            </w:r>
          </w:p>
        </w:tc>
        <w:tc>
          <w:tcPr>
            <w:tcW w:w="2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4-j. Коэффициент усиления на передачу, дБи</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tblGrid>
            <w:tr>
              <w:trPr>
                <w:trHeight w:val="30" w:hRule="atLeast"/>
              </w:trPr>
              <w:tc>
                <w:tcPr>
                  <w:tcW w:w="42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Угол места, град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tblGrid>
            <w:tr>
              <w:trPr>
                <w:trHeight w:val="30" w:hRule="atLeast"/>
              </w:trPr>
              <w:tc>
                <w:tcPr>
                  <w:tcW w:w="4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4-k. Ширина ДН, град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tblGrid>
            <w:tr>
              <w:trPr>
                <w:trHeight w:val="30" w:hRule="atLeast"/>
              </w:trPr>
              <w:tc>
                <w:tcPr>
                  <w:tcW w:w="42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Азимут максимального излучения, град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tblGrid>
            <w:tr>
              <w:trPr>
                <w:trHeight w:val="30" w:hRule="atLeast"/>
              </w:trPr>
              <w:tc>
                <w:tcPr>
                  <w:tcW w:w="4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 Характеристика боковых лепестков</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tblGrid>
            <w:tr>
              <w:trPr>
                <w:trHeight w:val="30" w:hRule="atLeast"/>
              </w:trPr>
              <w:tc>
                <w:tcPr>
                  <w:tcW w:w="42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Данные по ИСЗ</w:t>
            </w:r>
          </w:p>
        </w:tc>
      </w:tr>
      <w:tr>
        <w:trPr>
          <w:trHeight w:val="30" w:hRule="atLeast"/>
        </w:trPr>
        <w:tc>
          <w:tcPr>
            <w:tcW w:w="2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 ИСЗ</w:t>
            </w:r>
          </w:p>
        </w:tc>
        <w:tc>
          <w:tcPr>
            <w:tcW w:w="216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tblGrid>
            <w:tr>
              <w:trPr>
                <w:trHeight w:val="30" w:hRule="atLeast"/>
              </w:trPr>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Точка стояния</w:t>
            </w:r>
          </w:p>
        </w:tc>
        <w:tc>
          <w:tcPr>
            <w:tcW w:w="218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Название луча</w:t>
            </w:r>
          </w:p>
        </w:tc>
        <w:tc>
          <w:tcPr>
            <w:tcW w:w="216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РАЗДЕЛ III – ДОПОЛНИТЕЛЬНАЯ ИНФОРМАЦИЯ</w:t>
      </w:r>
    </w:p>
    <w:tbl>
      <w:tblPr>
        <w:tblW w:w="0" w:type="auto"/>
        <w:tblCellSpacing w:w="0" w:type="auto"/>
        <w:tblBorders>
          <w:top w:val="none"/>
          <w:left w:val="none"/>
          <w:bottom w:val="none"/>
          <w:right w:val="none"/>
          <w:insideH w:val="none"/>
          <w:insideV w:val="none"/>
        </w:tblBorders>
      </w:tblPr>
      <w:tblGrid>
        <w:gridCol w:w="3269"/>
        <w:gridCol w:w="3270"/>
        <w:gridCol w:w="3270"/>
        <w:gridCol w:w="3271"/>
      </w:tblGrid>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r>
              <w:br/>
            </w:r>
            <w:r>
              <w:rPr>
                <w:rFonts w:ascii="Times New Roman"/>
                <w:b w:val="false"/>
                <w:i w:val="false"/>
                <w:color w:val="000000"/>
                <w:sz w:val="20"/>
              </w:rPr>
              <w:t>
Я удостоверяю, что сведения в этой анкете являются полными и соответствуют действительности</w:t>
            </w:r>
          </w:p>
        </w:tc>
      </w:tr>
    </w:tbl>
    <w:tbl>
      <w:tblPr>
        <w:tblW w:w="0" w:type="auto"/>
        <w:tblCellSpacing w:w="0" w:type="auto"/>
        <w:tblBorders>
          <w:top w:val="none"/>
          <w:left w:val="none"/>
          <w:bottom w:val="none"/>
          <w:right w:val="none"/>
          <w:insideH w:val="none"/>
          <w:insideV w:val="none"/>
        </w:tblBorders>
      </w:tblPr>
      <w:tblGrid>
        <w:gridCol w:w="2186"/>
        <w:gridCol w:w="2178"/>
        <w:gridCol w:w="2175"/>
        <w:gridCol w:w="2179"/>
        <w:gridCol w:w="2183"/>
        <w:gridCol w:w="2179"/>
      </w:tblGrid>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4" w:id="2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средств гражданского назначения   </w:t>
      </w:r>
    </w:p>
    <w:bookmarkEnd w:id="24"/>
    <w:p>
      <w:pPr>
        <w:spacing w:after="0"/>
        <w:ind w:left="0"/>
        <w:jc w:val="left"/>
      </w:pPr>
      <w:r>
        <w:rPr>
          <w:rFonts w:ascii="Times New Roman"/>
          <w:b/>
          <w:i w:val="false"/>
          <w:color w:val="000000"/>
        </w:rPr>
        <w:t xml:space="preserve"> ТЕХНИЧЕСКИЕ ДАННЫЕ ДЛЯ СУДОВЫХ ЛИЦЕНЗИЙ</w:t>
      </w:r>
      <w:r>
        <w:br/>
      </w:r>
      <w:r>
        <w:rPr>
          <w:rFonts w:ascii="Times New Roman"/>
          <w:b/>
          <w:i w:val="false"/>
          <w:color w:val="000000"/>
        </w:rPr>
        <w:t>
(для работы судовых станций в УКВ, КВ и KU-диапазонах)</w:t>
      </w:r>
    </w:p>
    <w:p>
      <w:pPr>
        <w:spacing w:after="0"/>
        <w:ind w:left="0"/>
        <w:jc w:val="both"/>
      </w:pPr>
      <w:r>
        <w:rPr>
          <w:rFonts w:ascii="Times New Roman"/>
          <w:b w:val="false"/>
          <w:i w:val="false"/>
          <w:color w:val="000000"/>
          <w:sz w:val="28"/>
        </w:rPr>
        <w:t>Название судна ___________ Владелец: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7"/>
        <w:gridCol w:w="1771"/>
        <w:gridCol w:w="2110"/>
        <w:gridCol w:w="2661"/>
        <w:gridCol w:w="2259"/>
        <w:gridCol w:w="2662"/>
      </w:tblGrid>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РЭС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номер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Вт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излучения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Полосы частот</w:t>
            </w:r>
            <w:r>
              <w:br/>
            </w:r>
            <w:r>
              <w:rPr>
                <w:rFonts w:ascii="Times New Roman"/>
                <w:b w:val="false"/>
                <w:i w:val="false"/>
                <w:color w:val="000000"/>
                <w:sz w:val="20"/>
              </w:rPr>
              <w:t>
(условное обозначение)</w:t>
            </w:r>
          </w:p>
        </w:tc>
      </w:tr>
      <w:tr>
        <w:trPr>
          <w:trHeight w:val="84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Основное радиооборудование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Аварийное радиооборудование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Радиооборудование спасательных средств</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Радиолокационное оборудование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спутниковой связи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Руководитель</w:t>
      </w:r>
      <w:r>
        <w:rPr>
          <w:rFonts w:ascii="Times New Roman"/>
          <w:b w:val="false"/>
          <w:i w:val="false"/>
          <w:color w:val="000000"/>
          <w:sz w:val="28"/>
        </w:rPr>
        <w:t xml:space="preserve"> _________ _________________________ «___» ____ 20___г.</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М.П.</w:t>
      </w:r>
    </w:p>
    <w:bookmarkStart w:name="z225" w:id="2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средств гражданского назначения   </w:t>
      </w:r>
    </w:p>
    <w:bookmarkEnd w:id="25"/>
    <w:p>
      <w:pPr>
        <w:spacing w:after="0"/>
        <w:ind w:left="0"/>
        <w:jc w:val="left"/>
      </w:pPr>
      <w:r>
        <w:rPr>
          <w:rFonts w:ascii="Times New Roman"/>
          <w:b/>
          <w:i w:val="false"/>
          <w:color w:val="000000"/>
        </w:rPr>
        <w:t xml:space="preserve"> Бланк территориального подразделения уполномоченного органа Техническое заключение</w:t>
      </w:r>
    </w:p>
    <w:p>
      <w:pPr>
        <w:spacing w:after="0"/>
        <w:ind w:left="0"/>
        <w:jc w:val="both"/>
      </w:pPr>
      <w:r>
        <w:rPr>
          <w:rFonts w:ascii="Times New Roman"/>
          <w:b w:val="false"/>
          <w:i w:val="false"/>
          <w:color w:val="000000"/>
          <w:sz w:val="28"/>
        </w:rPr>
        <w:t>В целях выдачи разрешения на использование радиочастотного спектра Республики Казахстан согласовано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9347"/>
        <w:gridCol w:w="5721"/>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связи (предпринимательская, № соответствующей лицензии/производственная)</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радиосвязи</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приема, МГц</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Частота передачи, МГц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РЭС</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оборудования (базовая станция, репитер и т.д.)</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установки РЭС (адрес, географические координаты)</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Радиус зоны действия РЭС, км</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Вт</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подвеса антенны над уровнем земли, м</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передаваемой информации, кбит/с</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полосы излучения, кГц</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излучения</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сетки частот, кГц</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сведения</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Начальник _____________________________ 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Исп. ________</w:t>
      </w:r>
    </w:p>
    <w:bookmarkStart w:name="z226" w:id="26"/>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средств гражданского назначения   </w:t>
      </w:r>
    </w:p>
    <w:bookmarkEnd w:id="26"/>
    <w:p>
      <w:pPr>
        <w:spacing w:after="0"/>
        <w:ind w:left="0"/>
        <w:jc w:val="left"/>
      </w:pPr>
      <w:r>
        <w:rPr>
          <w:rFonts w:ascii="Times New Roman"/>
          <w:b/>
          <w:i w:val="false"/>
          <w:color w:val="000000"/>
        </w:rPr>
        <w:t xml:space="preserve"> Форма разрешения на использование радиочастотного спектра</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Елтаңба       Байланыс саласындағы уәкілетті орган</w:t>
      </w:r>
      <w:r>
        <w:br/>
      </w:r>
      <w:r>
        <w:rPr>
          <w:rFonts w:ascii="Times New Roman"/>
          <w:b w:val="false"/>
          <w:i w:val="false"/>
          <w:color w:val="000000"/>
          <w:sz w:val="28"/>
        </w:rPr>
        <w:t>
   Герб          Уполномоченный орган в области связи</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KZ                                        № 000000*</w:t>
      </w:r>
    </w:p>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
РҰҚСАТ</w:t>
      </w:r>
      <w:r>
        <w:br/>
      </w:r>
      <w:r>
        <w:rPr>
          <w:rFonts w:ascii="Times New Roman"/>
          <w:b/>
          <w:i w:val="false"/>
          <w:color w:val="000000"/>
        </w:rPr>
        <w:t>
РАЗРЕШЕНИЕ</w:t>
      </w:r>
      <w:r>
        <w:br/>
      </w:r>
      <w:r>
        <w:rPr>
          <w:rFonts w:ascii="Times New Roman"/>
          <w:b/>
          <w:i w:val="false"/>
          <w:color w:val="000000"/>
        </w:rPr>
        <w:t>
на использование радиочастотного спектра Республики Казахстан</w:t>
      </w:r>
    </w:p>
    <w:p>
      <w:pPr>
        <w:spacing w:after="0"/>
        <w:ind w:left="0"/>
        <w:jc w:val="both"/>
      </w:pPr>
      <w:r>
        <w:rPr>
          <w:rFonts w:ascii="Times New Roman"/>
          <w:b w:val="false"/>
          <w:i w:val="false"/>
          <w:color w:val="000000"/>
          <w:sz w:val="28"/>
        </w:rPr>
        <w:t>РЧС N A/BB-CCC/DDDD</w:t>
      </w:r>
    </w:p>
    <w:p>
      <w:pPr>
        <w:spacing w:after="0"/>
        <w:ind w:left="0"/>
        <w:jc w:val="both"/>
      </w:pPr>
      <w:r>
        <w:rPr>
          <w:rFonts w:ascii="Times New Roman"/>
          <w:b w:val="false"/>
          <w:i w:val="false"/>
          <w:color w:val="000000"/>
          <w:sz w:val="28"/>
        </w:rPr>
        <w:t>Берілді (заңды және жеке тұлғалардың атауы)</w:t>
      </w:r>
      <w:r>
        <w:br/>
      </w: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 xml:space="preserve">Ұйымдастыру үшін (радиобайланыс түрі) - </w:t>
      </w:r>
      <w:r>
        <w:br/>
      </w:r>
      <w:r>
        <w:rPr>
          <w:rFonts w:ascii="Times New Roman"/>
          <w:b w:val="false"/>
          <w:i w:val="false"/>
          <w:color w:val="000000"/>
          <w:sz w:val="28"/>
        </w:rPr>
        <w:t xml:space="preserve">
Для организации (вид радиосвязи) - </w:t>
      </w:r>
    </w:p>
    <w:p>
      <w:pPr>
        <w:spacing w:after="0"/>
        <w:ind w:left="0"/>
        <w:jc w:val="both"/>
      </w:pPr>
      <w:r>
        <w:rPr>
          <w:rFonts w:ascii="Times New Roman"/>
          <w:b w:val="false"/>
          <w:i w:val="false"/>
          <w:color w:val="000000"/>
          <w:sz w:val="28"/>
        </w:rPr>
        <w:t>Мынадай көрсеткіштері бар радиожиіліктерін пайдалануға рұқсат етіледі:</w:t>
      </w:r>
      <w:r>
        <w:br/>
      </w: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3341"/>
        <w:gridCol w:w="2713"/>
        <w:gridCol w:w="2839"/>
        <w:gridCol w:w="1813"/>
        <w:gridCol w:w="2756"/>
        <w:gridCol w:w="2149"/>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 п/п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Орнатылу пункті</w:t>
            </w:r>
            <w:r>
              <w:br/>
            </w:r>
            <w:r>
              <w:rPr>
                <w:rFonts w:ascii="Times New Roman"/>
                <w:b w:val="false"/>
                <w:i w:val="false"/>
                <w:color w:val="000000"/>
                <w:sz w:val="20"/>
              </w:rPr>
              <w:t>
Пункт установки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w:t>
            </w:r>
            <w:r>
              <w:br/>
            </w:r>
            <w:r>
              <w:rPr>
                <w:rFonts w:ascii="Times New Roman"/>
                <w:b w:val="false"/>
                <w:i w:val="false"/>
                <w:color w:val="000000"/>
                <w:sz w:val="20"/>
              </w:rPr>
              <w:t>
Вид оборудования</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жиіліктері</w:t>
            </w:r>
            <w:r>
              <w:br/>
            </w:r>
            <w:r>
              <w:rPr>
                <w:rFonts w:ascii="Times New Roman"/>
                <w:b w:val="false"/>
                <w:i w:val="false"/>
                <w:color w:val="000000"/>
                <w:sz w:val="20"/>
              </w:rPr>
              <w:t>
Несущие частоты, МГц</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w:t>
            </w:r>
            <w:r>
              <w:br/>
            </w:r>
            <w:r>
              <w:rPr>
                <w:rFonts w:ascii="Times New Roman"/>
                <w:b w:val="false"/>
                <w:i w:val="false"/>
                <w:color w:val="000000"/>
                <w:sz w:val="20"/>
              </w:rPr>
              <w:t>
Мощность Вт</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іліну биіктігі</w:t>
            </w:r>
            <w:r>
              <w:br/>
            </w:r>
            <w:r>
              <w:rPr>
                <w:rFonts w:ascii="Times New Roman"/>
                <w:b w:val="false"/>
                <w:i w:val="false"/>
                <w:color w:val="000000"/>
                <w:sz w:val="20"/>
              </w:rPr>
              <w:t>
Высота подвеса антенны, 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r>
              <w:br/>
            </w:r>
            <w:r>
              <w:rPr>
                <w:rFonts w:ascii="Times New Roman"/>
                <w:b w:val="false"/>
                <w:i w:val="false"/>
                <w:color w:val="000000"/>
                <w:sz w:val="20"/>
              </w:rPr>
              <w:t>
Примечание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Рұқсаттың қолданылу мерзімі: берілген күннен бастап бір жыл.</w:t>
      </w:r>
      <w:r>
        <w:br/>
      </w:r>
      <w:r>
        <w:rPr>
          <w:rFonts w:ascii="Times New Roman"/>
          <w:b w:val="false"/>
          <w:i w:val="false"/>
          <w:color w:val="000000"/>
          <w:sz w:val="28"/>
        </w:rPr>
        <w:t>
      Срок действия Разрешения: один год со дня даты выдачи.</w:t>
      </w:r>
      <w:r>
        <w:br/>
      </w:r>
      <w:r>
        <w:rPr>
          <w:rFonts w:ascii="Times New Roman"/>
          <w:b w:val="false"/>
          <w:i w:val="false"/>
          <w:color w:val="000000"/>
          <w:sz w:val="28"/>
        </w:rPr>
        <w:t>
      Берілген күні: 20 ___ жылғы « ___ » ______ М.О./М.П.</w:t>
      </w:r>
      <w:r>
        <w:br/>
      </w:r>
      <w:r>
        <w:rPr>
          <w:rFonts w:ascii="Times New Roman"/>
          <w:b w:val="false"/>
          <w:i w:val="false"/>
          <w:color w:val="000000"/>
          <w:sz w:val="28"/>
        </w:rPr>
        <w:t>
      Дата выдачи: « ____ » ___________ 20 ___ года М.П.</w:t>
      </w:r>
    </w:p>
    <w:p>
      <w:pPr>
        <w:spacing w:after="0"/>
        <w:ind w:left="0"/>
        <w:jc w:val="both"/>
      </w:pPr>
      <w:r>
        <w:rPr>
          <w:rFonts w:ascii="Times New Roman"/>
          <w:b w:val="false"/>
          <w:i w:val="false"/>
          <w:color w:val="000000"/>
          <w:sz w:val="28"/>
        </w:rPr>
        <w:t xml:space="preserve">      Төраға                                     Т.А.Ә. </w:t>
      </w:r>
      <w:r>
        <w:br/>
      </w:r>
      <w:r>
        <w:rPr>
          <w:rFonts w:ascii="Times New Roman"/>
          <w:b w:val="false"/>
          <w:i w:val="false"/>
          <w:color w:val="000000"/>
          <w:sz w:val="28"/>
        </w:rPr>
        <w:t>
      Председатель _____________________________ Ф.И.О.</w:t>
      </w:r>
      <w:r>
        <w:br/>
      </w:r>
      <w:r>
        <w:rPr>
          <w:rFonts w:ascii="Times New Roman"/>
          <w:b w:val="false"/>
          <w:i w:val="false"/>
          <w:color w:val="000000"/>
          <w:sz w:val="28"/>
        </w:rPr>
        <w:t>
                       (қолы/ подпись)</w:t>
      </w:r>
      <w:r>
        <w:br/>
      </w:r>
      <w:r>
        <w:rPr>
          <w:rFonts w:ascii="Times New Roman"/>
          <w:b w:val="false"/>
          <w:i w:val="false"/>
          <w:color w:val="000000"/>
          <w:sz w:val="28"/>
        </w:rPr>
        <w:t>
(келесі жағы)</w:t>
      </w:r>
      <w:r>
        <w:br/>
      </w: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6"/>
        <w:gridCol w:w="11734"/>
      </w:tblGrid>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мәліметтер:</w:t>
            </w:r>
            <w:r>
              <w:br/>
            </w:r>
            <w:r>
              <w:rPr>
                <w:rFonts w:ascii="Times New Roman"/>
                <w:b w:val="false"/>
                <w:i w:val="false"/>
                <w:color w:val="000000"/>
                <w:sz w:val="20"/>
              </w:rPr>
              <w:t>
Дополнительные сведения:</w:t>
            </w:r>
          </w:p>
        </w:tc>
        <w:tc>
          <w:tcPr>
            <w:tcW w:w="1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шарттары:</w:t>
      </w:r>
      <w:r>
        <w:br/>
      </w:r>
      <w:r>
        <w:rPr>
          <w:rFonts w:ascii="Times New Roman"/>
          <w:b w:val="false"/>
          <w:i w:val="false"/>
          <w:color w:val="000000"/>
          <w:sz w:val="28"/>
        </w:rPr>
        <w:t>
      1. Рұқсат өтініш берушіге радиожиілік спектрін (РЖС) пайдаланғаны үшін мемлекеттік бюджетке төлемақының бір бөлігі немесе толық сомасы төленгенін дәлелдейтін құжат болған жағдайда беріледі.</w:t>
      </w:r>
      <w:r>
        <w:br/>
      </w:r>
      <w:r>
        <w:rPr>
          <w:rFonts w:ascii="Times New Roman"/>
          <w:b w:val="false"/>
          <w:i w:val="false"/>
          <w:color w:val="000000"/>
          <w:sz w:val="28"/>
        </w:rPr>
        <w:t>
      2. Рұқсат радиожиілік спектрін (РЖС) пайдаланғаны үшін төлемақы өткен жылға толық төленген, РЭҚ және ЖЖҚ пайдалануға енгізілген жағдайда қолданыста болып есептеледі және жыл сайын байланыс саласындағы Уәкілетті органының аумақтық бөлімшесінде мемлекеттік бюджетке төлемақының бір бөлігі немесе толық сомасы төленгенін дәлелдейтін құжат болған жағдайда ұзартылады.</w:t>
      </w:r>
      <w:r>
        <w:br/>
      </w:r>
      <w:r>
        <w:rPr>
          <w:rFonts w:ascii="Times New Roman"/>
          <w:b w:val="false"/>
          <w:i w:val="false"/>
          <w:color w:val="000000"/>
          <w:sz w:val="28"/>
        </w:rPr>
        <w:t>
      3. РЭҚ барлық техникалық параметрлері сауалнамаға сәйкес болуы тиіс.</w:t>
      </w:r>
      <w:r>
        <w:br/>
      </w:r>
      <w:r>
        <w:rPr>
          <w:rFonts w:ascii="Times New Roman"/>
          <w:b w:val="false"/>
          <w:i w:val="false"/>
          <w:color w:val="000000"/>
          <w:sz w:val="28"/>
        </w:rPr>
        <w:t>
      4. РЭҚ параметрлері мен орнату орынын ауыстыруға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Условия действия Разрешения:</w:t>
      </w:r>
      <w:r>
        <w:br/>
      </w:r>
      <w:r>
        <w:rPr>
          <w:rFonts w:ascii="Times New Roman"/>
          <w:b w:val="false"/>
          <w:i w:val="false"/>
          <w:color w:val="000000"/>
          <w:sz w:val="28"/>
        </w:rPr>
        <w:t>
      1. Разрешение выдается заявителю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2. Разрешение считается действительным при полной оплате суммы годовой платы за использование радиочастотного спектра за прошедший год, при условии ввода в эксплуатацию РЭС и ВЧУ и продлевается в территориальном подразделении Уполномоченного органа в области связи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3. Все параметры РЭС должны соответствовать анкетным данным.</w:t>
      </w:r>
      <w:r>
        <w:br/>
      </w:r>
      <w:r>
        <w:rPr>
          <w:rFonts w:ascii="Times New Roman"/>
          <w:b w:val="false"/>
          <w:i w:val="false"/>
          <w:color w:val="000000"/>
          <w:sz w:val="28"/>
        </w:rPr>
        <w:t>
      4. Запрещено изменять технические параметры и место установки РЭС.</w:t>
      </w:r>
    </w:p>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мерзімі мына уақытқа дейін ұзартылған</w:t>
      </w:r>
      <w:r>
        <w:br/>
      </w:r>
      <w:r>
        <w:rPr>
          <w:rFonts w:ascii="Times New Roman"/>
          <w:b w:val="false"/>
          <w:i w:val="false"/>
          <w:color w:val="000000"/>
          <w:sz w:val="28"/>
        </w:rPr>
        <w:t>
      </w:t>
      </w:r>
      <w:r>
        <w:rPr>
          <w:rFonts w:ascii="Times New Roman"/>
          <w:b/>
          <w:i w:val="false"/>
          <w:color w:val="000000"/>
          <w:sz w:val="28"/>
        </w:rPr>
        <w:t>Срок действия Разрешения продлен:</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bookmarkStart w:name="z227" w:id="27"/>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средств гражданского назначения   </w:t>
      </w:r>
    </w:p>
    <w:bookmarkEnd w:id="27"/>
    <w:p>
      <w:pPr>
        <w:spacing w:after="0"/>
        <w:ind w:left="0"/>
        <w:jc w:val="left"/>
      </w:pPr>
      <w:r>
        <w:rPr>
          <w:rFonts w:ascii="Times New Roman"/>
          <w:b/>
          <w:i w:val="false"/>
          <w:color w:val="000000"/>
        </w:rPr>
        <w:t xml:space="preserve"> Список кодов по видам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11088"/>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кода</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связи</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Телевидение</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Эфирно-кабельное телевидение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Радиовещание</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Сотовая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Транкинговая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Радиотелефонная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Радиосвязь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КВ-связь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Пейджинговая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Магистральные радиорелейные линии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Зоновые радиорелейные линии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радиорелейные линии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Радиорелейные линии для передачи телевизионных сигналов</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Земные станции спутниковой связи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подвижной спутниковой связи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Сети беспроводного радиодоступа (WLL)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Сети передачи данных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Спутниковое цифровое телевизионное вещание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Сотовая связь третьего поколения (3G)</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Мобильная связь четвертого поколения (4G)</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телевидение</w:t>
            </w:r>
          </w:p>
        </w:tc>
      </w:tr>
    </w:tbl>
    <w:bookmarkStart w:name="z228" w:id="28"/>
    <w:p>
      <w:pPr>
        <w:spacing w:after="0"/>
        <w:ind w:left="0"/>
        <w:jc w:val="left"/>
      </w:pPr>
      <w:r>
        <w:rPr>
          <w:rFonts w:ascii="Times New Roman"/>
          <w:b/>
          <w:i w:val="false"/>
          <w:color w:val="000000"/>
        </w:rPr>
        <w:t xml:space="preserve"> 
Коды в системе обозначений объектов</w:t>
      </w:r>
      <w:r>
        <w:br/>
      </w:r>
      <w:r>
        <w:rPr>
          <w:rFonts w:ascii="Times New Roman"/>
          <w:b/>
          <w:i w:val="false"/>
          <w:color w:val="000000"/>
        </w:rPr>
        <w:t>
административно-территориального</w:t>
      </w:r>
      <w:r>
        <w:br/>
      </w:r>
      <w:r>
        <w:rPr>
          <w:rFonts w:ascii="Times New Roman"/>
          <w:b/>
          <w:i w:val="false"/>
          <w:color w:val="000000"/>
        </w:rPr>
        <w:t>
деления Республики Казахстан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11029"/>
      </w:tblGrid>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кода</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Территория</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Восточно-Казахстанская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Западно-Казахстанская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Мангыстауская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Северо-Казахстанская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область </w:t>
            </w:r>
          </w:p>
        </w:tc>
      </w:tr>
    </w:tbl>
    <w:bookmarkStart w:name="z229" w:id="29"/>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средств гражданского назначения   </w:t>
      </w:r>
    </w:p>
    <w:bookmarkEnd w:id="29"/>
    <w:p>
      <w:pPr>
        <w:spacing w:after="0"/>
        <w:ind w:left="0"/>
        <w:jc w:val="left"/>
      </w:pPr>
      <w:r>
        <w:rPr>
          <w:rFonts w:ascii="Times New Roman"/>
          <w:b/>
          <w:i w:val="false"/>
          <w:color w:val="000000"/>
        </w:rPr>
        <w:t xml:space="preserve"> Форма разрешения на использование радиочастотного</w:t>
      </w:r>
      <w:r>
        <w:br/>
      </w:r>
      <w:r>
        <w:rPr>
          <w:rFonts w:ascii="Times New Roman"/>
          <w:b/>
          <w:i w:val="false"/>
          <w:color w:val="000000"/>
        </w:rPr>
        <w:t>
спектра Республики Казахстан</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Елтаңба</w:t>
      </w:r>
      <w:r>
        <w:br/>
      </w:r>
      <w:r>
        <w:rPr>
          <w:rFonts w:ascii="Times New Roman"/>
          <w:b w:val="false"/>
          <w:i w:val="false"/>
          <w:color w:val="000000"/>
          <w:sz w:val="28"/>
        </w:rPr>
        <w:t>
            Байланыс саласындағы уәкілетті орган</w:t>
      </w:r>
      <w:r>
        <w:br/>
      </w:r>
      <w:r>
        <w:rPr>
          <w:rFonts w:ascii="Times New Roman"/>
          <w:b w:val="false"/>
          <w:i w:val="false"/>
          <w:color w:val="000000"/>
          <w:sz w:val="28"/>
        </w:rPr>
        <w:t>
      Герб</w:t>
      </w:r>
      <w:r>
        <w:br/>
      </w:r>
      <w:r>
        <w:rPr>
          <w:rFonts w:ascii="Times New Roman"/>
          <w:b w:val="false"/>
          <w:i w:val="false"/>
          <w:color w:val="000000"/>
          <w:sz w:val="28"/>
        </w:rPr>
        <w:t>
            Уполномоченный орган в области связи</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KZ                                        № 000000*</w:t>
      </w:r>
    </w:p>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
РҰҚСАТ</w:t>
      </w:r>
      <w:r>
        <w:br/>
      </w:r>
      <w:r>
        <w:rPr>
          <w:rFonts w:ascii="Times New Roman"/>
          <w:b/>
          <w:i w:val="false"/>
          <w:color w:val="000000"/>
        </w:rPr>
        <w:t>
РАЗРЕШЕНИЕ</w:t>
      </w:r>
      <w:r>
        <w:br/>
      </w:r>
      <w:r>
        <w:rPr>
          <w:rFonts w:ascii="Times New Roman"/>
          <w:b/>
          <w:i w:val="false"/>
          <w:color w:val="000000"/>
        </w:rPr>
        <w:t>
на использование радиочастотного спектра Республики Казахстан</w:t>
      </w:r>
    </w:p>
    <w:p>
      <w:pPr>
        <w:spacing w:after="0"/>
        <w:ind w:left="0"/>
        <w:jc w:val="both"/>
      </w:pPr>
      <w:r>
        <w:rPr>
          <w:rFonts w:ascii="Times New Roman"/>
          <w:b w:val="false"/>
          <w:i w:val="false"/>
          <w:color w:val="000000"/>
          <w:sz w:val="28"/>
        </w:rPr>
        <w:t>РЧС N A/BB-CCC/DDDD</w:t>
      </w:r>
    </w:p>
    <w:p>
      <w:pPr>
        <w:spacing w:after="0"/>
        <w:ind w:left="0"/>
        <w:jc w:val="both"/>
      </w:pPr>
      <w:r>
        <w:rPr>
          <w:rFonts w:ascii="Times New Roman"/>
          <w:b w:val="false"/>
          <w:i w:val="false"/>
          <w:color w:val="000000"/>
          <w:sz w:val="28"/>
        </w:rPr>
        <w:t>Берілді (заңды және жеке тұлғалардың атауы)</w:t>
      </w:r>
      <w:r>
        <w:br/>
      </w: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Ұйымдастыру үшін (радиобайланыс)</w:t>
      </w:r>
      <w:r>
        <w:br/>
      </w:r>
      <w:r>
        <w:rPr>
          <w:rFonts w:ascii="Times New Roman"/>
          <w:b w:val="false"/>
          <w:i w:val="false"/>
          <w:color w:val="000000"/>
          <w:sz w:val="28"/>
        </w:rPr>
        <w:t>
Для организации (вид радиосвязи)</w:t>
      </w:r>
    </w:p>
    <w:p>
      <w:pPr>
        <w:spacing w:after="0"/>
        <w:ind w:left="0"/>
        <w:jc w:val="both"/>
      </w:pPr>
      <w:r>
        <w:rPr>
          <w:rFonts w:ascii="Times New Roman"/>
          <w:b w:val="false"/>
          <w:i w:val="false"/>
          <w:color w:val="000000"/>
          <w:sz w:val="28"/>
        </w:rPr>
        <w:t>Мынадай көрсеткіштері бар радиожиіліктерін пайдалануға рұқсат етіледі:</w:t>
      </w:r>
      <w:r>
        <w:br/>
      </w: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334"/>
        <w:gridCol w:w="2708"/>
        <w:gridCol w:w="3334"/>
        <w:gridCol w:w="2081"/>
        <w:gridCol w:w="2395"/>
        <w:gridCol w:w="2480"/>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 п/п</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Орнатылу пункті</w:t>
            </w:r>
            <w:r>
              <w:br/>
            </w:r>
            <w:r>
              <w:rPr>
                <w:rFonts w:ascii="Times New Roman"/>
                <w:b w:val="false"/>
                <w:i w:val="false"/>
                <w:color w:val="000000"/>
                <w:sz w:val="20"/>
              </w:rPr>
              <w:t>
Пункт установки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w:t>
            </w:r>
            <w:r>
              <w:br/>
            </w:r>
            <w:r>
              <w:rPr>
                <w:rFonts w:ascii="Times New Roman"/>
                <w:b w:val="false"/>
                <w:i w:val="false"/>
                <w:color w:val="000000"/>
                <w:sz w:val="20"/>
              </w:rPr>
              <w:t>
Вид оборудования</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жиіліктері</w:t>
            </w:r>
            <w:r>
              <w:br/>
            </w:r>
            <w:r>
              <w:rPr>
                <w:rFonts w:ascii="Times New Roman"/>
                <w:b w:val="false"/>
                <w:i w:val="false"/>
                <w:color w:val="000000"/>
                <w:sz w:val="20"/>
              </w:rPr>
              <w:t>
Несущие частоты, МГц</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w:t>
            </w:r>
            <w:r>
              <w:br/>
            </w:r>
            <w:r>
              <w:rPr>
                <w:rFonts w:ascii="Times New Roman"/>
                <w:b w:val="false"/>
                <w:i w:val="false"/>
                <w:color w:val="000000"/>
                <w:sz w:val="20"/>
              </w:rPr>
              <w:t>
Мощность Вт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іліну биіктігі</w:t>
            </w:r>
            <w:r>
              <w:br/>
            </w:r>
            <w:r>
              <w:rPr>
                <w:rFonts w:ascii="Times New Roman"/>
                <w:b w:val="false"/>
                <w:i w:val="false"/>
                <w:color w:val="000000"/>
                <w:sz w:val="20"/>
              </w:rPr>
              <w:t>
Высота подвеса антенны, 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r>
              <w:br/>
            </w:r>
            <w:r>
              <w:rPr>
                <w:rFonts w:ascii="Times New Roman"/>
                <w:b w:val="false"/>
                <w:i w:val="false"/>
                <w:color w:val="000000"/>
                <w:sz w:val="20"/>
              </w:rPr>
              <w:t>
Примечание</w:t>
            </w:r>
          </w:p>
        </w:tc>
      </w:tr>
    </w:tbl>
    <w:p>
      <w:pPr>
        <w:spacing w:after="0"/>
        <w:ind w:left="0"/>
        <w:jc w:val="both"/>
      </w:pPr>
      <w:r>
        <w:rPr>
          <w:rFonts w:ascii="Times New Roman"/>
          <w:b w:val="false"/>
          <w:i w:val="false"/>
          <w:color w:val="000000"/>
          <w:sz w:val="28"/>
        </w:rPr>
        <w:t>      Рұқсаттың қолданылу мерзімі: берілген күннен бастап бір жыл.</w:t>
      </w:r>
      <w:r>
        <w:br/>
      </w:r>
      <w:r>
        <w:rPr>
          <w:rFonts w:ascii="Times New Roman"/>
          <w:b w:val="false"/>
          <w:i w:val="false"/>
          <w:color w:val="000000"/>
          <w:sz w:val="28"/>
        </w:rPr>
        <w:t>
      Срок действия Разрешения: один год со дня даты выдачи.</w:t>
      </w:r>
    </w:p>
    <w:p>
      <w:pPr>
        <w:spacing w:after="0"/>
        <w:ind w:left="0"/>
        <w:jc w:val="both"/>
      </w:pPr>
      <w:r>
        <w:rPr>
          <w:rFonts w:ascii="Times New Roman"/>
          <w:b w:val="false"/>
          <w:i w:val="false"/>
          <w:color w:val="000000"/>
          <w:sz w:val="28"/>
        </w:rPr>
        <w:t>      Ресімделген күні: 20 ___ жылғы « ___ » ______ М.О./М.П.</w:t>
      </w:r>
      <w:r>
        <w:br/>
      </w:r>
      <w:r>
        <w:rPr>
          <w:rFonts w:ascii="Times New Roman"/>
          <w:b w:val="false"/>
          <w:i w:val="false"/>
          <w:color w:val="000000"/>
          <w:sz w:val="28"/>
        </w:rPr>
        <w:t>
      Дата оформления: « ____ » ___________ 20 ___ года М.П.</w:t>
      </w:r>
    </w:p>
    <w:p>
      <w:pPr>
        <w:spacing w:after="0"/>
        <w:ind w:left="0"/>
        <w:jc w:val="both"/>
      </w:pPr>
      <w:r>
        <w:rPr>
          <w:rFonts w:ascii="Times New Roman"/>
          <w:b w:val="false"/>
          <w:i w:val="false"/>
          <w:color w:val="000000"/>
          <w:sz w:val="28"/>
        </w:rPr>
        <w:t>      Беріленген күні: 20 ___ жылғы « ___ » ______ М.О./М.П.</w:t>
      </w:r>
      <w:r>
        <w:br/>
      </w:r>
      <w:r>
        <w:rPr>
          <w:rFonts w:ascii="Times New Roman"/>
          <w:b w:val="false"/>
          <w:i w:val="false"/>
          <w:color w:val="000000"/>
          <w:sz w:val="28"/>
        </w:rPr>
        <w:t>
      Дата выдачи: « ____ » ___________ 20 ___ года М.П.</w:t>
      </w:r>
    </w:p>
    <w:p>
      <w:pPr>
        <w:spacing w:after="0"/>
        <w:ind w:left="0"/>
        <w:jc w:val="both"/>
      </w:pPr>
      <w:r>
        <w:rPr>
          <w:rFonts w:ascii="Times New Roman"/>
          <w:b w:val="false"/>
          <w:i w:val="false"/>
          <w:color w:val="000000"/>
          <w:sz w:val="28"/>
        </w:rPr>
        <w:t xml:space="preserve">      Төраға                                     Т.А.Ә. </w:t>
      </w:r>
      <w:r>
        <w:br/>
      </w:r>
      <w:r>
        <w:rPr>
          <w:rFonts w:ascii="Times New Roman"/>
          <w:b w:val="false"/>
          <w:i w:val="false"/>
          <w:color w:val="000000"/>
          <w:sz w:val="28"/>
        </w:rPr>
        <w:t>
      Председатель _____________________________ Ф.И.О.</w:t>
      </w:r>
      <w:r>
        <w:br/>
      </w: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rPr>
          <w:rFonts w:ascii="Times New Roman"/>
          <w:b w:val="false"/>
          <w:i w:val="false"/>
          <w:color w:val="000000"/>
          <w:sz w:val="28"/>
        </w:rPr>
        <w:t>: дата оформления проставляется при оформлении разрешения в бумажном виде.</w:t>
      </w:r>
      <w:r>
        <w:br/>
      </w:r>
      <w:r>
        <w:rPr>
          <w:rFonts w:ascii="Times New Roman"/>
          <w:b w:val="false"/>
          <w:i w:val="false"/>
          <w:color w:val="000000"/>
          <w:sz w:val="28"/>
        </w:rPr>
        <w:t>
      (келесі жағы)</w:t>
      </w:r>
      <w:r>
        <w:br/>
      </w: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6"/>
        <w:gridCol w:w="11734"/>
      </w:tblGrid>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r>
              <w:br/>
            </w:r>
            <w:r>
              <w:rPr>
                <w:rFonts w:ascii="Times New Roman"/>
                <w:b w:val="false"/>
                <w:i w:val="false"/>
                <w:color w:val="000000"/>
                <w:sz w:val="20"/>
              </w:rPr>
              <w:t>
Дополнительные сведения:</w:t>
            </w:r>
          </w:p>
        </w:tc>
        <w:tc>
          <w:tcPr>
            <w:tcW w:w="1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шарттары</w:t>
      </w:r>
      <w:r>
        <w:rPr>
          <w:rFonts w:ascii="Times New Roman"/>
          <w:b w:val="false"/>
          <w:i w:val="false"/>
          <w:color w:val="000000"/>
          <w:sz w:val="28"/>
        </w:rPr>
        <w:t>:</w:t>
      </w:r>
      <w:r>
        <w:br/>
      </w:r>
      <w:r>
        <w:rPr>
          <w:rFonts w:ascii="Times New Roman"/>
          <w:b w:val="false"/>
          <w:i w:val="false"/>
          <w:color w:val="000000"/>
          <w:sz w:val="28"/>
        </w:rPr>
        <w:t>
      1. Рұқсат өтініш берушіге радиожиілік спектрін (РЖС) пайдаланғаны үшін мемлекеттік бюджетке төлемақының бір бөлігі немесе толық сомасы төленгенін дәлелдейтін құжат болған жағдайда беріледі.</w:t>
      </w:r>
      <w:r>
        <w:br/>
      </w:r>
      <w:r>
        <w:rPr>
          <w:rFonts w:ascii="Times New Roman"/>
          <w:b w:val="false"/>
          <w:i w:val="false"/>
          <w:color w:val="000000"/>
          <w:sz w:val="28"/>
        </w:rPr>
        <w:t>
      2. Рұқсат радиожиілік спектрін (РЖС) пайдаланғаны үшін төлемақы өткен жылға толық төленген, РЭҚ және ЖЖҚ пайдалануға енгізілген жағдайда қолданыста болып есептеледі және жыл сайын байланыс саласындағы Уәкілетті органының аумақтық бөлімшесінде мемлекеттік бюджетке төлемақының бір бөлігі немесе толық сомасы төленгенін дәлелдейтін құжат болған жағдайда ұзартылады.</w:t>
      </w:r>
      <w:r>
        <w:br/>
      </w:r>
      <w:r>
        <w:rPr>
          <w:rFonts w:ascii="Times New Roman"/>
          <w:b w:val="false"/>
          <w:i w:val="false"/>
          <w:color w:val="000000"/>
          <w:sz w:val="28"/>
        </w:rPr>
        <w:t>
      3. РЭҚ барлық техникалық параметрлері сауалнамаға сәйкес болуы тиіс.</w:t>
      </w:r>
      <w:r>
        <w:br/>
      </w:r>
      <w:r>
        <w:rPr>
          <w:rFonts w:ascii="Times New Roman"/>
          <w:b w:val="false"/>
          <w:i w:val="false"/>
          <w:color w:val="000000"/>
          <w:sz w:val="28"/>
        </w:rPr>
        <w:t>
      4. РЭҚ параметрлері мен орнату орынын ауыстыруға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Условия действия Разрешения:</w:t>
      </w:r>
      <w:r>
        <w:br/>
      </w:r>
      <w:r>
        <w:rPr>
          <w:rFonts w:ascii="Times New Roman"/>
          <w:b w:val="false"/>
          <w:i w:val="false"/>
          <w:color w:val="000000"/>
          <w:sz w:val="28"/>
        </w:rPr>
        <w:t>
      1. Разрешение выдается заявителю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2. Разрешение считается действительным при полной оплате суммы годовой платы за использование радиочастотного спектра за прошедший год, при условии ввода в эксплуатацию РЭС и ВЧУ и продлевается в территориальном подразделении Уполномоченного органа в области связи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3. Все параметры РЭС должны соответствовать анкетным данным.</w:t>
      </w:r>
      <w:r>
        <w:br/>
      </w:r>
      <w:r>
        <w:rPr>
          <w:rFonts w:ascii="Times New Roman"/>
          <w:b w:val="false"/>
          <w:i w:val="false"/>
          <w:color w:val="000000"/>
          <w:sz w:val="28"/>
        </w:rPr>
        <w:t>
      4. Запрещено изменять технические параметры и место установки РЭС.</w:t>
      </w:r>
    </w:p>
    <w:bookmarkStart w:name="z231" w:id="30"/>
    <w:p>
      <w:pPr>
        <w:spacing w:after="0"/>
        <w:ind w:left="0"/>
        <w:jc w:val="left"/>
      </w:pPr>
      <w:r>
        <w:rPr>
          <w:rFonts w:ascii="Times New Roman"/>
          <w:b/>
          <w:i w:val="false"/>
          <w:color w:val="000000"/>
        </w:rPr>
        <w:t xml:space="preserve"> 
Обязательства</w:t>
      </w:r>
      <w:r>
        <w:br/>
      </w:r>
      <w:r>
        <w:rPr>
          <w:rFonts w:ascii="Times New Roman"/>
          <w:b/>
          <w:i w:val="false"/>
          <w:color w:val="000000"/>
        </w:rPr>
        <w:t>
по обеспечению услугами связи территории либо населенных пунктов</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7850"/>
        <w:gridCol w:w="4568"/>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 либо населенные пункты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и.т.д.</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мерзімі мына уақытқа дейін ұзартылған</w:t>
      </w:r>
      <w:r>
        <w:br/>
      </w:r>
      <w:r>
        <w:rPr>
          <w:rFonts w:ascii="Times New Roman"/>
          <w:b w:val="false"/>
          <w:i w:val="false"/>
          <w:color w:val="000000"/>
          <w:sz w:val="28"/>
        </w:rPr>
        <w:t>
      </w:t>
      </w:r>
      <w:r>
        <w:rPr>
          <w:rFonts w:ascii="Times New Roman"/>
          <w:b/>
          <w:i w:val="false"/>
          <w:color w:val="000000"/>
          <w:sz w:val="28"/>
        </w:rPr>
        <w:t>Срок действия Разрешения продлен:</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bookmarkStart w:name="z230" w:id="31"/>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средств гражданского назначения   </w:t>
      </w:r>
    </w:p>
    <w:bookmarkEnd w:id="31"/>
    <w:p>
      <w:pPr>
        <w:spacing w:after="0"/>
        <w:ind w:left="0"/>
        <w:jc w:val="left"/>
      </w:pPr>
      <w:r>
        <w:rPr>
          <w:rFonts w:ascii="Times New Roman"/>
          <w:b/>
          <w:i w:val="false"/>
          <w:color w:val="000000"/>
        </w:rPr>
        <w:t xml:space="preserve"> Форма разрешения на временное использование</w:t>
      </w:r>
      <w:r>
        <w:br/>
      </w:r>
      <w:r>
        <w:rPr>
          <w:rFonts w:ascii="Times New Roman"/>
          <w:b/>
          <w:i w:val="false"/>
          <w:color w:val="000000"/>
        </w:rPr>
        <w:t>
радиочастотного спектра Республики Казахстан</w:t>
      </w:r>
    </w:p>
    <w:p>
      <w:pPr>
        <w:spacing w:after="0"/>
        <w:ind w:left="0"/>
        <w:jc w:val="both"/>
      </w:pP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Елтаңба       Байланыс саласындағы уәкілетті орган</w:t>
      </w:r>
      <w:r>
        <w:br/>
      </w:r>
      <w:r>
        <w:rPr>
          <w:rFonts w:ascii="Times New Roman"/>
          <w:b w:val="false"/>
          <w:i w:val="false"/>
          <w:color w:val="000000"/>
          <w:sz w:val="28"/>
        </w:rPr>
        <w:t>
      Герб          Уполномоченный орган в области связи</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KZ                                        № 000000*</w:t>
      </w:r>
    </w:p>
    <w:p>
      <w:pPr>
        <w:spacing w:after="0"/>
        <w:ind w:left="0"/>
        <w:jc w:val="left"/>
      </w:pPr>
      <w:r>
        <w:rPr>
          <w:rFonts w:ascii="Times New Roman"/>
          <w:b/>
          <w:i w:val="false"/>
          <w:color w:val="000000"/>
        </w:rPr>
        <w:t xml:space="preserve"> Қазақстан Республикасының радиожиілік спектрін уақытша пайдалануға</w:t>
      </w:r>
      <w:r>
        <w:br/>
      </w:r>
      <w:r>
        <w:rPr>
          <w:rFonts w:ascii="Times New Roman"/>
          <w:b/>
          <w:i w:val="false"/>
          <w:color w:val="000000"/>
        </w:rPr>
        <w:t>
РҰҚСАТ</w:t>
      </w:r>
      <w:r>
        <w:br/>
      </w:r>
      <w:r>
        <w:rPr>
          <w:rFonts w:ascii="Times New Roman"/>
          <w:b/>
          <w:i w:val="false"/>
          <w:color w:val="000000"/>
        </w:rPr>
        <w:t>
РАЗРЕШЕНИЕ</w:t>
      </w:r>
      <w:r>
        <w:br/>
      </w:r>
      <w:r>
        <w:rPr>
          <w:rFonts w:ascii="Times New Roman"/>
          <w:b/>
          <w:i w:val="false"/>
          <w:color w:val="000000"/>
        </w:rPr>
        <w:t>
на временное использование радиочастотного спектра Республики Казахстан</w:t>
      </w:r>
    </w:p>
    <w:p>
      <w:pPr>
        <w:spacing w:after="0"/>
        <w:ind w:left="0"/>
        <w:jc w:val="both"/>
      </w:pPr>
      <w:r>
        <w:rPr>
          <w:rFonts w:ascii="Times New Roman"/>
          <w:b w:val="false"/>
          <w:i w:val="false"/>
          <w:color w:val="000000"/>
          <w:sz w:val="28"/>
        </w:rPr>
        <w:t>РЧС N A/BB-CCC/DDDD</w:t>
      </w:r>
    </w:p>
    <w:p>
      <w:pPr>
        <w:spacing w:after="0"/>
        <w:ind w:left="0"/>
        <w:jc w:val="both"/>
      </w:pPr>
      <w:r>
        <w:rPr>
          <w:rFonts w:ascii="Times New Roman"/>
          <w:b w:val="false"/>
          <w:i w:val="false"/>
          <w:color w:val="000000"/>
          <w:sz w:val="28"/>
        </w:rPr>
        <w:t>Берілді (заңды және жеке тұлғалардың атауы)</w:t>
      </w:r>
      <w:r>
        <w:br/>
      </w: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 xml:space="preserve">Ұйымдастыру үшін (радиобайланыс түрі) </w:t>
      </w:r>
      <w:r>
        <w:br/>
      </w:r>
      <w:r>
        <w:rPr>
          <w:rFonts w:ascii="Times New Roman"/>
          <w:b w:val="false"/>
          <w:i w:val="false"/>
          <w:color w:val="000000"/>
          <w:sz w:val="28"/>
        </w:rPr>
        <w:t>
Для организации (вид радиосвязи)</w:t>
      </w:r>
    </w:p>
    <w:p>
      <w:pPr>
        <w:spacing w:after="0"/>
        <w:ind w:left="0"/>
        <w:jc w:val="both"/>
      </w:pPr>
      <w:r>
        <w:rPr>
          <w:rFonts w:ascii="Times New Roman"/>
          <w:b w:val="false"/>
          <w:i w:val="false"/>
          <w:color w:val="000000"/>
          <w:sz w:val="28"/>
        </w:rPr>
        <w:t>Мынадай көрсеткіштері бар радиожиіліктерін пайдалануға рұқсат етіледі:</w:t>
      </w:r>
      <w:r>
        <w:br/>
      </w: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334"/>
        <w:gridCol w:w="2708"/>
        <w:gridCol w:w="3334"/>
        <w:gridCol w:w="2081"/>
        <w:gridCol w:w="2395"/>
        <w:gridCol w:w="2480"/>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 п/п</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Орнатылу пункті</w:t>
            </w:r>
            <w:r>
              <w:br/>
            </w:r>
            <w:r>
              <w:rPr>
                <w:rFonts w:ascii="Times New Roman"/>
                <w:b w:val="false"/>
                <w:i w:val="false"/>
                <w:color w:val="000000"/>
                <w:sz w:val="20"/>
              </w:rPr>
              <w:t>
Пункт установки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w:t>
            </w:r>
            <w:r>
              <w:br/>
            </w:r>
            <w:r>
              <w:rPr>
                <w:rFonts w:ascii="Times New Roman"/>
                <w:b w:val="false"/>
                <w:i w:val="false"/>
                <w:color w:val="000000"/>
                <w:sz w:val="20"/>
              </w:rPr>
              <w:t>
Вид оборудования</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жиіліктері</w:t>
            </w:r>
            <w:r>
              <w:br/>
            </w:r>
            <w:r>
              <w:rPr>
                <w:rFonts w:ascii="Times New Roman"/>
                <w:b w:val="false"/>
                <w:i w:val="false"/>
                <w:color w:val="000000"/>
                <w:sz w:val="20"/>
              </w:rPr>
              <w:t>
Несущие частоты, МГц</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w:t>
            </w:r>
            <w:r>
              <w:br/>
            </w:r>
            <w:r>
              <w:rPr>
                <w:rFonts w:ascii="Times New Roman"/>
                <w:b w:val="false"/>
                <w:i w:val="false"/>
                <w:color w:val="000000"/>
                <w:sz w:val="20"/>
              </w:rPr>
              <w:t>
Мощность Вт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іліну биіктігі</w:t>
            </w:r>
            <w:r>
              <w:br/>
            </w:r>
            <w:r>
              <w:rPr>
                <w:rFonts w:ascii="Times New Roman"/>
                <w:b w:val="false"/>
                <w:i w:val="false"/>
                <w:color w:val="000000"/>
                <w:sz w:val="20"/>
              </w:rPr>
              <w:t>
Высота подвеса антенны, 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r>
              <w:br/>
            </w:r>
            <w:r>
              <w:rPr>
                <w:rFonts w:ascii="Times New Roman"/>
                <w:b w:val="false"/>
                <w:i w:val="false"/>
                <w:color w:val="000000"/>
                <w:sz w:val="20"/>
              </w:rPr>
              <w:t>
Примечание</w:t>
            </w:r>
          </w:p>
        </w:tc>
      </w:tr>
    </w:tbl>
    <w:p>
      <w:pPr>
        <w:spacing w:after="0"/>
        <w:ind w:left="0"/>
        <w:jc w:val="both"/>
      </w:pPr>
      <w:r>
        <w:rPr>
          <w:rFonts w:ascii="Times New Roman"/>
          <w:b w:val="false"/>
          <w:i w:val="false"/>
          <w:color w:val="000000"/>
          <w:sz w:val="28"/>
        </w:rPr>
        <w:t>      Рұқсаттың қолданылу мерзімі: берілген күннен бастап бір жыл.</w:t>
      </w:r>
      <w:r>
        <w:br/>
      </w:r>
      <w:r>
        <w:rPr>
          <w:rFonts w:ascii="Times New Roman"/>
          <w:b w:val="false"/>
          <w:i w:val="false"/>
          <w:color w:val="000000"/>
          <w:sz w:val="28"/>
        </w:rPr>
        <w:t>
      Срок действия Разрешения: один год со дня даты выдачи.</w:t>
      </w:r>
      <w:r>
        <w:br/>
      </w:r>
      <w:r>
        <w:rPr>
          <w:rFonts w:ascii="Times New Roman"/>
          <w:b w:val="false"/>
          <w:i w:val="false"/>
          <w:color w:val="000000"/>
          <w:sz w:val="28"/>
        </w:rPr>
        <w:t>
      Ресімделген күні: 20 ___ жылғы « ___ » ______         М.О./М.П.</w:t>
      </w:r>
      <w:r>
        <w:br/>
      </w:r>
      <w:r>
        <w:rPr>
          <w:rFonts w:ascii="Times New Roman"/>
          <w:b w:val="false"/>
          <w:i w:val="false"/>
          <w:color w:val="000000"/>
          <w:sz w:val="28"/>
        </w:rPr>
        <w:t>
      Дата оформления: « ____ » ___________ 20 ___ года</w:t>
      </w:r>
    </w:p>
    <w:p>
      <w:pPr>
        <w:spacing w:after="0"/>
        <w:ind w:left="0"/>
        <w:jc w:val="both"/>
      </w:pPr>
      <w:r>
        <w:rPr>
          <w:rFonts w:ascii="Times New Roman"/>
          <w:b w:val="false"/>
          <w:i w:val="false"/>
          <w:color w:val="000000"/>
          <w:sz w:val="28"/>
        </w:rPr>
        <w:t>      Беріленген күні: 20 ___ жылғы « ___ » ______          М.О./М.П.</w:t>
      </w:r>
      <w:r>
        <w:br/>
      </w:r>
      <w:r>
        <w:rPr>
          <w:rFonts w:ascii="Times New Roman"/>
          <w:b w:val="false"/>
          <w:i w:val="false"/>
          <w:color w:val="000000"/>
          <w:sz w:val="28"/>
        </w:rPr>
        <w:t>
      Дата выдачи: « ____ » ___________ 20 ___ года</w:t>
      </w:r>
    </w:p>
    <w:p>
      <w:pPr>
        <w:spacing w:after="0"/>
        <w:ind w:left="0"/>
        <w:jc w:val="both"/>
      </w:pPr>
      <w:r>
        <w:rPr>
          <w:rFonts w:ascii="Times New Roman"/>
          <w:b w:val="false"/>
          <w:i w:val="false"/>
          <w:color w:val="000000"/>
          <w:sz w:val="28"/>
        </w:rPr>
        <w:t xml:space="preserve">      Төраға                                     Т.А.Ә. </w:t>
      </w:r>
      <w:r>
        <w:br/>
      </w:r>
      <w:r>
        <w:rPr>
          <w:rFonts w:ascii="Times New Roman"/>
          <w:b w:val="false"/>
          <w:i w:val="false"/>
          <w:color w:val="000000"/>
          <w:sz w:val="28"/>
        </w:rPr>
        <w:t>
      Председатель _____________________________ Ф.И.О.</w:t>
      </w:r>
      <w:r>
        <w:br/>
      </w: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Примечание: дата оформления указывается при оформлении разрешения в бумажном виде.</w:t>
      </w:r>
    </w:p>
    <w:bookmarkStart w:name="z232" w:id="32"/>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средств гражданского назначения   </w:t>
      </w:r>
    </w:p>
    <w:bookmarkEnd w:id="32"/>
    <w:p>
      <w:pPr>
        <w:spacing w:after="0"/>
        <w:ind w:left="0"/>
        <w:jc w:val="left"/>
      </w:pPr>
      <w:r>
        <w:rPr>
          <w:rFonts w:ascii="Times New Roman"/>
          <w:b/>
          <w:i w:val="false"/>
          <w:color w:val="000000"/>
        </w:rPr>
        <w:t xml:space="preserve"> Перечень радиоэлектронных средств и высокочастотных устройств,</w:t>
      </w:r>
      <w:r>
        <w:br/>
      </w:r>
      <w:r>
        <w:rPr>
          <w:rFonts w:ascii="Times New Roman"/>
          <w:b/>
          <w:i w:val="false"/>
          <w:color w:val="000000"/>
        </w:rPr>
        <w:t>
которые подлежат получению разрешения на эксплуатацию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9554"/>
        <w:gridCol w:w="5923"/>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Типы радиоэлектронных средств и высокочастотных устройств</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Полоса (номиналы) используемых радиочастот</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 предназначенные для телевизионного и звукового вещания, передачи звукового сигнала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 предназначенные для передачи телевизионного вещания в диапазоне</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эфирно-кабельного телевидения:</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 предназначенные для передачи звукового (радио) вещания</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Приемо-передающее оборудование наземной радиосвязи</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и подвижные (включая носимые) приемо-передающие радиоэлектронные средства (далее – РЭС), предназначенные для:</w:t>
            </w:r>
            <w:r>
              <w:br/>
            </w:r>
            <w:r>
              <w:rPr>
                <w:rFonts w:ascii="Times New Roman"/>
                <w:b w:val="false"/>
                <w:i w:val="false"/>
                <w:color w:val="000000"/>
                <w:sz w:val="20"/>
              </w:rPr>
              <w:t>
УKB-радиосвязи</w:t>
            </w:r>
            <w:r>
              <w:br/>
            </w:r>
            <w:r>
              <w:rPr>
                <w:rFonts w:ascii="Times New Roman"/>
                <w:b w:val="false"/>
                <w:i w:val="false"/>
                <w:color w:val="000000"/>
                <w:sz w:val="20"/>
              </w:rPr>
              <w:t>
транкинговой системы радиосвязи</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33–48,5; 57–57,5; 146–174; 390–470;</w:t>
            </w:r>
            <w:r>
              <w:br/>
            </w:r>
            <w:r>
              <w:rPr>
                <w:rFonts w:ascii="Times New Roman"/>
                <w:b w:val="false"/>
                <w:i w:val="false"/>
                <w:color w:val="000000"/>
                <w:sz w:val="20"/>
              </w:rPr>
              <w:t>
146–174; 380–385; 390–470 МГц</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приемопередающие станции, предназначенные для радиотелеметрии, станции пейджинговой связи</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390–470 МГц</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станции сотовой связи</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и подвижные РЭС КВ–диапазона</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МГц</w:t>
            </w:r>
          </w:p>
        </w:tc>
      </w:tr>
      <w:tr>
        <w:trPr>
          <w:trHeight w:val="79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Радиорелейные станции:</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фиксированной службы, согласно Национальной таблице*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и системы беспроводного радиодоступа (WLL)</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фиксированной службы, согласно Национальной таблице*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станции беспроводной связи стандарта DECT</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1880–1900 МГц</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Радиоудлинители телефонного канала:</w:t>
            </w:r>
            <w:r>
              <w:br/>
            </w:r>
            <w:r>
              <w:rPr>
                <w:rFonts w:ascii="Times New Roman"/>
                <w:b w:val="false"/>
                <w:i w:val="false"/>
                <w:color w:val="000000"/>
                <w:sz w:val="20"/>
              </w:rPr>
              <w:t>
Радиочастотная группа № 1</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599"/>
              <w:gridCol w:w="2621"/>
            </w:tblGrid>
            <w:tr>
              <w:trPr>
                <w:trHeight w:val="30" w:hRule="atLeast"/>
              </w:trPr>
              <w:tc>
                <w:tcPr>
                  <w:tcW w:w="2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(МГц):</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передача(МГц):</w:t>
                  </w:r>
                </w:p>
              </w:tc>
            </w:tr>
            <w:tr>
              <w:trPr>
                <w:trHeight w:val="30" w:hRule="atLeast"/>
              </w:trPr>
              <w:tc>
                <w:tcPr>
                  <w:tcW w:w="2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252,9125</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379,2625</w:t>
                  </w:r>
                </w:p>
              </w:tc>
            </w:tr>
            <w:tr>
              <w:trPr>
                <w:trHeight w:val="30" w:hRule="atLeast"/>
              </w:trPr>
              <w:tc>
                <w:tcPr>
                  <w:tcW w:w="2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252,9250</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379,2750</w:t>
                  </w:r>
                </w:p>
              </w:tc>
            </w:tr>
            <w:tr>
              <w:trPr>
                <w:trHeight w:val="30" w:hRule="atLeast"/>
              </w:trPr>
              <w:tc>
                <w:tcPr>
                  <w:tcW w:w="2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253,0375</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379,3875</w:t>
                  </w:r>
                </w:p>
              </w:tc>
            </w:tr>
            <w:tr>
              <w:trPr>
                <w:trHeight w:val="30" w:hRule="atLeast"/>
              </w:trPr>
              <w:tc>
                <w:tcPr>
                  <w:tcW w:w="2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253,0500</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379,4000</w:t>
                  </w:r>
                </w:p>
              </w:tc>
            </w:tr>
            <w:tr>
              <w:trPr>
                <w:trHeight w:val="30" w:hRule="atLeast"/>
              </w:trPr>
              <w:tc>
                <w:tcPr>
                  <w:tcW w:w="2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253,1625</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379,5125</w:t>
                  </w:r>
                </w:p>
              </w:tc>
            </w:tr>
            <w:tr>
              <w:trPr>
                <w:trHeight w:val="30" w:hRule="atLeast"/>
              </w:trPr>
              <w:tc>
                <w:tcPr>
                  <w:tcW w:w="2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253,1750</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379,5250</w:t>
                  </w:r>
                </w:p>
              </w:tc>
            </w:tr>
            <w:tr>
              <w:trPr>
                <w:trHeight w:val="30" w:hRule="atLeast"/>
              </w:trPr>
              <w:tc>
                <w:tcPr>
                  <w:tcW w:w="2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253,2875</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379,6375</w:t>
                  </w:r>
                </w:p>
              </w:tc>
            </w:tr>
            <w:tr>
              <w:trPr>
                <w:trHeight w:val="30" w:hRule="atLeast"/>
              </w:trPr>
              <w:tc>
                <w:tcPr>
                  <w:tcW w:w="2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253,3000</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379,6500</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480"/>
              <w:gridCol w:w="2500"/>
            </w:tblGrid>
            <w:tr>
              <w:trPr>
                <w:trHeight w:val="30" w:hRule="atLeast"/>
              </w:trPr>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253,4125</w:t>
                  </w:r>
                </w:p>
              </w:tc>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379,7625</w:t>
                  </w:r>
                </w:p>
              </w:tc>
            </w:tr>
            <w:tr>
              <w:trPr>
                <w:trHeight w:val="30" w:hRule="atLeast"/>
              </w:trPr>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253,4250</w:t>
                  </w:r>
                </w:p>
              </w:tc>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379,7750</w:t>
                  </w:r>
                </w:p>
              </w:tc>
            </w:tr>
            <w:tr>
              <w:trPr>
                <w:trHeight w:val="30" w:hRule="atLeast"/>
              </w:trPr>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253,5375</w:t>
                  </w:r>
                </w:p>
              </w:tc>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379,8875</w:t>
                  </w:r>
                </w:p>
              </w:tc>
            </w:tr>
            <w:tr>
              <w:trPr>
                <w:trHeight w:val="30" w:hRule="atLeast"/>
              </w:trPr>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253,5500</w:t>
                  </w:r>
                </w:p>
              </w:tc>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379,9000</w:t>
                  </w:r>
                </w:p>
              </w:tc>
            </w:tr>
            <w:tr>
              <w:trPr>
                <w:trHeight w:val="30" w:hRule="atLeast"/>
              </w:trPr>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253,6625</w:t>
                  </w:r>
                </w:p>
              </w:tc>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380,0125</w:t>
                  </w:r>
                </w:p>
              </w:tc>
            </w:tr>
            <w:tr>
              <w:trPr>
                <w:trHeight w:val="30" w:hRule="atLeast"/>
              </w:trPr>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253,6750</w:t>
                  </w:r>
                </w:p>
              </w:tc>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380,0250</w:t>
                  </w:r>
                </w:p>
              </w:tc>
            </w:tr>
            <w:tr>
              <w:trPr>
                <w:trHeight w:val="30" w:hRule="atLeast"/>
              </w:trPr>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253,7875</w:t>
                  </w:r>
                </w:p>
              </w:tc>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380,1375</w:t>
                  </w:r>
                </w:p>
              </w:tc>
            </w:tr>
            <w:tr>
              <w:trPr>
                <w:trHeight w:val="30" w:hRule="atLeast"/>
              </w:trPr>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253,8000</w:t>
                  </w:r>
                </w:p>
              </w:tc>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380,1500</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3</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460"/>
              <w:gridCol w:w="258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307,5125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343,5125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307,5250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343,5250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307,5375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343,5375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307,5500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343,5500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307,5625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343,5625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307,5750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343,5750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307,5875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343,5875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307,6000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343,6000</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4</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460"/>
              <w:gridCol w:w="258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307,6125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343,6125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307,6250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307,6375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343,6375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307,6500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343,6500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343,6625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307,6750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343,6750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307,6875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343,6875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307,7000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343,7000</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5</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460"/>
              <w:gridCol w:w="258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307,7125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343,7125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307,7250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343,7250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307,7375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343,7375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307,7500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343,7500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307,7625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343,7625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307,7700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343,7700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307,7875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343,7875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343,8000</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6</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460"/>
              <w:gridCol w:w="258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343,8125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307,8250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343,8250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307,8375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343,8375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307,8500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343,8500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307,8625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343,8625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307,8750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343,8750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307,8875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343,8875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307,9000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343,9000</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7 </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460"/>
              <w:gridCol w:w="258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307,9125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343,9125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307,9250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343,9250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307,9375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343,9375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307,9500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343,9500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307,9625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343,9625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307,9750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343,9750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307,9875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343,9875</w:t>
                  </w:r>
                </w:p>
              </w:tc>
            </w:tr>
          </w:tbl>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РЭС радиолюбительской службы </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соответствующих служб,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спутниковой связи</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и носимые станции глобальной персональной подвижной спутниковой связи «Thuraya», «Inmarsat», «Globalstar» и др.</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 – 1559,0; 1626,5 – 1660,5;</w:t>
            </w:r>
            <w:r>
              <w:br/>
            </w:r>
            <w:r>
              <w:rPr>
                <w:rFonts w:ascii="Times New Roman"/>
                <w:b w:val="false"/>
                <w:i w:val="false"/>
                <w:color w:val="000000"/>
                <w:sz w:val="20"/>
              </w:rPr>
              <w:t>
1610,00–1621,35; 2483,5–2500 МГц</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(земные) станции спутниковой связи</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Телевизионные стационарные, передвижные репортажные станции, имеющие в своем составе передающие устройства (станции радиорелейной, спутниковой связи)</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фиксированной службы,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Приемо-передающие устройства морской подвижной службы</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РЭС морской службы (береговые и судовые, радиолокационные станции, радиомаяки и т.п.)</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Радионавигационные устройства:</w:t>
            </w:r>
            <w:r>
              <w:br/>
            </w:r>
            <w:r>
              <w:rPr>
                <w:rFonts w:ascii="Times New Roman"/>
                <w:b w:val="false"/>
                <w:i w:val="false"/>
                <w:color w:val="000000"/>
                <w:sz w:val="20"/>
              </w:rPr>
              <w:t>
самолетные приемо-передающие радиотехнические средства самолетовождения и обеспечения безопасности полетов самолетов (радиовысотомеры, измерители скорости и сноса, аппаратура предупреждения столкновений и т.п.)</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bl>
    <w:p>
      <w:pPr>
        <w:spacing w:after="0"/>
        <w:ind w:left="0"/>
        <w:jc w:val="both"/>
      </w:pPr>
      <w:r>
        <w:rPr>
          <w:rFonts w:ascii="Times New Roman"/>
          <w:b w:val="false"/>
          <w:i w:val="false"/>
          <w:color w:val="000000"/>
          <w:sz w:val="28"/>
        </w:rPr>
        <w:t>      * Национальная таблица распределения полос частот между радиослужбами Республики Казахстан в диапазоне частот от 3 кГц до 400 ГГц,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сентября 2000 года № 1379</w:t>
      </w:r>
    </w:p>
    <w:bookmarkStart w:name="z233" w:id="33"/>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33"/>
    <w:p>
      <w:pPr>
        <w:spacing w:after="0"/>
        <w:ind w:left="0"/>
        <w:jc w:val="both"/>
      </w:pPr>
      <w:r>
        <w:rPr>
          <w:rFonts w:ascii="Times New Roman"/>
          <w:b w:val="false"/>
          <w:i w:val="false"/>
          <w:color w:val="000000"/>
          <w:sz w:val="28"/>
        </w:rPr>
        <w:t>Форма 1–ВЧ</w:t>
      </w:r>
    </w:p>
    <w:p>
      <w:pPr>
        <w:spacing w:after="0"/>
        <w:ind w:left="0"/>
        <w:jc w:val="left"/>
      </w:pPr>
      <w:r>
        <w:rPr>
          <w:rFonts w:ascii="Times New Roman"/>
          <w:b/>
          <w:i w:val="false"/>
          <w:color w:val="000000"/>
        </w:rPr>
        <w:t xml:space="preserve"> Анкета – разрешение на высокочастотное устройство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1356"/>
        <w:gridCol w:w="1509"/>
        <w:gridCol w:w="1510"/>
        <w:gridCol w:w="757"/>
        <w:gridCol w:w="2"/>
        <w:gridCol w:w="68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 – ИНФОРМАЦИЯ О ЗАЯВИТЕЛЕ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Заявителя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Заявителя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 руководителя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технического руководителя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 – ТЕХНИЧЕСКИЕ ДАННЫЕ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Технические данные высокочастотного устройства (далее – ВЧУ)</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Тип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Максимальная выходная мощность, кВт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1–d. Диапазон частот, кГц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1–е. Желательная рабочая полоса частот (только для промышленных высокочастотных генераторов (далее – ВЧ генераторов)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Назначение (только для промышленных ВЧ генераторов)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Наличие средств защиты от излучения помех (перечислить имеющиеся средства защиты)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Завод изготовитель и дата выпуска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Приложения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Ходатайство организации, устанавливающей ВЧУ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w:t>
            </w:r>
            <w:r>
              <w:br/>
            </w:r>
            <w:r>
              <w:rPr>
                <w:rFonts w:ascii="Times New Roman"/>
                <w:b w:val="false"/>
                <w:i w:val="false"/>
                <w:color w:val="000000"/>
                <w:sz w:val="20"/>
              </w:rPr>
              <w:t>
Принципиальная схема со спецификацией (только на нетиповые ВЧ генераторы)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w:t>
            </w:r>
            <w:r>
              <w:br/>
            </w:r>
            <w:r>
              <w:rPr>
                <w:rFonts w:ascii="Times New Roman"/>
                <w:b w:val="false"/>
                <w:i w:val="false"/>
                <w:color w:val="000000"/>
                <w:sz w:val="20"/>
              </w:rPr>
              <w:t>
Справка из энергосбыта о согласии на подключение установки к энергосети (только для промышленных ВЧ генераторов)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III – ДОПОЛНИТЕЛЬНАЯ ИНФОРМАЦИЯ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приобретение и установку,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сертификата, дата выдачи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сертификации</w:t>
            </w:r>
          </w:p>
        </w:tc>
      </w:tr>
    </w:tbl>
    <w:p>
      <w:pPr>
        <w:spacing w:after="0"/>
        <w:ind w:left="0"/>
        <w:jc w:val="both"/>
      </w:pPr>
      <w:r>
        <w:rPr>
          <w:rFonts w:ascii="Times New Roman"/>
          <w:b w:val="false"/>
          <w:i w:val="false"/>
          <w:color w:val="000000"/>
          <w:sz w:val="28"/>
        </w:rPr>
        <w:t>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4"/>
        <w:gridCol w:w="4068"/>
        <w:gridCol w:w="3968"/>
      </w:tblGrid>
      <w:tr>
        <w:trPr>
          <w:trHeight w:val="30"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М.П.</w:t>
            </w:r>
          </w:p>
        </w:tc>
      </w:tr>
      <w:tr>
        <w:trPr>
          <w:trHeight w:val="405"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IV – РАЗРЕШЕНИЕ ТЕРРИТОРИАЛЬНОГО ПОДРАЗДЕЛЕНИЯ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Разрешается работа ВЧУ в полосе частот от ________________ кГц до __________ кГц при условии соответствия нормам на предельно допустимые индустриальные радиопомехи.</w:t>
            </w:r>
            <w:r>
              <w:br/>
            </w:r>
            <w:r>
              <w:rPr>
                <w:rFonts w:ascii="Times New Roman"/>
                <w:b w:val="false"/>
                <w:i w:val="false"/>
                <w:color w:val="000000"/>
                <w:sz w:val="20"/>
              </w:rPr>
              <w:t>
Срок действия разрешения до « _____ » _________________ 20 ___ года</w:t>
            </w:r>
          </w:p>
        </w:tc>
      </w:tr>
    </w:tbl>
    <w:p>
      <w:pPr>
        <w:spacing w:after="0"/>
        <w:ind w:left="0"/>
        <w:jc w:val="both"/>
      </w:pPr>
      <w:r>
        <w:rPr>
          <w:rFonts w:ascii="Times New Roman"/>
          <w:b w:val="false"/>
          <w:i w:val="false"/>
          <w:color w:val="000000"/>
          <w:sz w:val="28"/>
        </w:rPr>
        <w:t>Руководитель территориального подразделения _________ М.П.</w:t>
      </w:r>
      <w:r>
        <w:br/>
      </w:r>
      <w:r>
        <w:rPr>
          <w:rFonts w:ascii="Times New Roman"/>
          <w:b w:val="false"/>
          <w:i w:val="false"/>
          <w:color w:val="000000"/>
          <w:sz w:val="28"/>
        </w:rPr>
        <w:t>
                                            (подпись)</w:t>
      </w:r>
    </w:p>
    <w:bookmarkStart w:name="z234" w:id="34"/>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34"/>
    <w:p>
      <w:pPr>
        <w:spacing w:after="0"/>
        <w:ind w:left="0"/>
        <w:jc w:val="left"/>
      </w:pPr>
      <w:r>
        <w:rPr>
          <w:rFonts w:ascii="Times New Roman"/>
          <w:b/>
          <w:i w:val="false"/>
          <w:color w:val="000000"/>
        </w:rPr>
        <w:t xml:space="preserve"> В территориальное подразделение уполномоченного органа АНКЕТА – ЗАЯВЛЕНИЕ</w:t>
      </w:r>
      <w:r>
        <w:br/>
      </w:r>
      <w:r>
        <w:rPr>
          <w:rFonts w:ascii="Times New Roman"/>
          <w:b/>
          <w:i w:val="false"/>
          <w:color w:val="000000"/>
        </w:rPr>
        <w:t>
на оформление разрешения на право эксплуатации</w:t>
      </w:r>
      <w:r>
        <w:br/>
      </w:r>
      <w:r>
        <w:rPr>
          <w:rFonts w:ascii="Times New Roman"/>
          <w:b/>
          <w:i w:val="false"/>
          <w:color w:val="000000"/>
        </w:rPr>
        <w:t>
радиоудлинителя телефонного канала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5961"/>
        <w:gridCol w:w="6155"/>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/Наименование организации</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удостоверения личности, РНН</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радиоудлинителя</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номер радиоудлинителя (терминала/ базовой станции)</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 радиоудлинителя (для мобильного – марка автомобиля, государственный номер/адрес базовой станции)</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Мощность передатчика (терминала / базовой станции), Вт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частоты, МГц</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Территория эксплуатации радиоудлинителя телефонного канала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заполнения анкеты</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 основании настоящей анкеты-заявления прошу оформить мне разрешение на право эксплуатации радиоудлинителя телефонного канала.</w:t>
      </w:r>
    </w:p>
    <w:p>
      <w:pPr>
        <w:spacing w:after="0"/>
        <w:ind w:left="0"/>
        <w:jc w:val="both"/>
      </w:pPr>
      <w:r>
        <w:rPr>
          <w:rFonts w:ascii="Times New Roman"/>
          <w:b w:val="false"/>
          <w:i w:val="false"/>
          <w:color w:val="000000"/>
          <w:sz w:val="28"/>
        </w:rPr>
        <w:t xml:space="preserve">М.П. ___________________________________________ </w:t>
      </w:r>
      <w:r>
        <w:br/>
      </w:r>
      <w:r>
        <w:rPr>
          <w:rFonts w:ascii="Times New Roman"/>
          <w:b w:val="false"/>
          <w:i w:val="false"/>
          <w:color w:val="000000"/>
          <w:sz w:val="28"/>
        </w:rPr>
        <w:t>
            (Ф.И.О., подпись заявителя)</w:t>
      </w:r>
    </w:p>
    <w:bookmarkStart w:name="z235" w:id="35"/>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35"/>
    <w:p>
      <w:pPr>
        <w:spacing w:after="0"/>
        <w:ind w:left="0"/>
        <w:jc w:val="left"/>
      </w:pPr>
      <w:r>
        <w:rPr>
          <w:rFonts w:ascii="Times New Roman"/>
          <w:b/>
          <w:i w:val="false"/>
          <w:color w:val="000000"/>
        </w:rPr>
        <w:t xml:space="preserve"> В территориальное подразделение уполномоченного органа</w:t>
      </w:r>
    </w:p>
    <w:p>
      <w:pPr>
        <w:spacing w:after="0"/>
        <w:ind w:left="0"/>
        <w:jc w:val="both"/>
      </w:pPr>
      <w:r>
        <w:rPr>
          <w:rFonts w:ascii="Times New Roman"/>
          <w:b w:val="false"/>
          <w:i w:val="false"/>
          <w:color w:val="000000"/>
          <w:sz w:val="28"/>
        </w:rPr>
        <w:t xml:space="preserve">от _________________________________________________________________ </w:t>
      </w:r>
      <w:r>
        <w:br/>
      </w:r>
      <w:r>
        <w:rPr>
          <w:rFonts w:ascii="Times New Roman"/>
          <w:b w:val="false"/>
          <w:i w:val="false"/>
          <w:color w:val="000000"/>
          <w:sz w:val="28"/>
        </w:rPr>
        <w:t>
(полное наименование юридического лица или Ф.И.О. физического лица)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выдать разрешение на эксплуатацию радиоэлектронного</w:t>
      </w:r>
      <w:r>
        <w:br/>
      </w:r>
      <w:r>
        <w:rPr>
          <w:rFonts w:ascii="Times New Roman"/>
          <w:b w:val="false"/>
          <w:i w:val="false"/>
          <w:color w:val="000000"/>
          <w:sz w:val="28"/>
        </w:rPr>
        <w:t xml:space="preserve">
средства (высокочастотного устройства) на территории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(указать город, район, область Республики Казахстан)</w:t>
      </w:r>
    </w:p>
    <w:p>
      <w:pPr>
        <w:spacing w:after="0"/>
        <w:ind w:left="0"/>
        <w:jc w:val="both"/>
      </w:pPr>
      <w:r>
        <w:rPr>
          <w:rFonts w:ascii="Times New Roman"/>
          <w:b w:val="false"/>
          <w:i w:val="false"/>
          <w:color w:val="000000"/>
          <w:sz w:val="28"/>
        </w:rPr>
        <w:t>Сведения об организации:</w:t>
      </w:r>
      <w:r>
        <w:br/>
      </w:r>
      <w:r>
        <w:rPr>
          <w:rFonts w:ascii="Times New Roman"/>
          <w:b w:val="false"/>
          <w:i w:val="false"/>
          <w:color w:val="000000"/>
          <w:sz w:val="28"/>
        </w:rPr>
        <w:t xml:space="preserve">
1. Форма собственности __________________________________ </w:t>
      </w:r>
      <w:r>
        <w:br/>
      </w:r>
      <w:r>
        <w:rPr>
          <w:rFonts w:ascii="Times New Roman"/>
          <w:b w:val="false"/>
          <w:i w:val="false"/>
          <w:color w:val="000000"/>
          <w:sz w:val="28"/>
        </w:rPr>
        <w:t xml:space="preserve">
2. Год создания _________________________________________ </w:t>
      </w:r>
      <w:r>
        <w:br/>
      </w:r>
      <w:r>
        <w:rPr>
          <w:rFonts w:ascii="Times New Roman"/>
          <w:b w:val="false"/>
          <w:i w:val="false"/>
          <w:color w:val="000000"/>
          <w:sz w:val="28"/>
        </w:rPr>
        <w:t xml:space="preserve">
3. Адрес ________________________________________________ </w:t>
      </w:r>
      <w:r>
        <w:br/>
      </w:r>
      <w:r>
        <w:rPr>
          <w:rFonts w:ascii="Times New Roman"/>
          <w:b w:val="false"/>
          <w:i w:val="false"/>
          <w:color w:val="000000"/>
          <w:sz w:val="28"/>
        </w:rPr>
        <w:t>
(почтовый индекс, область, район, улица, № дома, телефон)</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4. Банковские реквизиты _________________________________ </w:t>
      </w:r>
      <w:r>
        <w:br/>
      </w:r>
      <w:r>
        <w:rPr>
          <w:rFonts w:ascii="Times New Roman"/>
          <w:b w:val="false"/>
          <w:i w:val="false"/>
          <w:color w:val="000000"/>
          <w:sz w:val="28"/>
        </w:rPr>
        <w:t xml:space="preserve">
5. РНН __________________________________________________ </w:t>
      </w:r>
      <w:r>
        <w:br/>
      </w:r>
      <w:r>
        <w:rPr>
          <w:rFonts w:ascii="Times New Roman"/>
          <w:b w:val="false"/>
          <w:i w:val="false"/>
          <w:color w:val="000000"/>
          <w:sz w:val="28"/>
        </w:rPr>
        <w:t xml:space="preserve">
6. БИН/ИИН ______________________________________________ </w:t>
      </w:r>
      <w:r>
        <w:br/>
      </w:r>
      <w:r>
        <w:rPr>
          <w:rFonts w:ascii="Times New Roman"/>
          <w:b w:val="false"/>
          <w:i w:val="false"/>
          <w:color w:val="000000"/>
          <w:sz w:val="28"/>
        </w:rPr>
        <w:t>
7. Перечень прилагаемых документов:</w:t>
      </w:r>
    </w:p>
    <w:p>
      <w:pPr>
        <w:spacing w:after="0"/>
        <w:ind w:left="0"/>
        <w:jc w:val="both"/>
      </w:pPr>
      <w:r>
        <w:rPr>
          <w:rFonts w:ascii="Times New Roman"/>
          <w:b/>
          <w:i w:val="false"/>
          <w:color w:val="000000"/>
          <w:sz w:val="28"/>
        </w:rPr>
        <w:t>Руководитель</w:t>
      </w:r>
      <w:r>
        <w:rPr>
          <w:rFonts w:ascii="Times New Roman"/>
          <w:b w:val="false"/>
          <w:i w:val="false"/>
          <w:color w:val="000000"/>
          <w:sz w:val="28"/>
        </w:rPr>
        <w:t xml:space="preserve"> __________________ ________________________</w:t>
      </w:r>
      <w:r>
        <w:br/>
      </w:r>
      <w:r>
        <w:rPr>
          <w:rFonts w:ascii="Times New Roman"/>
          <w:b w:val="false"/>
          <w:i w:val="false"/>
          <w:color w:val="000000"/>
          <w:sz w:val="28"/>
        </w:rPr>
        <w:t xml:space="preserve">
                 (подпись)        (фамилия, имя, отчество) </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«____» __________________ 20 ___г.</w:t>
      </w:r>
    </w:p>
    <w:p>
      <w:pPr>
        <w:spacing w:after="0"/>
        <w:ind w:left="0"/>
        <w:jc w:val="both"/>
      </w:pPr>
      <w:r>
        <w:rPr>
          <w:rFonts w:ascii="Times New Roman"/>
          <w:b/>
          <w:i w:val="false"/>
          <w:color w:val="000000"/>
          <w:sz w:val="28"/>
        </w:rPr>
        <w:t>Заявление получено:</w:t>
      </w:r>
      <w:r>
        <w:rPr>
          <w:rFonts w:ascii="Times New Roman"/>
          <w:b w:val="false"/>
          <w:i w:val="false"/>
          <w:color w:val="000000"/>
          <w:sz w:val="28"/>
        </w:rPr>
        <w:t xml:space="preserve"> «___» _________________ 20 ___г.</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 должность, подпись, Ф.И.О. ответственного лица)</w:t>
      </w:r>
    </w:p>
    <w:bookmarkStart w:name="z236" w:id="36"/>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36"/>
    <w:tbl>
      <w:tblPr>
        <w:tblW w:w="0" w:type="auto"/>
        <w:tblCellSpacing w:w="0" w:type="auto"/>
        <w:tblBorders>
          <w:top w:val="none"/>
          <w:left w:val="none"/>
          <w:bottom w:val="none"/>
          <w:right w:val="none"/>
          <w:insideH w:val="none"/>
          <w:insideV w:val="none"/>
        </w:tblBorders>
      </w:tblPr>
      <w:tblGrid>
        <w:gridCol w:w="7980"/>
        <w:gridCol w:w="7980"/>
      </w:tblGrid>
      <w:tr>
        <w:trPr>
          <w:trHeight w:val="30" w:hRule="atLeast"/>
        </w:trPr>
        <w:tc>
          <w:tcPr>
            <w:tcW w:w="7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Начальник ______________</w:t>
            </w:r>
            <w:r>
              <w:br/>
            </w:r>
            <w:r>
              <w:rPr>
                <w:rFonts w:ascii="Times New Roman"/>
                <w:b w:val="false"/>
                <w:i w:val="false"/>
                <w:color w:val="000000"/>
                <w:sz w:val="20"/>
              </w:rPr>
              <w:t>
«___» ______________ 20 _ г.</w:t>
            </w:r>
          </w:p>
        </w:tc>
        <w:tc>
          <w:tcPr>
            <w:tcW w:w="7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Начальник ______________</w:t>
            </w:r>
            <w:r>
              <w:br/>
            </w:r>
            <w:r>
              <w:rPr>
                <w:rFonts w:ascii="Times New Roman"/>
                <w:b w:val="false"/>
                <w:i w:val="false"/>
                <w:color w:val="000000"/>
                <w:sz w:val="20"/>
              </w:rPr>
              <w:t>
«___» ______________ 20 _ г.</w:t>
            </w:r>
          </w:p>
        </w:tc>
      </w:tr>
    </w:tbl>
    <w:p>
      <w:pPr>
        <w:spacing w:after="0"/>
        <w:ind w:left="0"/>
        <w:jc w:val="left"/>
      </w:pPr>
      <w:r>
        <w:rPr>
          <w:rFonts w:ascii="Times New Roman"/>
          <w:b/>
          <w:i w:val="false"/>
          <w:color w:val="000000"/>
        </w:rPr>
        <w:t xml:space="preserve"> АКТ</w:t>
      </w:r>
      <w:r>
        <w:br/>
      </w:r>
      <w:r>
        <w:rPr>
          <w:rFonts w:ascii="Times New Roman"/>
          <w:b/>
          <w:i w:val="false"/>
          <w:color w:val="000000"/>
        </w:rPr>
        <w:t>
ввода в эксплуатацию радиоэлектронного средства</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(Наименование и местонахождение организации – Заявитель)</w:t>
      </w:r>
    </w:p>
    <w:p>
      <w:pPr>
        <w:spacing w:after="0"/>
        <w:ind w:left="0"/>
        <w:jc w:val="both"/>
      </w:pPr>
      <w:r>
        <w:rPr>
          <w:rFonts w:ascii="Times New Roman"/>
          <w:b w:val="false"/>
          <w:i w:val="false"/>
          <w:color w:val="000000"/>
          <w:sz w:val="28"/>
        </w:rPr>
        <w:t xml:space="preserve">Комиссия в составе: _____________________________________ </w:t>
      </w:r>
      <w:r>
        <w:br/>
      </w:r>
      <w:r>
        <w:rPr>
          <w:rFonts w:ascii="Times New Roman"/>
          <w:b w:val="false"/>
          <w:i w:val="false"/>
          <w:color w:val="000000"/>
          <w:sz w:val="28"/>
        </w:rPr>
        <w:t xml:space="preserve">
(Ф.И.О. и занимаемая должность сотрудника территориального подразделения)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(Ф.И.О. и занимаемая должность ответственного лица заявителя)</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(Ф.И.О. и занимаемая должность сотрудника организации)</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Составили настоящий акт в том, что ______________________ </w:t>
      </w:r>
      <w:r>
        <w:br/>
      </w:r>
      <w:r>
        <w:rPr>
          <w:rFonts w:ascii="Times New Roman"/>
          <w:b w:val="false"/>
          <w:i w:val="false"/>
          <w:color w:val="000000"/>
          <w:sz w:val="28"/>
        </w:rPr>
        <w:t>
          (тип оборудования, заводские номер и назначение)</w:t>
      </w:r>
      <w:r>
        <w:br/>
      </w:r>
      <w:r>
        <w:rPr>
          <w:rFonts w:ascii="Times New Roman"/>
          <w:b w:val="false"/>
          <w:i w:val="false"/>
          <w:color w:val="000000"/>
          <w:sz w:val="28"/>
        </w:rPr>
        <w:t xml:space="preserve">
____________________________ и антеннами ________________ </w:t>
      </w:r>
      <w:r>
        <w:br/>
      </w:r>
      <w:r>
        <w:rPr>
          <w:rFonts w:ascii="Times New Roman"/>
          <w:b w:val="false"/>
          <w:i w:val="false"/>
          <w:color w:val="000000"/>
          <w:sz w:val="28"/>
        </w:rPr>
        <w:t>
                      (тип, модель высота подвеса антенны)</w:t>
      </w:r>
      <w:r>
        <w:br/>
      </w:r>
      <w:r>
        <w:rPr>
          <w:rFonts w:ascii="Times New Roman"/>
          <w:b w:val="false"/>
          <w:i w:val="false"/>
          <w:color w:val="000000"/>
          <w:sz w:val="28"/>
        </w:rPr>
        <w:t xml:space="preserve">
установленная по адресу: 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несущие частоты, МГц: ___________________________________ </w:t>
      </w:r>
      <w:r>
        <w:br/>
      </w:r>
      <w:r>
        <w:rPr>
          <w:rFonts w:ascii="Times New Roman"/>
          <w:b w:val="false"/>
          <w:i w:val="false"/>
          <w:color w:val="000000"/>
          <w:sz w:val="28"/>
        </w:rPr>
        <w:t xml:space="preserve">
мощность передатчика, Вт (Дбм): _________________________ </w:t>
      </w:r>
    </w:p>
    <w:p>
      <w:pPr>
        <w:spacing w:after="0"/>
        <w:ind w:left="0"/>
        <w:jc w:val="both"/>
      </w:pPr>
      <w:r>
        <w:rPr>
          <w:rFonts w:ascii="Times New Roman"/>
          <w:b w:val="false"/>
          <w:i w:val="false"/>
          <w:color w:val="000000"/>
          <w:sz w:val="28"/>
        </w:rPr>
        <w:t>введены в эксплуатацию.</w:t>
      </w:r>
    </w:p>
    <w:p>
      <w:pPr>
        <w:spacing w:after="0"/>
        <w:ind w:left="0"/>
        <w:jc w:val="both"/>
      </w:pPr>
      <w:r>
        <w:rPr>
          <w:rFonts w:ascii="Times New Roman"/>
          <w:b w:val="false"/>
          <w:i w:val="false"/>
          <w:color w:val="000000"/>
          <w:sz w:val="28"/>
        </w:rPr>
        <w:t>      Заявитель несет административную ответственность за</w:t>
      </w:r>
      <w:r>
        <w:br/>
      </w:r>
      <w:r>
        <w:rPr>
          <w:rFonts w:ascii="Times New Roman"/>
          <w:b w:val="false"/>
          <w:i w:val="false"/>
          <w:color w:val="000000"/>
          <w:sz w:val="28"/>
        </w:rPr>
        <w:t>
достоверность технических параметров указанных в настоящем Акте и</w:t>
      </w:r>
      <w:r>
        <w:br/>
      </w:r>
      <w:r>
        <w:rPr>
          <w:rFonts w:ascii="Times New Roman"/>
          <w:b w:val="false"/>
          <w:i w:val="false"/>
          <w:color w:val="000000"/>
          <w:sz w:val="28"/>
        </w:rPr>
        <w:t>
соблюдение требований техники безопасности</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(Ф.И.О. ответственного лица заявителя, должность, подпись)</w:t>
      </w:r>
    </w:p>
    <w:bookmarkStart w:name="z237" w:id="37"/>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37"/>
    <w:p>
      <w:pPr>
        <w:spacing w:after="0"/>
        <w:ind w:left="0"/>
        <w:jc w:val="left"/>
      </w:pPr>
      <w:r>
        <w:rPr>
          <w:rFonts w:ascii="Times New Roman"/>
          <w:b/>
          <w:i w:val="false"/>
          <w:color w:val="000000"/>
        </w:rPr>
        <w:t xml:space="preserve"> Бланк территориального подразделения уполномоченного органа</w:t>
      </w:r>
      <w:r>
        <w:br/>
      </w:r>
      <w:r>
        <w:rPr>
          <w:rFonts w:ascii="Times New Roman"/>
          <w:b/>
          <w:i w:val="false"/>
          <w:color w:val="000000"/>
        </w:rPr>
        <w:t>
№ Э–ААА/ВВВВВВ* РАЗРЕШЕНИЕ</w:t>
      </w:r>
      <w:r>
        <w:br/>
      </w:r>
      <w:r>
        <w:rPr>
          <w:rFonts w:ascii="Times New Roman"/>
          <w:b/>
          <w:i w:val="false"/>
          <w:color w:val="000000"/>
        </w:rPr>
        <w:t>
на право эксплуатации радиоэлектронного средства</w:t>
      </w:r>
    </w:p>
    <w:tbl>
      <w:tblPr>
        <w:tblW w:w="0" w:type="auto"/>
        <w:tblCellSpacing w:w="0" w:type="auto"/>
        <w:tblBorders>
          <w:top w:val="none"/>
          <w:left w:val="none"/>
          <w:bottom w:val="none"/>
          <w:right w:val="none"/>
          <w:insideH w:val="none"/>
          <w:insideV w:val="none"/>
        </w:tblBorders>
      </w:tblPr>
      <w:tblGrid>
        <w:gridCol w:w="3275"/>
        <w:gridCol w:w="3264"/>
        <w:gridCol w:w="3276"/>
        <w:gridCol w:w="3265"/>
      </w:tblGrid>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Владелец </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1"/>
            </w:tblGrid>
            <w:tr>
              <w:trPr>
                <w:trHeight w:val="30" w:hRule="atLeast"/>
              </w:trPr>
              <w:tc>
                <w:tcPr>
                  <w:tcW w:w="9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связи</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1"/>
            </w:tblGrid>
            <w:tr>
              <w:trPr>
                <w:trHeight w:val="30" w:hRule="atLeast"/>
              </w:trPr>
              <w:tc>
                <w:tcPr>
                  <w:tcW w:w="9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радиоэлектронного средства </w:t>
            </w:r>
          </w:p>
        </w:tc>
        <w:tc>
          <w:tcPr>
            <w:tcW w:w="32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tblGrid>
            <w:tr>
              <w:trPr>
                <w:trHeight w:val="30" w:hRule="atLeast"/>
              </w:trPr>
              <w:tc>
                <w:tcPr>
                  <w:tcW w:w="3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номер радиоэлектронного средства</w:t>
            </w:r>
          </w:p>
        </w:tc>
        <w:tc>
          <w:tcPr>
            <w:tcW w:w="32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tblGrid>
            <w:tr>
              <w:trPr>
                <w:trHeight w:val="30" w:hRule="atLeast"/>
              </w:trPr>
              <w:tc>
                <w:tcPr>
                  <w:tcW w:w="3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Частота(-ты) приема, МГц </w:t>
            </w:r>
          </w:p>
        </w:tc>
        <w:tc>
          <w:tcPr>
            <w:tcW w:w="32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tblGrid>
            <w:tr>
              <w:trPr>
                <w:trHeight w:val="30" w:hRule="atLeast"/>
              </w:trPr>
              <w:tc>
                <w:tcPr>
                  <w:tcW w:w="3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Частота(-ты) передачи, МГц</w:t>
            </w:r>
          </w:p>
        </w:tc>
        <w:tc>
          <w:tcPr>
            <w:tcW w:w="32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tblGrid>
            <w:tr>
              <w:trPr>
                <w:trHeight w:val="30" w:hRule="atLeast"/>
              </w:trPr>
              <w:tc>
                <w:tcPr>
                  <w:tcW w:w="3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32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tblGrid>
            <w:tr>
              <w:trPr>
                <w:trHeight w:val="30" w:hRule="atLeast"/>
              </w:trPr>
              <w:tc>
                <w:tcPr>
                  <w:tcW w:w="3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Вт</w:t>
            </w:r>
          </w:p>
        </w:tc>
        <w:tc>
          <w:tcPr>
            <w:tcW w:w="32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tblGrid>
            <w:tr>
              <w:trPr>
                <w:trHeight w:val="30" w:hRule="atLeast"/>
              </w:trPr>
              <w:tc>
                <w:tcPr>
                  <w:tcW w:w="3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32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tblGrid>
            <w:tr>
              <w:trPr>
                <w:trHeight w:val="30" w:hRule="atLeast"/>
              </w:trPr>
              <w:tc>
                <w:tcPr>
                  <w:tcW w:w="3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Расписание работы**</w:t>
            </w:r>
            <w:r>
              <w:br/>
            </w:r>
            <w:r>
              <w:rPr>
                <w:rFonts w:ascii="Times New Roman"/>
                <w:b w:val="false"/>
                <w:i w:val="false"/>
                <w:color w:val="000000"/>
                <w:sz w:val="20"/>
              </w:rPr>
              <w:t>
(для ДСВ и КВ)</w:t>
            </w:r>
          </w:p>
        </w:tc>
        <w:tc>
          <w:tcPr>
            <w:tcW w:w="32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tblGrid>
            <w:tr>
              <w:trPr>
                <w:trHeight w:val="30" w:hRule="atLeast"/>
              </w:trPr>
              <w:tc>
                <w:tcPr>
                  <w:tcW w:w="3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1"/>
            </w:tblGrid>
            <w:tr>
              <w:trPr>
                <w:trHeight w:val="30" w:hRule="atLeast"/>
              </w:trPr>
              <w:tc>
                <w:tcPr>
                  <w:tcW w:w="9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w:t>
            </w:r>
          </w:p>
        </w:tc>
        <w:tc>
          <w:tcPr>
            <w:tcW w:w="32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tblGrid>
            <w:tr>
              <w:trPr>
                <w:trHeight w:val="30" w:hRule="atLeast"/>
              </w:trPr>
              <w:tc>
                <w:tcPr>
                  <w:tcW w:w="3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Координаты**</w:t>
            </w:r>
            <w:r>
              <w:br/>
            </w:r>
            <w:r>
              <w:rPr>
                <w:rFonts w:ascii="Times New Roman"/>
                <w:b w:val="false"/>
                <w:i w:val="false"/>
                <w:color w:val="000000"/>
                <w:sz w:val="20"/>
              </w:rPr>
              <w:t>
(для ДСВ и КВ)</w:t>
            </w:r>
          </w:p>
        </w:tc>
        <w:tc>
          <w:tcPr>
            <w:tcW w:w="32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tblGrid>
            <w:tr>
              <w:trPr>
                <w:trHeight w:val="30" w:hRule="atLeast"/>
              </w:trPr>
              <w:tc>
                <w:tcPr>
                  <w:tcW w:w="3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излучения</w:t>
            </w:r>
          </w:p>
        </w:tc>
        <w:tc>
          <w:tcPr>
            <w:tcW w:w="32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tblGrid>
            <w:tr>
              <w:trPr>
                <w:trHeight w:val="30" w:hRule="atLeast"/>
              </w:trPr>
              <w:tc>
                <w:tcPr>
                  <w:tcW w:w="3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вещания**</w:t>
            </w:r>
            <w:r>
              <w:br/>
            </w:r>
            <w:r>
              <w:rPr>
                <w:rFonts w:ascii="Times New Roman"/>
                <w:b w:val="false"/>
                <w:i w:val="false"/>
                <w:color w:val="000000"/>
                <w:sz w:val="20"/>
              </w:rPr>
              <w:t>
(для РВ и ТВ)</w:t>
            </w:r>
          </w:p>
        </w:tc>
        <w:tc>
          <w:tcPr>
            <w:tcW w:w="32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tblGrid>
            <w:tr>
              <w:trPr>
                <w:trHeight w:val="30" w:hRule="atLeast"/>
              </w:trPr>
              <w:tc>
                <w:tcPr>
                  <w:tcW w:w="3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5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антенны**</w:t>
            </w:r>
            <w:r>
              <w:br/>
            </w:r>
            <w:r>
              <w:rPr>
                <w:rFonts w:ascii="Times New Roman"/>
                <w:b w:val="false"/>
                <w:i w:val="false"/>
                <w:color w:val="000000"/>
                <w:sz w:val="20"/>
              </w:rPr>
              <w:t>
(для земной станции спутниковой связи)</w:t>
            </w:r>
          </w:p>
        </w:tc>
        <w:tc>
          <w:tcPr>
            <w:tcW w:w="32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tblGrid>
            <w:tr>
              <w:trPr>
                <w:trHeight w:val="30" w:hRule="atLeast"/>
              </w:trPr>
              <w:tc>
                <w:tcPr>
                  <w:tcW w:w="3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канала**</w:t>
            </w:r>
            <w:r>
              <w:br/>
            </w:r>
            <w:r>
              <w:rPr>
                <w:rFonts w:ascii="Times New Roman"/>
                <w:b w:val="false"/>
                <w:i w:val="false"/>
                <w:color w:val="000000"/>
                <w:sz w:val="20"/>
              </w:rPr>
              <w:t>
(для ТВ)</w:t>
            </w:r>
          </w:p>
        </w:tc>
        <w:tc>
          <w:tcPr>
            <w:tcW w:w="32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tblGrid>
            <w:tr>
              <w:trPr>
                <w:trHeight w:val="30" w:hRule="atLeast"/>
              </w:trPr>
              <w:tc>
                <w:tcPr>
                  <w:tcW w:w="3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Позывной** (для КВ, УКВ)</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1"/>
            </w:tblGrid>
            <w:tr>
              <w:trPr>
                <w:trHeight w:val="30" w:hRule="atLeast"/>
              </w:trPr>
              <w:tc>
                <w:tcPr>
                  <w:tcW w:w="9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p>
        </w:tc>
        <w:tc>
          <w:tcPr>
            <w:tcW w:w="3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p>
        </w:tc>
        <w:tc>
          <w:tcPr>
            <w:tcW w:w="32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65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r>
              <w:rPr>
                <w:rFonts w:ascii="Times New Roman"/>
                <w:b w:val="false"/>
                <w:i w:val="false"/>
                <w:color w:val="000000"/>
                <w:sz w:val="20"/>
              </w:rPr>
              <w:t>. Технические параметры, не указанные в разрешении, должны полностью соответствовать анкете на данную РЭС и разрешению на использование РЧС. В случае изменения любых параметров, требуется обязательное переоформление в соответствующих территориальных подразделениях уполномоченного органа.</w:t>
            </w: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________________________</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М.П.    _________________________ </w:t>
            </w:r>
            <w:r>
              <w:br/>
            </w:r>
            <w:r>
              <w:rPr>
                <w:rFonts w:ascii="Times New Roman"/>
                <w:b w:val="false"/>
                <w:i w:val="false"/>
                <w:color w:val="000000"/>
                <w:sz w:val="20"/>
              </w:rPr>
              <w:t xml:space="preserve">
               (подпись) </w:t>
            </w:r>
          </w:p>
        </w:tc>
      </w:tr>
    </w:tbl>
    <w:p>
      <w:pPr>
        <w:spacing w:after="0"/>
        <w:ind w:left="0"/>
        <w:jc w:val="both"/>
      </w:pPr>
      <w:r>
        <w:rPr>
          <w:rFonts w:ascii="Times New Roman"/>
          <w:b w:val="false"/>
          <w:i w:val="false"/>
          <w:color w:val="000000"/>
          <w:sz w:val="28"/>
        </w:rPr>
        <w:t xml:space="preserve">      * – ААА – код административно–территориального деления Республики Казахстан, ВВВВВВ – порядковый номер разрешения на эксплуатацию РЭС; </w:t>
      </w:r>
      <w:r>
        <w:br/>
      </w:r>
      <w:r>
        <w:rPr>
          <w:rFonts w:ascii="Times New Roman"/>
          <w:b w:val="false"/>
          <w:i w:val="false"/>
          <w:color w:val="000000"/>
          <w:sz w:val="28"/>
        </w:rPr>
        <w:t>
      ** – данные позиции заполняются только для указанных в скобках видов связи.</w:t>
      </w:r>
    </w:p>
    <w:p>
      <w:pPr>
        <w:spacing w:after="0"/>
        <w:ind w:left="0"/>
        <w:jc w:val="both"/>
      </w:pPr>
      <w:r>
        <w:rPr>
          <w:rFonts w:ascii="Times New Roman"/>
          <w:b w:val="false"/>
          <w:i w:val="false"/>
          <w:color w:val="000000"/>
          <w:sz w:val="28"/>
        </w:rPr>
        <w:t>Оборотная сторона разрешения на право эксплуатации РЭС</w:t>
      </w:r>
    </w:p>
    <w:p>
      <w:pPr>
        <w:spacing w:after="0"/>
        <w:ind w:left="0"/>
        <w:jc w:val="both"/>
      </w:pPr>
      <w:r>
        <w:rPr>
          <w:rFonts w:ascii="Times New Roman"/>
          <w:b/>
          <w:i w:val="false"/>
          <w:color w:val="000000"/>
          <w:sz w:val="28"/>
        </w:rPr>
        <w:t>Рұқсаттың қолданылу шарттары:</w:t>
      </w:r>
      <w:r>
        <w:br/>
      </w:r>
      <w:r>
        <w:rPr>
          <w:rFonts w:ascii="Times New Roman"/>
          <w:b w:val="false"/>
          <w:i w:val="false"/>
          <w:color w:val="000000"/>
          <w:sz w:val="28"/>
        </w:rPr>
        <w:t>
1. РЭҚ пайдалануға рұқсат келесі жылдың 25 наурызына дейін беріледі.</w:t>
      </w:r>
      <w:r>
        <w:br/>
      </w:r>
      <w:r>
        <w:rPr>
          <w:rFonts w:ascii="Times New Roman"/>
          <w:b w:val="false"/>
          <w:i w:val="false"/>
          <w:color w:val="000000"/>
          <w:sz w:val="28"/>
        </w:rPr>
        <w:t>
2. РЭҚ (ЖЖҚ) пайдалануға рұқсаты ұзарту жыл сайын 25 наурызға дейін олардың орнатылған орны бойынша жүргізіледі.</w:t>
      </w:r>
      <w:r>
        <w:br/>
      </w:r>
      <w:r>
        <w:rPr>
          <w:rFonts w:ascii="Times New Roman"/>
          <w:b w:val="false"/>
          <w:i w:val="false"/>
          <w:color w:val="000000"/>
          <w:sz w:val="28"/>
        </w:rPr>
        <w:t>
3. Техникалық параметрлер, РЭҚ орнатылған орны өзгертілген жағдайда, РЭҚ иесіне заңнамада белгіленген тәртіппен РЭҚ пайдалануға рұқсатты қайта ресімдеуі қажет.</w:t>
      </w:r>
      <w:r>
        <w:br/>
      </w:r>
      <w:r>
        <w:rPr>
          <w:rFonts w:ascii="Times New Roman"/>
          <w:b w:val="false"/>
          <w:i w:val="false"/>
          <w:color w:val="000000"/>
          <w:sz w:val="28"/>
        </w:rPr>
        <w:t>
4. РЭҚ барлық параметрлері Қазақстан Республикасының белгіленген нормалары мен стандарттарына сәйкес келуі қажет.</w:t>
      </w:r>
    </w:p>
    <w:bookmarkStart w:name="z238" w:id="38"/>
    <w:p>
      <w:pPr>
        <w:spacing w:after="0"/>
        <w:ind w:left="0"/>
        <w:jc w:val="both"/>
      </w:pPr>
      <w:r>
        <w:rPr>
          <w:rFonts w:ascii="Times New Roman"/>
          <w:b w:val="false"/>
          <w:i w:val="false"/>
          <w:color w:val="000000"/>
          <w:sz w:val="28"/>
        </w:rPr>
        <w:t>
</w:t>
      </w:r>
      <w:r>
        <w:rPr>
          <w:rFonts w:ascii="Times New Roman"/>
          <w:b/>
          <w:i w:val="false"/>
          <w:color w:val="000000"/>
          <w:sz w:val="28"/>
        </w:rPr>
        <w:t>Условия действия Разрешения:</w:t>
      </w:r>
      <w:r>
        <w:br/>
      </w:r>
      <w:r>
        <w:rPr>
          <w:rFonts w:ascii="Times New Roman"/>
          <w:b w:val="false"/>
          <w:i w:val="false"/>
          <w:color w:val="000000"/>
          <w:sz w:val="28"/>
        </w:rPr>
        <w:t>
1. Разрешение на эксплуатацию РЭС выдается до 25 марта следующего года.</w:t>
      </w:r>
      <w:r>
        <w:br/>
      </w:r>
      <w:r>
        <w:rPr>
          <w:rFonts w:ascii="Times New Roman"/>
          <w:b w:val="false"/>
          <w:i w:val="false"/>
          <w:color w:val="000000"/>
          <w:sz w:val="28"/>
        </w:rPr>
        <w:t>
2. Продление разрешения на эксплуатацию осуществляется ежегодно по месту установки РЭС (ВЧУ) до 25 марта.</w:t>
      </w:r>
      <w:r>
        <w:br/>
      </w:r>
      <w:r>
        <w:rPr>
          <w:rFonts w:ascii="Times New Roman"/>
          <w:b w:val="false"/>
          <w:i w:val="false"/>
          <w:color w:val="000000"/>
          <w:sz w:val="28"/>
        </w:rPr>
        <w:t>
3. В случае изменения технических параметров, места установки РЭС, владельцу РЭС необходимо переоформить разрешение на эксплуатацию РЭС в установленном порядке.</w:t>
      </w:r>
      <w:r>
        <w:br/>
      </w:r>
      <w:r>
        <w:rPr>
          <w:rFonts w:ascii="Times New Roman"/>
          <w:b w:val="false"/>
          <w:i w:val="false"/>
          <w:color w:val="000000"/>
          <w:sz w:val="28"/>
        </w:rPr>
        <w:t>
4. Все параметры РЭС должны соответствовать установленным нормам и стандартам Республики Казахстан.</w:t>
      </w:r>
    </w:p>
    <w:bookmarkEnd w:id="38"/>
    <w:p>
      <w:pPr>
        <w:spacing w:after="0"/>
        <w:ind w:left="0"/>
        <w:jc w:val="both"/>
      </w:pPr>
      <w:r>
        <w:rPr>
          <w:rFonts w:ascii="Times New Roman"/>
          <w:b/>
          <w:i w:val="false"/>
          <w:color w:val="000000"/>
          <w:sz w:val="28"/>
        </w:rPr>
        <w:t>Рұқсаттың қолданылу мерзімі мына уақытқа дейін ұзартылған:</w:t>
      </w:r>
      <w:r>
        <w:br/>
      </w:r>
      <w:r>
        <w:rPr>
          <w:rFonts w:ascii="Times New Roman"/>
          <w:b w:val="false"/>
          <w:i w:val="false"/>
          <w:color w:val="000000"/>
          <w:sz w:val="28"/>
        </w:rPr>
        <w:t>
</w:t>
      </w:r>
      <w:r>
        <w:rPr>
          <w:rFonts w:ascii="Times New Roman"/>
          <w:b/>
          <w:i w:val="false"/>
          <w:color w:val="000000"/>
          <w:sz w:val="28"/>
        </w:rPr>
        <w:t>Срок действия Разрешения продлен:</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bookmarkStart w:name="z239" w:id="39"/>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39"/>
    <w:p>
      <w:pPr>
        <w:spacing w:after="0"/>
        <w:ind w:left="0"/>
        <w:jc w:val="left"/>
      </w:pPr>
      <w:r>
        <w:rPr>
          <w:rFonts w:ascii="Times New Roman"/>
          <w:b/>
          <w:i w:val="false"/>
          <w:color w:val="000000"/>
        </w:rPr>
        <w:t xml:space="preserve"> Разрешение</w:t>
      </w:r>
      <w:r>
        <w:br/>
      </w:r>
      <w:r>
        <w:rPr>
          <w:rFonts w:ascii="Times New Roman"/>
          <w:b/>
          <w:i w:val="false"/>
          <w:color w:val="000000"/>
        </w:rPr>
        <w:t>
на право эксплуатации подвижного радиоэлектронного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2"/>
        <w:gridCol w:w="8058"/>
      </w:tblGrid>
      <w:tr>
        <w:trPr>
          <w:trHeight w:val="156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Территориальное подразделение уполномоченного органа</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РАЗРЕШЕНИЕ № СПС/ТР–AAA/BBBBBB*</w:t>
            </w:r>
          </w:p>
          <w:p>
            <w:pPr>
              <w:spacing w:after="20"/>
              <w:ind w:left="20"/>
              <w:jc w:val="both"/>
            </w:pPr>
            <w:r>
              <w:rPr>
                <w:rFonts w:ascii="Times New Roman"/>
                <w:b w:val="false"/>
                <w:i w:val="false"/>
                <w:color w:val="000000"/>
                <w:sz w:val="20"/>
              </w:rPr>
              <w:t>На право эксплуатации подвижного радиоэлектронного средства, на территории г. ______ и/или __________________ области</w:t>
            </w:r>
            <w:r>
              <w:br/>
            </w:r>
            <w:r>
              <w:rPr>
                <w:rFonts w:ascii="Times New Roman"/>
                <w:b w:val="false"/>
                <w:i w:val="false"/>
                <w:color w:val="000000"/>
                <w:sz w:val="20"/>
              </w:rPr>
              <w:t>
Вид радиосвязи: ________________________</w:t>
            </w:r>
            <w:r>
              <w:br/>
            </w:r>
            <w:r>
              <w:rPr>
                <w:rFonts w:ascii="Times New Roman"/>
                <w:b w:val="false"/>
                <w:i w:val="false"/>
                <w:color w:val="000000"/>
                <w:sz w:val="20"/>
              </w:rPr>
              <w:t>
Оператор:</w:t>
            </w:r>
            <w:r>
              <w:br/>
            </w:r>
            <w:r>
              <w:rPr>
                <w:rFonts w:ascii="Times New Roman"/>
                <w:b w:val="false"/>
                <w:i w:val="false"/>
                <w:color w:val="000000"/>
                <w:sz w:val="20"/>
              </w:rPr>
              <w:t>
Владелец: ______________________________</w:t>
            </w:r>
            <w:r>
              <w:br/>
            </w:r>
            <w:r>
              <w:rPr>
                <w:rFonts w:ascii="Times New Roman"/>
                <w:b w:val="false"/>
                <w:i w:val="false"/>
                <w:color w:val="000000"/>
                <w:sz w:val="20"/>
              </w:rPr>
              <w:t>
Тип РЭС: _______________________________</w:t>
            </w:r>
            <w:r>
              <w:br/>
            </w:r>
            <w:r>
              <w:rPr>
                <w:rFonts w:ascii="Times New Roman"/>
                <w:b w:val="false"/>
                <w:i w:val="false"/>
                <w:color w:val="000000"/>
                <w:sz w:val="20"/>
              </w:rPr>
              <w:t xml:space="preserve">
Заводской номер: ______________________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государственный № автомобиля:____</w:t>
            </w:r>
            <w:r>
              <w:br/>
            </w:r>
            <w:r>
              <w:rPr>
                <w:rFonts w:ascii="Times New Roman"/>
                <w:b w:val="false"/>
                <w:i w:val="false"/>
                <w:color w:val="000000"/>
                <w:sz w:val="20"/>
              </w:rPr>
              <w:t>
_____________________________________</w:t>
            </w:r>
            <w:r>
              <w:br/>
            </w:r>
            <w:r>
              <w:rPr>
                <w:rFonts w:ascii="Times New Roman"/>
                <w:b w:val="false"/>
                <w:i w:val="false"/>
                <w:color w:val="000000"/>
                <w:sz w:val="20"/>
              </w:rPr>
              <w:t>
Частоты приема, МГц: _________________</w:t>
            </w:r>
            <w:r>
              <w:br/>
            </w:r>
            <w:r>
              <w:rPr>
                <w:rFonts w:ascii="Times New Roman"/>
                <w:b w:val="false"/>
                <w:i w:val="false"/>
                <w:color w:val="000000"/>
                <w:sz w:val="20"/>
              </w:rPr>
              <w:t>
Частоты передачи, МГц: ________________</w:t>
            </w:r>
          </w:p>
          <w:p>
            <w:pPr>
              <w:spacing w:after="20"/>
              <w:ind w:left="20"/>
              <w:jc w:val="both"/>
            </w:pPr>
            <w:r>
              <w:rPr>
                <w:rFonts w:ascii="Times New Roman"/>
                <w:b w:val="false"/>
                <w:i w:val="false"/>
                <w:color w:val="000000"/>
                <w:sz w:val="20"/>
              </w:rPr>
              <w:t>Позывной: _______ Мощность, Вт _______</w:t>
            </w:r>
          </w:p>
          <w:p>
            <w:pPr>
              <w:spacing w:after="20"/>
              <w:ind w:left="20"/>
              <w:jc w:val="both"/>
            </w:pPr>
            <w:r>
              <w:rPr>
                <w:rFonts w:ascii="Times New Roman"/>
                <w:b w:val="false"/>
                <w:i w:val="false"/>
                <w:color w:val="000000"/>
                <w:sz w:val="20"/>
              </w:rPr>
              <w:t>Дата выдачи: ____ Срок действия: ______</w:t>
            </w:r>
          </w:p>
          <w:p>
            <w:pPr>
              <w:spacing w:after="20"/>
              <w:ind w:left="20"/>
              <w:jc w:val="both"/>
            </w:pPr>
            <w:r>
              <w:rPr>
                <w:rFonts w:ascii="Times New Roman"/>
                <w:b w:val="false"/>
                <w:i/>
                <w:color w:val="000000"/>
                <w:sz w:val="20"/>
              </w:rPr>
              <w:t>Примечание: Разрешение должно храниться вместе с радиостанцией и предъявляться по требованию должностных лиц МТК РК и МВД РК.</w:t>
            </w:r>
          </w:p>
          <w:p>
            <w:pPr>
              <w:spacing w:after="20"/>
              <w:ind w:left="20"/>
              <w:jc w:val="both"/>
            </w:pPr>
            <w:r>
              <w:rPr>
                <w:rFonts w:ascii="Times New Roman"/>
                <w:b w:val="false"/>
                <w:i w:val="false"/>
                <w:color w:val="000000"/>
                <w:sz w:val="20"/>
              </w:rPr>
              <w:t>Начальник ____________________________</w:t>
            </w:r>
            <w:r>
              <w:br/>
            </w:r>
            <w:r>
              <w:rPr>
                <w:rFonts w:ascii="Times New Roman"/>
                <w:b w:val="false"/>
                <w:i w:val="false"/>
                <w:color w:val="000000"/>
                <w:sz w:val="20"/>
              </w:rPr>
              <w:t>
                   (подпись)</w:t>
            </w:r>
            <w:r>
              <w:br/>
            </w:r>
            <w:r>
              <w:rPr>
                <w:rFonts w:ascii="Times New Roman"/>
                <w:b w:val="false"/>
                <w:i w:val="false"/>
                <w:color w:val="000000"/>
                <w:sz w:val="20"/>
              </w:rPr>
              <w:t xml:space="preserve">
                              М.П.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 ААА – код административно–территориального деления Республики Казахстан</w:t>
      </w:r>
      <w:r>
        <w:br/>
      </w:r>
      <w:r>
        <w:rPr>
          <w:rFonts w:ascii="Times New Roman"/>
          <w:b w:val="false"/>
          <w:i w:val="false"/>
          <w:color w:val="000000"/>
          <w:sz w:val="28"/>
        </w:rPr>
        <w:t>
      ВВВВВВ – порядковый номер разрешения на эксплуатацию РЭС (подвижной РЭС).</w:t>
      </w:r>
    </w:p>
    <w:p>
      <w:pPr>
        <w:spacing w:after="0"/>
        <w:ind w:left="0"/>
        <w:jc w:val="both"/>
      </w:pPr>
      <w:r>
        <w:rPr>
          <w:rFonts w:ascii="Times New Roman"/>
          <w:b w:val="false"/>
          <w:i w:val="false"/>
          <w:color w:val="000000"/>
          <w:sz w:val="28"/>
        </w:rPr>
        <w:t>Оборотная сторона разрешения на право эксплуатацию РЭС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3"/>
        <w:gridCol w:w="6737"/>
      </w:tblGrid>
      <w:tr>
        <w:trPr>
          <w:trHeight w:val="30"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Условия действия Разрешения:</w:t>
            </w:r>
          </w:p>
          <w:p>
            <w:pPr>
              <w:spacing w:after="20"/>
              <w:ind w:left="20"/>
              <w:jc w:val="both"/>
            </w:pPr>
            <w:r>
              <w:rPr>
                <w:rFonts w:ascii="Times New Roman"/>
                <w:b w:val="false"/>
                <w:i w:val="false"/>
                <w:color w:val="000000"/>
                <w:sz w:val="20"/>
              </w:rPr>
              <w:t>1. Разрешение на эксплуатацию радиоэлектронного средства (РЭС) выдается до 25 марта следующего года.</w:t>
            </w:r>
          </w:p>
          <w:p>
            <w:pPr>
              <w:spacing w:after="20"/>
              <w:ind w:left="20"/>
              <w:jc w:val="both"/>
            </w:pPr>
            <w:r>
              <w:rPr>
                <w:rFonts w:ascii="Times New Roman"/>
                <w:b w:val="false"/>
                <w:i w:val="false"/>
                <w:color w:val="000000"/>
                <w:sz w:val="20"/>
              </w:rPr>
              <w:t>2. Продление разрешения на эксплуатацию осушествляется ежегодно по месту установки РЭС (ВЧУ) до 25 марта.</w:t>
            </w:r>
          </w:p>
          <w:p>
            <w:pPr>
              <w:spacing w:after="20"/>
              <w:ind w:left="20"/>
              <w:jc w:val="both"/>
            </w:pPr>
            <w:r>
              <w:rPr>
                <w:rFonts w:ascii="Times New Roman"/>
                <w:b w:val="false"/>
                <w:i w:val="false"/>
                <w:color w:val="000000"/>
                <w:sz w:val="20"/>
              </w:rPr>
              <w:t>3. В случае изменения технических параметров, места установки РЭС, владельцу РЭС необходимо переоформить разрешение на эксплуатацию РЭС в установленном порядке.</w:t>
            </w:r>
          </w:p>
          <w:p>
            <w:pPr>
              <w:spacing w:after="20"/>
              <w:ind w:left="20"/>
              <w:jc w:val="both"/>
            </w:pPr>
            <w:r>
              <w:rPr>
                <w:rFonts w:ascii="Times New Roman"/>
                <w:b w:val="false"/>
                <w:i w:val="false"/>
                <w:color w:val="000000"/>
                <w:sz w:val="20"/>
              </w:rPr>
              <w:t>4. Все параметры РЭС должны соответствовать установленным нормам и стандартам Республики Казахстан.</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Примечание: Разрешение должно храниться вместе с радиостанцией и предъявлять по требованию должностных лиц МТК РК и МВД РК.</w:t>
            </w:r>
            <w:r>
              <w:br/>
            </w:r>
            <w:r>
              <w:rPr>
                <w:rFonts w:ascii="Times New Roman"/>
                <w:b w:val="false"/>
                <w:i w:val="false"/>
                <w:color w:val="000000"/>
                <w:sz w:val="20"/>
              </w:rPr>
              <w:t>
Срок действия Разрешения продлен:</w:t>
            </w:r>
            <w:r>
              <w:br/>
            </w:r>
            <w:r>
              <w:rPr>
                <w:rFonts w:ascii="Times New Roman"/>
                <w:b w:val="false"/>
                <w:i w:val="false"/>
                <w:color w:val="000000"/>
                <w:sz w:val="20"/>
              </w:rPr>
              <w:t>
20 __ г. «__» ______ до ________</w:t>
            </w:r>
            <w:r>
              <w:br/>
            </w:r>
            <w:r>
              <w:rPr>
                <w:rFonts w:ascii="Times New Roman"/>
                <w:b w:val="false"/>
                <w:i w:val="false"/>
                <w:color w:val="000000"/>
                <w:sz w:val="20"/>
              </w:rPr>
              <w:t>
М.П.</w:t>
            </w:r>
            <w:r>
              <w:br/>
            </w:r>
            <w:r>
              <w:rPr>
                <w:rFonts w:ascii="Times New Roman"/>
                <w:b w:val="false"/>
                <w:i w:val="false"/>
                <w:color w:val="000000"/>
                <w:sz w:val="20"/>
              </w:rPr>
              <w:t>
                              (подпись)</w:t>
            </w:r>
            <w:r>
              <w:br/>
            </w:r>
            <w:r>
              <w:rPr>
                <w:rFonts w:ascii="Times New Roman"/>
                <w:b w:val="false"/>
                <w:i w:val="false"/>
                <w:color w:val="000000"/>
                <w:sz w:val="20"/>
              </w:rPr>
              <w:t xml:space="preserve">
20 __ г. « __ » ________ до __________ </w:t>
            </w:r>
            <w:r>
              <w:br/>
            </w:r>
            <w:r>
              <w:rPr>
                <w:rFonts w:ascii="Times New Roman"/>
                <w:b w:val="false"/>
                <w:i w:val="false"/>
                <w:color w:val="000000"/>
                <w:sz w:val="20"/>
              </w:rPr>
              <w:t>
М.П.</w:t>
            </w:r>
            <w:r>
              <w:br/>
            </w:r>
            <w:r>
              <w:rPr>
                <w:rFonts w:ascii="Times New Roman"/>
                <w:b w:val="false"/>
                <w:i w:val="false"/>
                <w:color w:val="000000"/>
                <w:sz w:val="20"/>
              </w:rPr>
              <w:t>
                              (подпись)</w:t>
            </w:r>
            <w:r>
              <w:br/>
            </w:r>
            <w:r>
              <w:rPr>
                <w:rFonts w:ascii="Times New Roman"/>
                <w:b w:val="false"/>
                <w:i w:val="false"/>
                <w:color w:val="000000"/>
                <w:sz w:val="20"/>
              </w:rPr>
              <w:t xml:space="preserve">
20 __ г. « __ » ________ до __________ </w:t>
            </w:r>
            <w:r>
              <w:br/>
            </w:r>
            <w:r>
              <w:rPr>
                <w:rFonts w:ascii="Times New Roman"/>
                <w:b w:val="false"/>
                <w:i w:val="false"/>
                <w:color w:val="000000"/>
                <w:sz w:val="20"/>
              </w:rPr>
              <w:t>
М.П.</w:t>
            </w:r>
            <w:r>
              <w:br/>
            </w:r>
            <w:r>
              <w:rPr>
                <w:rFonts w:ascii="Times New Roman"/>
                <w:b w:val="false"/>
                <w:i w:val="false"/>
                <w:color w:val="000000"/>
                <w:sz w:val="20"/>
              </w:rPr>
              <w:t>
                              (подпись)</w:t>
            </w:r>
            <w:r>
              <w:br/>
            </w:r>
            <w:r>
              <w:rPr>
                <w:rFonts w:ascii="Times New Roman"/>
                <w:b w:val="false"/>
                <w:i w:val="false"/>
                <w:color w:val="000000"/>
                <w:sz w:val="20"/>
              </w:rPr>
              <w:t xml:space="preserve">
20 __ г. « __ » ________ до __________ </w:t>
            </w:r>
            <w:r>
              <w:br/>
            </w:r>
            <w:r>
              <w:rPr>
                <w:rFonts w:ascii="Times New Roman"/>
                <w:b w:val="false"/>
                <w:i w:val="false"/>
                <w:color w:val="000000"/>
                <w:sz w:val="20"/>
              </w:rPr>
              <w:t>
М.П.</w:t>
            </w:r>
            <w:r>
              <w:br/>
            </w:r>
            <w:r>
              <w:rPr>
                <w:rFonts w:ascii="Times New Roman"/>
                <w:b w:val="false"/>
                <w:i w:val="false"/>
                <w:color w:val="000000"/>
                <w:sz w:val="20"/>
              </w:rPr>
              <w:t>
                              (подпись)</w:t>
            </w:r>
            <w:r>
              <w:br/>
            </w:r>
            <w:r>
              <w:rPr>
                <w:rFonts w:ascii="Times New Roman"/>
                <w:b w:val="false"/>
                <w:i w:val="false"/>
                <w:color w:val="000000"/>
                <w:sz w:val="20"/>
              </w:rPr>
              <w:t xml:space="preserve">
20 __ г. « __ » ________ до __________ </w:t>
            </w:r>
            <w:r>
              <w:br/>
            </w:r>
            <w:r>
              <w:rPr>
                <w:rFonts w:ascii="Times New Roman"/>
                <w:b w:val="false"/>
                <w:i w:val="false"/>
                <w:color w:val="000000"/>
                <w:sz w:val="20"/>
              </w:rPr>
              <w:t>
М.П.</w:t>
            </w:r>
            <w:r>
              <w:br/>
            </w:r>
            <w:r>
              <w:rPr>
                <w:rFonts w:ascii="Times New Roman"/>
                <w:b w:val="false"/>
                <w:i w:val="false"/>
                <w:color w:val="000000"/>
                <w:sz w:val="20"/>
              </w:rPr>
              <w:t>
                              (подпись)</w:t>
            </w:r>
          </w:p>
        </w:tc>
      </w:tr>
    </w:tbl>
    <w:bookmarkStart w:name="z240" w:id="40"/>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40"/>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Начальник ______________</w:t>
            </w:r>
            <w:r>
              <w:br/>
            </w:r>
            <w:r>
              <w:rPr>
                <w:rFonts w:ascii="Times New Roman"/>
                <w:b w:val="false"/>
                <w:i w:val="false"/>
                <w:color w:val="000000"/>
                <w:sz w:val="20"/>
              </w:rPr>
              <w:t>
« ___ » ______________ 20 __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Начальник ______________</w:t>
            </w:r>
            <w:r>
              <w:br/>
            </w:r>
            <w:r>
              <w:rPr>
                <w:rFonts w:ascii="Times New Roman"/>
                <w:b w:val="false"/>
                <w:i w:val="false"/>
                <w:color w:val="000000"/>
                <w:sz w:val="20"/>
              </w:rPr>
              <w:t>
« __ » ______________ 20 __ г.</w:t>
            </w:r>
          </w:p>
        </w:tc>
      </w:tr>
    </w:tbl>
    <w:p>
      <w:pPr>
        <w:spacing w:after="0"/>
        <w:ind w:left="0"/>
        <w:jc w:val="left"/>
      </w:pPr>
      <w:r>
        <w:rPr>
          <w:rFonts w:ascii="Times New Roman"/>
          <w:b/>
          <w:i w:val="false"/>
          <w:color w:val="000000"/>
        </w:rPr>
        <w:t xml:space="preserve"> АКТ</w:t>
      </w:r>
      <w:r>
        <w:br/>
      </w:r>
      <w:r>
        <w:rPr>
          <w:rFonts w:ascii="Times New Roman"/>
          <w:b/>
          <w:i w:val="false"/>
          <w:color w:val="000000"/>
        </w:rPr>
        <w:t>
вывода из эксплуатации радиоэлектронного средства</w:t>
      </w:r>
      <w:r>
        <w:br/>
      </w:r>
      <w:r>
        <w:rPr>
          <w:rFonts w:ascii="Times New Roman"/>
          <w:b/>
          <w:i w:val="false"/>
          <w:color w:val="000000"/>
        </w:rPr>
        <w:t xml:space="preserve">
________________________________________________________ </w:t>
      </w:r>
      <w:r>
        <w:br/>
      </w:r>
      <w:r>
        <w:rPr>
          <w:rFonts w:ascii="Times New Roman"/>
          <w:b/>
          <w:i w:val="false"/>
          <w:color w:val="000000"/>
        </w:rPr>
        <w:t>
(Наименование и местонахождение организации – заявителя)</w:t>
      </w:r>
    </w:p>
    <w:p>
      <w:pPr>
        <w:spacing w:after="0"/>
        <w:ind w:left="0"/>
        <w:jc w:val="both"/>
      </w:pPr>
      <w:r>
        <w:rPr>
          <w:rFonts w:ascii="Times New Roman"/>
          <w:b w:val="false"/>
          <w:i w:val="false"/>
          <w:color w:val="000000"/>
          <w:sz w:val="28"/>
        </w:rPr>
        <w:t>Комиссия в составе:</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Ф.И.О. и занимаемая должность сотрудника территориального подразделения)</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(Ф.И.О. и занимаемая должность ответственного лица заявителя)</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(Ф.И.О. и занимаемая должность сотрудника организации)</w:t>
      </w:r>
    </w:p>
    <w:p>
      <w:pPr>
        <w:spacing w:after="0"/>
        <w:ind w:left="0"/>
        <w:jc w:val="both"/>
      </w:pPr>
      <w:r>
        <w:rPr>
          <w:rFonts w:ascii="Times New Roman"/>
          <w:b w:val="false"/>
          <w:i w:val="false"/>
          <w:color w:val="000000"/>
          <w:sz w:val="28"/>
        </w:rPr>
        <w:t xml:space="preserve">Составили настоящий актв том, что 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тип оборудования, заводские номер и назначение)</w:t>
      </w:r>
      <w:r>
        <w:br/>
      </w:r>
      <w:r>
        <w:rPr>
          <w:rFonts w:ascii="Times New Roman"/>
          <w:b w:val="false"/>
          <w:i w:val="false"/>
          <w:color w:val="000000"/>
          <w:sz w:val="28"/>
        </w:rPr>
        <w:t xml:space="preserve">
и антеннами _____________________________________________ </w:t>
      </w:r>
      <w:r>
        <w:br/>
      </w:r>
      <w:r>
        <w:rPr>
          <w:rFonts w:ascii="Times New Roman"/>
          <w:b w:val="false"/>
          <w:i w:val="false"/>
          <w:color w:val="000000"/>
          <w:sz w:val="28"/>
        </w:rPr>
        <w:t>
            (тип, модель, высота подвеса антенны)</w:t>
      </w:r>
      <w:r>
        <w:br/>
      </w:r>
      <w:r>
        <w:rPr>
          <w:rFonts w:ascii="Times New Roman"/>
          <w:b w:val="false"/>
          <w:i w:val="false"/>
          <w:color w:val="000000"/>
          <w:sz w:val="28"/>
        </w:rPr>
        <w:t xml:space="preserve">
Несущие частоты, МГц: ___________________________________ </w:t>
      </w:r>
      <w:r>
        <w:br/>
      </w:r>
      <w:r>
        <w:rPr>
          <w:rFonts w:ascii="Times New Roman"/>
          <w:b w:val="false"/>
          <w:i w:val="false"/>
          <w:color w:val="000000"/>
          <w:sz w:val="28"/>
        </w:rPr>
        <w:t xml:space="preserve">
Мощность передатчика, Вт (Дбм): _________________________ </w:t>
      </w:r>
      <w:r>
        <w:br/>
      </w:r>
      <w:r>
        <w:rPr>
          <w:rFonts w:ascii="Times New Roman"/>
          <w:b w:val="false"/>
          <w:i w:val="false"/>
          <w:color w:val="000000"/>
          <w:sz w:val="28"/>
        </w:rPr>
        <w:t xml:space="preserve">
установленная по адресу: ________________________________ </w:t>
      </w:r>
      <w:r>
        <w:br/>
      </w:r>
      <w:r>
        <w:rPr>
          <w:rFonts w:ascii="Times New Roman"/>
          <w:b w:val="false"/>
          <w:i w:val="false"/>
          <w:color w:val="000000"/>
          <w:sz w:val="28"/>
        </w:rPr>
        <w:t>
выведено из эксплуатации.</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Ф.И.О. сотрудника территориального подразделения,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занимаемая должность ответственного лица Заявителя,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занимаемая должность сотрудника организации, подпись</w:t>
      </w:r>
    </w:p>
    <w:p>
      <w:pPr>
        <w:spacing w:after="0"/>
        <w:ind w:left="0"/>
        <w:jc w:val="both"/>
      </w:pPr>
      <w:r>
        <w:rPr>
          <w:rFonts w:ascii="Times New Roman"/>
          <w:b w:val="false"/>
          <w:i w:val="false"/>
          <w:color w:val="000000"/>
          <w:sz w:val="28"/>
        </w:rPr>
        <w:t>      Заявитель несет административную ответственность за</w:t>
      </w:r>
      <w:r>
        <w:br/>
      </w:r>
      <w:r>
        <w:rPr>
          <w:rFonts w:ascii="Times New Roman"/>
          <w:b w:val="false"/>
          <w:i w:val="false"/>
          <w:color w:val="000000"/>
          <w:sz w:val="28"/>
        </w:rPr>
        <w:t>
достоверность технических параметров указанных в настоящем Акте и</w:t>
      </w:r>
      <w:r>
        <w:br/>
      </w:r>
      <w:r>
        <w:rPr>
          <w:rFonts w:ascii="Times New Roman"/>
          <w:b w:val="false"/>
          <w:i w:val="false"/>
          <w:color w:val="000000"/>
          <w:sz w:val="28"/>
        </w:rPr>
        <w:t>
соблюдение требований техники безопасности.</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(Ф.И.О. ответственного лица Заявителя, подпись)</w:t>
      </w:r>
    </w:p>
    <w:bookmarkStart w:name="z241" w:id="41"/>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41"/>
    <w:p>
      <w:pPr>
        <w:spacing w:after="0"/>
        <w:ind w:left="0"/>
        <w:jc w:val="left"/>
      </w:pPr>
      <w:r>
        <w:rPr>
          <w:rFonts w:ascii="Times New Roman"/>
          <w:b/>
          <w:i w:val="false"/>
          <w:color w:val="000000"/>
        </w:rPr>
        <w:t xml:space="preserve"> Перечень радиоэлектронных средств, на которые требуется</w:t>
      </w:r>
      <w:r>
        <w:br/>
      </w:r>
      <w:r>
        <w:rPr>
          <w:rFonts w:ascii="Times New Roman"/>
          <w:b/>
          <w:i w:val="false"/>
          <w:color w:val="000000"/>
        </w:rPr>
        <w:t>
проведение расчета и получение заключения электромагнитной</w:t>
      </w:r>
      <w:r>
        <w:br/>
      </w:r>
      <w:r>
        <w:rPr>
          <w:rFonts w:ascii="Times New Roman"/>
          <w:b/>
          <w:i w:val="false"/>
          <w:color w:val="000000"/>
        </w:rPr>
        <w:t>
совместимости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7679"/>
        <w:gridCol w:w="4587"/>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Типы радиоэлектронных средства и высокочастотных устройств</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Полосы (номиналы) используемых радиочастот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 предназначенные для телевизионного и звукового вещания, передачи звукового сигнала</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Радиопередающие устройства, предназначенные для передачи телевизионного вещания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эфирно-кабельного телевидения</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Радиопередающие устройства, предназначенные для передачи звукового (радио) вещания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Приемно-передающее оборудование наземной радиосвязи</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приемно-передающие радиоэлектронные средства (РЭС), предназначенные для:</w:t>
            </w:r>
            <w:r>
              <w:br/>
            </w:r>
            <w:r>
              <w:rPr>
                <w:rFonts w:ascii="Times New Roman"/>
                <w:b w:val="false"/>
                <w:i w:val="false"/>
                <w:color w:val="000000"/>
                <w:sz w:val="20"/>
              </w:rPr>
              <w:t>
УKB-радиосвязи</w:t>
            </w:r>
            <w:r>
              <w:br/>
            </w:r>
            <w:r>
              <w:rPr>
                <w:rFonts w:ascii="Times New Roman"/>
                <w:b w:val="false"/>
                <w:i w:val="false"/>
                <w:color w:val="000000"/>
                <w:sz w:val="20"/>
              </w:rPr>
              <w:t>
транкинговой системы радиосвязи</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33–48,5; 57–57,5; 146–174;</w:t>
            </w:r>
            <w:r>
              <w:br/>
            </w:r>
            <w:r>
              <w:rPr>
                <w:rFonts w:ascii="Times New Roman"/>
                <w:b w:val="false"/>
                <w:i w:val="false"/>
                <w:color w:val="000000"/>
                <w:sz w:val="20"/>
              </w:rPr>
              <w:t>
390–470 МГц;</w:t>
            </w:r>
            <w:r>
              <w:br/>
            </w:r>
            <w:r>
              <w:rPr>
                <w:rFonts w:ascii="Times New Roman"/>
                <w:b w:val="false"/>
                <w:i w:val="false"/>
                <w:color w:val="000000"/>
                <w:sz w:val="20"/>
              </w:rPr>
              <w:t>
146–174; 380–385; 390–470 МГц</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приемно-передающие станции, предназначенные для радиотелеметрии</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390–470 МГц</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Стационарные (базовые) станции сотовой связи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РЭС КВ-диапазона</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МГц</w:t>
            </w:r>
          </w:p>
        </w:tc>
      </w:tr>
      <w:tr>
        <w:trPr>
          <w:trHeight w:val="8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Радиорелейные станции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 для фиксированной службы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системы беспроводного радиодоступа (WLL)</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 для фиксированной службы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спутниковой связи</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Стационарные (земные) станции спутниковой связи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Телевизионные, репортажные стационарные станции, имеющие в своем составе передающие устройства (станции радиорелейной, спутниковой связи)</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 для фиксированной службы</w:t>
            </w:r>
          </w:p>
        </w:tc>
      </w:tr>
    </w:tbl>
    <w:p>
      <w:pPr>
        <w:spacing w:after="0"/>
        <w:ind w:left="0"/>
        <w:jc w:val="both"/>
      </w:pPr>
      <w:r>
        <w:rPr>
          <w:rFonts w:ascii="Times New Roman"/>
          <w:b w:val="false"/>
          <w:i w:val="false"/>
          <w:color w:val="000000"/>
          <w:sz w:val="28"/>
        </w:rPr>
        <w:t>* Национальная таблица распределения полос частот между радиослужбами Республики Казахстан в диапазоне частот от 3 кГц до 400 ГГц,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сентября 2000 года № 1379.</w:t>
      </w:r>
    </w:p>
    <w:bookmarkStart w:name="z242" w:id="42"/>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42"/>
    <w:p>
      <w:pPr>
        <w:spacing w:after="0"/>
        <w:ind w:left="0"/>
        <w:jc w:val="left"/>
      </w:pPr>
      <w:r>
        <w:rPr>
          <w:rFonts w:ascii="Times New Roman"/>
          <w:b/>
          <w:i w:val="false"/>
          <w:color w:val="000000"/>
        </w:rPr>
        <w:t xml:space="preserve"> ЗАКЛЮЧЕНИЕ</w:t>
      </w:r>
      <w:r>
        <w:br/>
      </w:r>
      <w:r>
        <w:rPr>
          <w:rFonts w:ascii="Times New Roman"/>
          <w:b/>
          <w:i w:val="false"/>
          <w:color w:val="000000"/>
        </w:rPr>
        <w:t>
экспертизы электромагнитной совместимости радиоэлектронного</w:t>
      </w:r>
      <w:r>
        <w:br/>
      </w:r>
      <w:r>
        <w:rPr>
          <w:rFonts w:ascii="Times New Roman"/>
          <w:b/>
          <w:i w:val="false"/>
          <w:color w:val="000000"/>
        </w:rPr>
        <w:t>
средства фиксированной службы</w:t>
      </w:r>
    </w:p>
    <w:p>
      <w:pPr>
        <w:spacing w:after="0"/>
        <w:ind w:left="0"/>
        <w:jc w:val="both"/>
      </w:pPr>
      <w:r>
        <w:rPr>
          <w:rFonts w:ascii="Times New Roman"/>
          <w:b w:val="false"/>
          <w:i w:val="false"/>
          <w:color w:val="000000"/>
          <w:sz w:val="28"/>
        </w:rPr>
        <w:t xml:space="preserve">Выдано ___________________________________________________ </w:t>
      </w:r>
      <w:r>
        <w:br/>
      </w:r>
      <w:r>
        <w:rPr>
          <w:rFonts w:ascii="Times New Roman"/>
          <w:b w:val="false"/>
          <w:i w:val="false"/>
          <w:color w:val="000000"/>
          <w:sz w:val="28"/>
        </w:rPr>
        <w:t xml:space="preserve">
на радиоэлектронное средство (РЭС) типа _________________ </w:t>
      </w:r>
      <w:r>
        <w:br/>
      </w:r>
      <w:r>
        <w:rPr>
          <w:rFonts w:ascii="Times New Roman"/>
          <w:b w:val="false"/>
          <w:i w:val="false"/>
          <w:color w:val="000000"/>
          <w:sz w:val="28"/>
        </w:rPr>
        <w:t>
со следующими данными:</w:t>
      </w:r>
      <w:r>
        <w:br/>
      </w:r>
      <w:r>
        <w:rPr>
          <w:rFonts w:ascii="Times New Roman"/>
          <w:b w:val="false"/>
          <w:i w:val="false"/>
          <w:color w:val="000000"/>
          <w:sz w:val="28"/>
        </w:rPr>
        <w:t>
Пункт установки _________________________________________;</w:t>
      </w:r>
      <w:r>
        <w:br/>
      </w:r>
      <w:r>
        <w:rPr>
          <w:rFonts w:ascii="Times New Roman"/>
          <w:b w:val="false"/>
          <w:i w:val="false"/>
          <w:color w:val="000000"/>
          <w:sz w:val="28"/>
        </w:rPr>
        <w:t>
                               полный адрес</w:t>
      </w:r>
      <w:r>
        <w:br/>
      </w:r>
      <w:r>
        <w:rPr>
          <w:rFonts w:ascii="Times New Roman"/>
          <w:b w:val="false"/>
          <w:i w:val="false"/>
          <w:color w:val="000000"/>
          <w:sz w:val="28"/>
        </w:rPr>
        <w:t>
Географические координаты: широта ___________________________,</w:t>
      </w:r>
      <w:r>
        <w:br/>
      </w:r>
      <w:r>
        <w:rPr>
          <w:rFonts w:ascii="Times New Roman"/>
          <w:b w:val="false"/>
          <w:i w:val="false"/>
          <w:color w:val="000000"/>
          <w:sz w:val="28"/>
        </w:rPr>
        <w:t>
                                     градусы, минуты, секунды</w:t>
      </w:r>
      <w:r>
        <w:br/>
      </w:r>
      <w:r>
        <w:rPr>
          <w:rFonts w:ascii="Times New Roman"/>
          <w:b w:val="false"/>
          <w:i w:val="false"/>
          <w:color w:val="000000"/>
          <w:sz w:val="28"/>
        </w:rPr>
        <w:t>
долгота _________________________________.</w:t>
      </w:r>
      <w:r>
        <w:br/>
      </w:r>
      <w:r>
        <w:rPr>
          <w:rFonts w:ascii="Times New Roman"/>
          <w:b w:val="false"/>
          <w:i w:val="false"/>
          <w:color w:val="000000"/>
          <w:sz w:val="28"/>
        </w:rPr>
        <w:t>
            градусы, минуты, секунды</w:t>
      </w:r>
      <w:r>
        <w:br/>
      </w:r>
      <w:r>
        <w:rPr>
          <w:rFonts w:ascii="Times New Roman"/>
          <w:b w:val="false"/>
          <w:i w:val="false"/>
          <w:color w:val="000000"/>
          <w:sz w:val="28"/>
        </w:rPr>
        <w:t>
Технические данные:</w:t>
      </w:r>
      <w:r>
        <w:br/>
      </w:r>
      <w:r>
        <w:rPr>
          <w:rFonts w:ascii="Times New Roman"/>
          <w:b w:val="false"/>
          <w:i w:val="false"/>
          <w:color w:val="000000"/>
          <w:sz w:val="28"/>
        </w:rPr>
        <w:t>
Мощность передатчика, Вт _______; Класс излучения _______;</w:t>
      </w:r>
      <w:r>
        <w:br/>
      </w:r>
      <w:r>
        <w:rPr>
          <w:rFonts w:ascii="Times New Roman"/>
          <w:b w:val="false"/>
          <w:i w:val="false"/>
          <w:color w:val="000000"/>
          <w:sz w:val="28"/>
        </w:rPr>
        <w:t xml:space="preserve">
Количество используемых каналов ________________________; </w:t>
      </w:r>
      <w:r>
        <w:br/>
      </w:r>
      <w:r>
        <w:rPr>
          <w:rFonts w:ascii="Times New Roman"/>
          <w:b w:val="false"/>
          <w:i w:val="false"/>
          <w:color w:val="000000"/>
          <w:sz w:val="28"/>
        </w:rPr>
        <w:t>
Частота передачи, МГц, или занимаемый частотный диапазон</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Чувствительность, мкВ ____; Стандарт (протокол) связи ___;</w:t>
      </w:r>
      <w:r>
        <w:br/>
      </w:r>
      <w:r>
        <w:rPr>
          <w:rFonts w:ascii="Times New Roman"/>
          <w:b w:val="false"/>
          <w:i w:val="false"/>
          <w:color w:val="000000"/>
          <w:sz w:val="28"/>
        </w:rPr>
        <w:t>
Вид модуляции ___________________________________________.</w:t>
      </w:r>
      <w:r>
        <w:br/>
      </w:r>
      <w:r>
        <w:rPr>
          <w:rFonts w:ascii="Times New Roman"/>
          <w:b w:val="false"/>
          <w:i w:val="false"/>
          <w:color w:val="000000"/>
          <w:sz w:val="28"/>
        </w:rPr>
        <w:t>
Характеристики антенны:</w:t>
      </w:r>
      <w:r>
        <w:br/>
      </w:r>
      <w:r>
        <w:rPr>
          <w:rFonts w:ascii="Times New Roman"/>
          <w:b w:val="false"/>
          <w:i w:val="false"/>
          <w:color w:val="000000"/>
          <w:sz w:val="28"/>
        </w:rPr>
        <w:t>
Тип антенны ________; Диаметр антенны, м _______;</w:t>
      </w:r>
      <w:r>
        <w:br/>
      </w:r>
      <w:r>
        <w:rPr>
          <w:rFonts w:ascii="Times New Roman"/>
          <w:b w:val="false"/>
          <w:i w:val="false"/>
          <w:color w:val="000000"/>
          <w:sz w:val="28"/>
        </w:rPr>
        <w:t>
Коэффициент усиления, дБ _______;</w:t>
      </w:r>
      <w:r>
        <w:br/>
      </w:r>
      <w:r>
        <w:rPr>
          <w:rFonts w:ascii="Times New Roman"/>
          <w:b w:val="false"/>
          <w:i w:val="false"/>
          <w:color w:val="000000"/>
          <w:sz w:val="28"/>
        </w:rPr>
        <w:t>
Характеристика боковых лепестков ________________________;</w:t>
      </w:r>
      <w:r>
        <w:br/>
      </w:r>
      <w:r>
        <w:rPr>
          <w:rFonts w:ascii="Times New Roman"/>
          <w:b w:val="false"/>
          <w:i w:val="false"/>
          <w:color w:val="000000"/>
          <w:sz w:val="28"/>
        </w:rPr>
        <w:t>
Отметка земли над уровнем моря, м ______________________;</w:t>
      </w:r>
    </w:p>
    <w:p>
      <w:pPr>
        <w:spacing w:after="0"/>
        <w:ind w:left="0"/>
        <w:jc w:val="both"/>
      </w:pPr>
      <w:r>
        <w:rPr>
          <w:rFonts w:ascii="Times New Roman"/>
          <w:b w:val="false"/>
          <w:i w:val="false"/>
          <w:color w:val="000000"/>
          <w:sz w:val="28"/>
        </w:rPr>
        <w:t>Высота подвеса антенны над уровнем земли, м _____________;</w:t>
      </w:r>
      <w:r>
        <w:br/>
      </w:r>
      <w:r>
        <w:rPr>
          <w:rFonts w:ascii="Times New Roman"/>
          <w:b w:val="false"/>
          <w:i w:val="false"/>
          <w:color w:val="000000"/>
          <w:sz w:val="28"/>
        </w:rPr>
        <w:t>
Азимут максимального излучения, град. _____________;</w:t>
      </w:r>
      <w:r>
        <w:br/>
      </w:r>
      <w:r>
        <w:rPr>
          <w:rFonts w:ascii="Times New Roman"/>
          <w:b w:val="false"/>
          <w:i w:val="false"/>
          <w:color w:val="000000"/>
          <w:sz w:val="28"/>
        </w:rPr>
        <w:t xml:space="preserve">
Поляризация ________________; </w:t>
      </w:r>
      <w:r>
        <w:br/>
      </w:r>
      <w:r>
        <w:rPr>
          <w:rFonts w:ascii="Times New Roman"/>
          <w:b w:val="false"/>
          <w:i w:val="false"/>
          <w:color w:val="000000"/>
          <w:sz w:val="28"/>
        </w:rPr>
        <w:t>
     передача</w:t>
      </w:r>
      <w:r>
        <w:br/>
      </w:r>
      <w:r>
        <w:rPr>
          <w:rFonts w:ascii="Times New Roman"/>
          <w:b w:val="false"/>
          <w:i w:val="false"/>
          <w:color w:val="000000"/>
          <w:sz w:val="28"/>
        </w:rPr>
        <w:t xml:space="preserve">
Угол места, град. ______; Шумовая температура антенны, </w:t>
      </w:r>
      <w:r>
        <w:rPr>
          <w:rFonts w:ascii="Times New Roman"/>
          <w:b w:val="false"/>
          <w:i w:val="false"/>
          <w:color w:val="000000"/>
          <w:vertAlign w:val="superscript"/>
        </w:rPr>
        <w:t>0</w:t>
      </w:r>
      <w:r>
        <w:rPr>
          <w:rFonts w:ascii="Times New Roman"/>
          <w:b w:val="false"/>
          <w:i w:val="false"/>
          <w:color w:val="000000"/>
          <w:sz w:val="28"/>
        </w:rPr>
        <w:t>К _________.</w:t>
      </w:r>
      <w:r>
        <w:br/>
      </w:r>
      <w:r>
        <w:rPr>
          <w:rFonts w:ascii="Times New Roman"/>
          <w:b w:val="false"/>
          <w:i w:val="false"/>
          <w:color w:val="000000"/>
          <w:sz w:val="28"/>
        </w:rPr>
        <w:t>
Данные по искусственному спутнику земли (для земной станции</w:t>
      </w:r>
      <w:r>
        <w:br/>
      </w:r>
      <w:r>
        <w:rPr>
          <w:rFonts w:ascii="Times New Roman"/>
          <w:b w:val="false"/>
          <w:i w:val="false"/>
          <w:color w:val="000000"/>
          <w:sz w:val="28"/>
        </w:rPr>
        <w:t>
спутниковой связи):</w:t>
      </w:r>
      <w:r>
        <w:br/>
      </w:r>
      <w:r>
        <w:rPr>
          <w:rFonts w:ascii="Times New Roman"/>
          <w:b w:val="false"/>
          <w:i w:val="false"/>
          <w:color w:val="000000"/>
          <w:sz w:val="28"/>
        </w:rPr>
        <w:t>
ИСЗ, точка стояния, град. _______; название луча _______;</w:t>
      </w:r>
      <w:r>
        <w:br/>
      </w:r>
      <w:r>
        <w:rPr>
          <w:rFonts w:ascii="Times New Roman"/>
          <w:b w:val="false"/>
          <w:i w:val="false"/>
          <w:color w:val="000000"/>
          <w:sz w:val="28"/>
        </w:rPr>
        <w:t>
№ транспондера __________; ЭИИМ в направлении на ЗССС,</w:t>
      </w:r>
      <w:r>
        <w:br/>
      </w:r>
      <w:r>
        <w:rPr>
          <w:rFonts w:ascii="Times New Roman"/>
          <w:b w:val="false"/>
          <w:i w:val="false"/>
          <w:color w:val="000000"/>
          <w:sz w:val="28"/>
        </w:rPr>
        <w:t>
дБВт __________.</w:t>
      </w:r>
      <w:r>
        <w:br/>
      </w:r>
      <w:r>
        <w:rPr>
          <w:rFonts w:ascii="Times New Roman"/>
          <w:b w:val="false"/>
          <w:i w:val="false"/>
          <w:color w:val="000000"/>
          <w:sz w:val="28"/>
        </w:rPr>
        <w:t>
      Планируемое РЭС совместимо с радиоэлектронными средствами,</w:t>
      </w:r>
      <w:r>
        <w:br/>
      </w:r>
      <w:r>
        <w:rPr>
          <w:rFonts w:ascii="Times New Roman"/>
          <w:b w:val="false"/>
          <w:i w:val="false"/>
          <w:color w:val="000000"/>
          <w:sz w:val="28"/>
        </w:rPr>
        <w:t>
действующими в радиусе ___ км, при условии соответствия его</w:t>
      </w:r>
      <w:r>
        <w:br/>
      </w:r>
      <w:r>
        <w:rPr>
          <w:rFonts w:ascii="Times New Roman"/>
          <w:b w:val="false"/>
          <w:i w:val="false"/>
          <w:color w:val="000000"/>
          <w:sz w:val="28"/>
        </w:rPr>
        <w:t>
эксплуатационных параметров расчетным данным.</w:t>
      </w:r>
      <w:r>
        <w:br/>
      </w:r>
      <w:r>
        <w:rPr>
          <w:rFonts w:ascii="Times New Roman"/>
          <w:b w:val="false"/>
          <w:i w:val="false"/>
          <w:color w:val="000000"/>
          <w:sz w:val="28"/>
        </w:rPr>
        <w:t xml:space="preserve">
      Дополнительная информация _________________________ </w:t>
      </w:r>
      <w:r>
        <w:br/>
      </w:r>
      <w:r>
        <w:rPr>
          <w:rFonts w:ascii="Times New Roman"/>
          <w:b w:val="false"/>
          <w:i w:val="false"/>
          <w:color w:val="000000"/>
          <w:sz w:val="28"/>
        </w:rPr>
        <w:t>
                   заполняется в зависимости от вида связи</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Дата выдачи «___» ___________ 20 __ года</w:t>
      </w:r>
    </w:p>
    <w:p>
      <w:pPr>
        <w:spacing w:after="0"/>
        <w:ind w:left="0"/>
        <w:jc w:val="both"/>
      </w:pPr>
      <w:r>
        <w:rPr>
          <w:rFonts w:ascii="Times New Roman"/>
          <w:b w:val="false"/>
          <w:i w:val="false"/>
          <w:color w:val="000000"/>
          <w:sz w:val="28"/>
        </w:rPr>
        <w:t xml:space="preserve">М.П. _________________ ______________ ___________________ </w:t>
      </w:r>
      <w:r>
        <w:br/>
      </w:r>
      <w:r>
        <w:rPr>
          <w:rFonts w:ascii="Times New Roman"/>
          <w:b w:val="false"/>
          <w:i w:val="false"/>
          <w:color w:val="000000"/>
          <w:sz w:val="28"/>
        </w:rPr>
        <w:t xml:space="preserve">
      (руководитель)     (подпись)          (Ф.И.О.) </w:t>
      </w:r>
    </w:p>
    <w:bookmarkStart w:name="z243" w:id="43"/>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43"/>
    <w:p>
      <w:pPr>
        <w:spacing w:after="0"/>
        <w:ind w:left="0"/>
        <w:jc w:val="left"/>
      </w:pPr>
      <w:r>
        <w:rPr>
          <w:rFonts w:ascii="Times New Roman"/>
          <w:b/>
          <w:i w:val="false"/>
          <w:color w:val="000000"/>
        </w:rPr>
        <w:t xml:space="preserve"> Заключение</w:t>
      </w:r>
      <w:r>
        <w:br/>
      </w:r>
      <w:r>
        <w:rPr>
          <w:rFonts w:ascii="Times New Roman"/>
          <w:b/>
          <w:i w:val="false"/>
          <w:color w:val="000000"/>
        </w:rPr>
        <w:t>
экспертизы электромагнитной совместимости радиоэлектронного</w:t>
      </w:r>
      <w:r>
        <w:br/>
      </w:r>
      <w:r>
        <w:rPr>
          <w:rFonts w:ascii="Times New Roman"/>
          <w:b/>
          <w:i w:val="false"/>
          <w:color w:val="000000"/>
        </w:rPr>
        <w:t>
средства радиовещательной службы</w:t>
      </w:r>
    </w:p>
    <w:p>
      <w:pPr>
        <w:spacing w:after="0"/>
        <w:ind w:left="0"/>
        <w:jc w:val="both"/>
      </w:pPr>
      <w:r>
        <w:rPr>
          <w:rFonts w:ascii="Times New Roman"/>
          <w:b w:val="false"/>
          <w:i w:val="false"/>
          <w:color w:val="000000"/>
          <w:sz w:val="28"/>
        </w:rPr>
        <w:t xml:space="preserve">Выдано __________________________________________________ </w:t>
      </w:r>
      <w:r>
        <w:br/>
      </w:r>
      <w:r>
        <w:rPr>
          <w:rFonts w:ascii="Times New Roman"/>
          <w:b w:val="false"/>
          <w:i w:val="false"/>
          <w:color w:val="000000"/>
          <w:sz w:val="28"/>
        </w:rPr>
        <w:t xml:space="preserve">
на радиоэлектронное средство (РЭС) типа _________________ </w:t>
      </w:r>
      <w:r>
        <w:br/>
      </w:r>
      <w:r>
        <w:rPr>
          <w:rFonts w:ascii="Times New Roman"/>
          <w:b w:val="false"/>
          <w:i w:val="false"/>
          <w:color w:val="000000"/>
          <w:sz w:val="28"/>
        </w:rPr>
        <w:t>
со следующими данными:</w:t>
      </w:r>
      <w:r>
        <w:br/>
      </w:r>
      <w:r>
        <w:rPr>
          <w:rFonts w:ascii="Times New Roman"/>
          <w:b w:val="false"/>
          <w:i w:val="false"/>
          <w:color w:val="000000"/>
          <w:sz w:val="28"/>
        </w:rPr>
        <w:t>
Пункт установки _________________________________________;</w:t>
      </w:r>
      <w:r>
        <w:br/>
      </w:r>
      <w:r>
        <w:rPr>
          <w:rFonts w:ascii="Times New Roman"/>
          <w:b w:val="false"/>
          <w:i w:val="false"/>
          <w:color w:val="000000"/>
          <w:sz w:val="28"/>
        </w:rPr>
        <w:t>
                                полный адрес</w:t>
      </w:r>
      <w:r>
        <w:br/>
      </w:r>
      <w:r>
        <w:rPr>
          <w:rFonts w:ascii="Times New Roman"/>
          <w:b w:val="false"/>
          <w:i w:val="false"/>
          <w:color w:val="000000"/>
          <w:sz w:val="28"/>
        </w:rPr>
        <w:t>
Географические координаты: долгота ______________________,</w:t>
      </w:r>
      <w:r>
        <w:br/>
      </w:r>
      <w:r>
        <w:rPr>
          <w:rFonts w:ascii="Times New Roman"/>
          <w:b w:val="false"/>
          <w:i w:val="false"/>
          <w:color w:val="000000"/>
          <w:sz w:val="28"/>
        </w:rPr>
        <w:t>
                                 градусы, минуты, секунды</w:t>
      </w:r>
      <w:r>
        <w:br/>
      </w:r>
      <w:r>
        <w:rPr>
          <w:rFonts w:ascii="Times New Roman"/>
          <w:b w:val="false"/>
          <w:i w:val="false"/>
          <w:color w:val="000000"/>
          <w:sz w:val="28"/>
        </w:rPr>
        <w:t>
широта _____________________________________.</w:t>
      </w:r>
      <w:r>
        <w:br/>
      </w:r>
      <w:r>
        <w:rPr>
          <w:rFonts w:ascii="Times New Roman"/>
          <w:b w:val="false"/>
          <w:i w:val="false"/>
          <w:color w:val="000000"/>
          <w:sz w:val="28"/>
        </w:rPr>
        <w:t>
            градусы, минуты, секунды</w:t>
      </w:r>
      <w:r>
        <w:br/>
      </w:r>
      <w:r>
        <w:rPr>
          <w:rFonts w:ascii="Times New Roman"/>
          <w:b w:val="false"/>
          <w:i w:val="false"/>
          <w:color w:val="000000"/>
          <w:sz w:val="28"/>
        </w:rPr>
        <w:t>
Технические данные:</w:t>
      </w:r>
      <w:r>
        <w:br/>
      </w:r>
      <w:r>
        <w:rPr>
          <w:rFonts w:ascii="Times New Roman"/>
          <w:b w:val="false"/>
          <w:i w:val="false"/>
          <w:color w:val="000000"/>
          <w:sz w:val="28"/>
        </w:rPr>
        <w:t>
Тип передатчика:_________________________________________;</w:t>
      </w:r>
      <w:r>
        <w:br/>
      </w:r>
      <w:r>
        <w:rPr>
          <w:rFonts w:ascii="Times New Roman"/>
          <w:b w:val="false"/>
          <w:i w:val="false"/>
          <w:color w:val="000000"/>
          <w:sz w:val="28"/>
        </w:rPr>
        <w:t>
Частоты – приема, МГц _________, – передачи, МГц ________;</w:t>
      </w:r>
      <w:r>
        <w:br/>
      </w:r>
      <w:r>
        <w:rPr>
          <w:rFonts w:ascii="Times New Roman"/>
          <w:b w:val="false"/>
          <w:i w:val="false"/>
          <w:color w:val="000000"/>
          <w:sz w:val="28"/>
        </w:rPr>
        <w:t>
Мощность передатчика, Вт: _____________, ________________;</w:t>
      </w:r>
      <w:r>
        <w:br/>
      </w:r>
      <w:r>
        <w:rPr>
          <w:rFonts w:ascii="Times New Roman"/>
          <w:b w:val="false"/>
          <w:i w:val="false"/>
          <w:color w:val="000000"/>
          <w:sz w:val="28"/>
        </w:rPr>
        <w:t>
                             видео               звук</w:t>
      </w:r>
      <w:r>
        <w:br/>
      </w:r>
      <w:r>
        <w:rPr>
          <w:rFonts w:ascii="Times New Roman"/>
          <w:b w:val="false"/>
          <w:i w:val="false"/>
          <w:color w:val="000000"/>
          <w:sz w:val="28"/>
        </w:rPr>
        <w:t>
Несущие частоты, МГц: _______________, __________________;</w:t>
      </w:r>
      <w:r>
        <w:br/>
      </w:r>
      <w:r>
        <w:rPr>
          <w:rFonts w:ascii="Times New Roman"/>
          <w:b w:val="false"/>
          <w:i w:val="false"/>
          <w:color w:val="000000"/>
          <w:sz w:val="28"/>
        </w:rPr>
        <w:t>
                        видео                   звук</w:t>
      </w:r>
      <w:r>
        <w:br/>
      </w:r>
      <w:r>
        <w:rPr>
          <w:rFonts w:ascii="Times New Roman"/>
          <w:b w:val="false"/>
          <w:i w:val="false"/>
          <w:color w:val="000000"/>
          <w:sz w:val="28"/>
        </w:rPr>
        <w:t>
Программа вещания ____________; Номер канала ____________; Стабильность, Гц ______________;</w:t>
      </w:r>
      <w:r>
        <w:br/>
      </w:r>
      <w:r>
        <w:rPr>
          <w:rFonts w:ascii="Times New Roman"/>
          <w:b w:val="false"/>
          <w:i w:val="false"/>
          <w:color w:val="000000"/>
          <w:sz w:val="28"/>
        </w:rPr>
        <w:t>
СНЧ, кГц ___; Способ подачи программы на передатчик _____;</w:t>
      </w:r>
      <w:r>
        <w:br/>
      </w:r>
      <w:r>
        <w:rPr>
          <w:rFonts w:ascii="Times New Roman"/>
          <w:b w:val="false"/>
          <w:i w:val="false"/>
          <w:color w:val="000000"/>
          <w:sz w:val="28"/>
        </w:rPr>
        <w:t>
Способ приема программы ______; Прием по эфиру __________.</w:t>
      </w:r>
      <w:r>
        <w:br/>
      </w:r>
      <w:r>
        <w:rPr>
          <w:rFonts w:ascii="Times New Roman"/>
          <w:b w:val="false"/>
          <w:i w:val="false"/>
          <w:color w:val="000000"/>
          <w:sz w:val="28"/>
        </w:rPr>
        <w:t>
                                    канал, область, пункт</w:t>
      </w:r>
      <w:r>
        <w:br/>
      </w:r>
      <w:r>
        <w:rPr>
          <w:rFonts w:ascii="Times New Roman"/>
          <w:b w:val="false"/>
          <w:i w:val="false"/>
          <w:color w:val="000000"/>
          <w:sz w:val="28"/>
        </w:rPr>
        <w:t>
Характеристики антенны:</w:t>
      </w:r>
      <w:r>
        <w:br/>
      </w:r>
      <w:r>
        <w:rPr>
          <w:rFonts w:ascii="Times New Roman"/>
          <w:b w:val="false"/>
          <w:i w:val="false"/>
          <w:color w:val="000000"/>
          <w:sz w:val="28"/>
        </w:rPr>
        <w:t>
Отметка над уровнем моря ___________; Высота подвеса над</w:t>
      </w:r>
      <w:r>
        <w:br/>
      </w:r>
      <w:r>
        <w:rPr>
          <w:rFonts w:ascii="Times New Roman"/>
          <w:b w:val="false"/>
          <w:i w:val="false"/>
          <w:color w:val="000000"/>
          <w:sz w:val="28"/>
        </w:rPr>
        <w:t>
уровнем земли _____________;</w:t>
      </w:r>
      <w:r>
        <w:br/>
      </w:r>
      <w:r>
        <w:rPr>
          <w:rFonts w:ascii="Times New Roman"/>
          <w:b w:val="false"/>
          <w:i w:val="false"/>
          <w:color w:val="000000"/>
          <w:sz w:val="28"/>
        </w:rPr>
        <w:t>
Высота мачты __________________; Азимут максимального излучения,град. ______________;</w:t>
      </w:r>
      <w:r>
        <w:br/>
      </w:r>
      <w:r>
        <w:rPr>
          <w:rFonts w:ascii="Times New Roman"/>
          <w:b w:val="false"/>
          <w:i w:val="false"/>
          <w:color w:val="000000"/>
          <w:sz w:val="28"/>
        </w:rPr>
        <w:t>
0,5 ширины главного лепестка, град. ________; Коэффициент усиления,</w:t>
      </w:r>
      <w:r>
        <w:br/>
      </w:r>
      <w:r>
        <w:rPr>
          <w:rFonts w:ascii="Times New Roman"/>
          <w:b w:val="false"/>
          <w:i w:val="false"/>
          <w:color w:val="000000"/>
          <w:sz w:val="28"/>
        </w:rPr>
        <w:t>
дБ ______________;</w:t>
      </w:r>
      <w:r>
        <w:br/>
      </w:r>
      <w:r>
        <w:rPr>
          <w:rFonts w:ascii="Times New Roman"/>
          <w:b w:val="false"/>
          <w:i w:val="false"/>
          <w:color w:val="000000"/>
          <w:sz w:val="28"/>
        </w:rPr>
        <w:t>
Коэффициент потерь в фидере, дБ __________; Поляризация</w:t>
      </w:r>
      <w:r>
        <w:br/>
      </w:r>
      <w:r>
        <w:rPr>
          <w:rFonts w:ascii="Times New Roman"/>
          <w:b w:val="false"/>
          <w:i w:val="false"/>
          <w:color w:val="000000"/>
          <w:sz w:val="28"/>
        </w:rPr>
        <w:t>
______________________.</w:t>
      </w:r>
      <w:r>
        <w:br/>
      </w:r>
      <w:r>
        <w:rPr>
          <w:rFonts w:ascii="Times New Roman"/>
          <w:b w:val="false"/>
          <w:i w:val="false"/>
          <w:color w:val="000000"/>
          <w:sz w:val="28"/>
        </w:rPr>
        <w:t>
      Планируемое РЭС совместимо с радиоэлектронными средствами,</w:t>
      </w:r>
      <w:r>
        <w:br/>
      </w:r>
      <w:r>
        <w:rPr>
          <w:rFonts w:ascii="Times New Roman"/>
          <w:b w:val="false"/>
          <w:i w:val="false"/>
          <w:color w:val="000000"/>
          <w:sz w:val="28"/>
        </w:rPr>
        <w:t>
действующими в радиусе __ км, при условии соответствия его</w:t>
      </w:r>
      <w:r>
        <w:br/>
      </w:r>
      <w:r>
        <w:rPr>
          <w:rFonts w:ascii="Times New Roman"/>
          <w:b w:val="false"/>
          <w:i w:val="false"/>
          <w:color w:val="000000"/>
          <w:sz w:val="28"/>
        </w:rPr>
        <w:t>
эксплуатационных параметров расчетным данным.</w:t>
      </w:r>
      <w:r>
        <w:br/>
      </w:r>
      <w:r>
        <w:rPr>
          <w:rFonts w:ascii="Times New Roman"/>
          <w:b w:val="false"/>
          <w:i w:val="false"/>
          <w:color w:val="000000"/>
          <w:sz w:val="28"/>
        </w:rPr>
        <w:t>
      Дополнительная информация _________________________</w:t>
      </w:r>
      <w:r>
        <w:br/>
      </w:r>
      <w:r>
        <w:rPr>
          <w:rFonts w:ascii="Times New Roman"/>
          <w:b w:val="false"/>
          <w:i w:val="false"/>
          <w:color w:val="000000"/>
          <w:sz w:val="28"/>
        </w:rPr>
        <w:t>
            заполняется в зависимости от типа оборудования</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Дата выдачи « ___ » ___________ 20 __ года</w:t>
      </w:r>
    </w:p>
    <w:p>
      <w:pPr>
        <w:spacing w:after="0"/>
        <w:ind w:left="0"/>
        <w:jc w:val="both"/>
      </w:pPr>
      <w:r>
        <w:rPr>
          <w:rFonts w:ascii="Times New Roman"/>
          <w:b w:val="false"/>
          <w:i w:val="false"/>
          <w:color w:val="000000"/>
          <w:sz w:val="28"/>
        </w:rPr>
        <w:t>М.П. ____________ _____________ _________________________</w:t>
      </w:r>
      <w:r>
        <w:br/>
      </w:r>
      <w:r>
        <w:rPr>
          <w:rFonts w:ascii="Times New Roman"/>
          <w:b w:val="false"/>
          <w:i w:val="false"/>
          <w:color w:val="000000"/>
          <w:sz w:val="28"/>
        </w:rPr>
        <w:t>
     руководитель)  (подпись)               (Ф.И.О.)</w:t>
      </w:r>
    </w:p>
    <w:bookmarkStart w:name="z244" w:id="44"/>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bookmarkEnd w:id="44"/>
    <w:p>
      <w:pPr>
        <w:spacing w:after="0"/>
        <w:ind w:left="0"/>
        <w:jc w:val="left"/>
      </w:pPr>
      <w:r>
        <w:rPr>
          <w:rFonts w:ascii="Times New Roman"/>
          <w:b/>
          <w:i w:val="false"/>
          <w:color w:val="000000"/>
        </w:rPr>
        <w:t xml:space="preserve"> Заключение экспертизы электромагнитной совместимости</w:t>
      </w:r>
      <w:r>
        <w:br/>
      </w:r>
      <w:r>
        <w:rPr>
          <w:rFonts w:ascii="Times New Roman"/>
          <w:b/>
          <w:i w:val="false"/>
          <w:color w:val="000000"/>
        </w:rPr>
        <w:t>
радиоэлектронного средства подвижной службы</w:t>
      </w:r>
    </w:p>
    <w:p>
      <w:pPr>
        <w:spacing w:after="0"/>
        <w:ind w:left="0"/>
        <w:jc w:val="both"/>
      </w:pPr>
      <w:r>
        <w:rPr>
          <w:rFonts w:ascii="Times New Roman"/>
          <w:b w:val="false"/>
          <w:i w:val="false"/>
          <w:color w:val="000000"/>
          <w:sz w:val="28"/>
        </w:rPr>
        <w:t>Выдано __________________________________________________</w:t>
      </w:r>
      <w:r>
        <w:br/>
      </w:r>
      <w:r>
        <w:rPr>
          <w:rFonts w:ascii="Times New Roman"/>
          <w:b w:val="false"/>
          <w:i w:val="false"/>
          <w:color w:val="000000"/>
          <w:sz w:val="28"/>
        </w:rPr>
        <w:t>
на радиоэлектронное средство (РЭС) типа _________________</w:t>
      </w:r>
      <w:r>
        <w:br/>
      </w:r>
      <w:r>
        <w:rPr>
          <w:rFonts w:ascii="Times New Roman"/>
          <w:b w:val="false"/>
          <w:i w:val="false"/>
          <w:color w:val="000000"/>
          <w:sz w:val="28"/>
        </w:rPr>
        <w:t>
со следующими данными:</w:t>
      </w:r>
      <w:r>
        <w:br/>
      </w:r>
      <w:r>
        <w:rPr>
          <w:rFonts w:ascii="Times New Roman"/>
          <w:b w:val="false"/>
          <w:i w:val="false"/>
          <w:color w:val="000000"/>
          <w:sz w:val="28"/>
        </w:rPr>
        <w:t>
Пункт установки _________________________________________;</w:t>
      </w:r>
      <w:r>
        <w:br/>
      </w:r>
      <w:r>
        <w:rPr>
          <w:rFonts w:ascii="Times New Roman"/>
          <w:b w:val="false"/>
          <w:i w:val="false"/>
          <w:color w:val="000000"/>
          <w:sz w:val="28"/>
        </w:rPr>
        <w:t>
                               полный адрес</w:t>
      </w:r>
      <w:r>
        <w:br/>
      </w:r>
      <w:r>
        <w:rPr>
          <w:rFonts w:ascii="Times New Roman"/>
          <w:b w:val="false"/>
          <w:i w:val="false"/>
          <w:color w:val="000000"/>
          <w:sz w:val="28"/>
        </w:rPr>
        <w:t xml:space="preserve">
Географические координаты: широта ______________________, </w:t>
      </w:r>
      <w:r>
        <w:br/>
      </w:r>
      <w:r>
        <w:rPr>
          <w:rFonts w:ascii="Times New Roman"/>
          <w:b w:val="false"/>
          <w:i w:val="false"/>
          <w:color w:val="000000"/>
          <w:sz w:val="28"/>
        </w:rPr>
        <w:t>
                          градусы, минуты, секунды</w:t>
      </w:r>
      <w:r>
        <w:br/>
      </w:r>
      <w:r>
        <w:rPr>
          <w:rFonts w:ascii="Times New Roman"/>
          <w:b w:val="false"/>
          <w:i w:val="false"/>
          <w:color w:val="000000"/>
          <w:sz w:val="28"/>
        </w:rPr>
        <w:t>
долгота ____________________________________.</w:t>
      </w:r>
      <w:r>
        <w:br/>
      </w:r>
      <w:r>
        <w:rPr>
          <w:rFonts w:ascii="Times New Roman"/>
          <w:b w:val="false"/>
          <w:i w:val="false"/>
          <w:color w:val="000000"/>
          <w:sz w:val="28"/>
        </w:rPr>
        <w:t>
            градусы, минуты, секунды</w:t>
      </w:r>
      <w:r>
        <w:br/>
      </w:r>
      <w:r>
        <w:rPr>
          <w:rFonts w:ascii="Times New Roman"/>
          <w:b w:val="false"/>
          <w:i w:val="false"/>
          <w:color w:val="000000"/>
          <w:sz w:val="28"/>
        </w:rPr>
        <w:t>
Технические данные:</w:t>
      </w:r>
      <w:r>
        <w:br/>
      </w:r>
      <w:r>
        <w:rPr>
          <w:rFonts w:ascii="Times New Roman"/>
          <w:b w:val="false"/>
          <w:i w:val="false"/>
          <w:color w:val="000000"/>
          <w:sz w:val="28"/>
        </w:rPr>
        <w:t>
Мощность передатчика, ВТ: ________________; Класс</w:t>
      </w:r>
      <w:r>
        <w:br/>
      </w:r>
      <w:r>
        <w:rPr>
          <w:rFonts w:ascii="Times New Roman"/>
          <w:b w:val="false"/>
          <w:i w:val="false"/>
          <w:color w:val="000000"/>
          <w:sz w:val="28"/>
        </w:rPr>
        <w:t>
излучения ______________________;</w:t>
      </w:r>
      <w:r>
        <w:br/>
      </w:r>
      <w:r>
        <w:rPr>
          <w:rFonts w:ascii="Times New Roman"/>
          <w:b w:val="false"/>
          <w:i w:val="false"/>
          <w:color w:val="000000"/>
          <w:sz w:val="28"/>
        </w:rPr>
        <w:t>
Количество используемых каналов _________________________;</w:t>
      </w:r>
      <w:r>
        <w:br/>
      </w:r>
      <w:r>
        <w:rPr>
          <w:rFonts w:ascii="Times New Roman"/>
          <w:b w:val="false"/>
          <w:i w:val="false"/>
          <w:color w:val="000000"/>
          <w:sz w:val="28"/>
        </w:rPr>
        <w:t>
Частота приема/передачи, МГц, или занимаемый частотный диапазон</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Чувствительность, мкВ: ________________; Стандарт (протокол)</w:t>
      </w:r>
      <w:r>
        <w:br/>
      </w:r>
      <w:r>
        <w:rPr>
          <w:rFonts w:ascii="Times New Roman"/>
          <w:b w:val="false"/>
          <w:i w:val="false"/>
          <w:color w:val="000000"/>
          <w:sz w:val="28"/>
        </w:rPr>
        <w:t>
связи _________________;</w:t>
      </w:r>
      <w:r>
        <w:br/>
      </w:r>
      <w:r>
        <w:rPr>
          <w:rFonts w:ascii="Times New Roman"/>
          <w:b w:val="false"/>
          <w:i w:val="false"/>
          <w:color w:val="000000"/>
          <w:sz w:val="28"/>
        </w:rPr>
        <w:t>
Характеристики антенны:</w:t>
      </w:r>
      <w:r>
        <w:br/>
      </w:r>
      <w:r>
        <w:rPr>
          <w:rFonts w:ascii="Times New Roman"/>
          <w:b w:val="false"/>
          <w:i w:val="false"/>
          <w:color w:val="000000"/>
          <w:sz w:val="28"/>
        </w:rPr>
        <w:t>
Тип антенны ______; Коэффициент усиления, дБ ____________;</w:t>
      </w:r>
      <w:r>
        <w:br/>
      </w:r>
      <w:r>
        <w:rPr>
          <w:rFonts w:ascii="Times New Roman"/>
          <w:b w:val="false"/>
          <w:i w:val="false"/>
          <w:color w:val="000000"/>
          <w:sz w:val="28"/>
        </w:rPr>
        <w:t xml:space="preserve">
Отметка земли над уровнем моря, м ______________________; </w:t>
      </w:r>
      <w:r>
        <w:br/>
      </w:r>
      <w:r>
        <w:rPr>
          <w:rFonts w:ascii="Times New Roman"/>
          <w:b w:val="false"/>
          <w:i w:val="false"/>
          <w:color w:val="000000"/>
          <w:sz w:val="28"/>
        </w:rPr>
        <w:t>
Высота подвеса антенны над уровнем земли, м _______________________________________;</w:t>
      </w:r>
      <w:r>
        <w:br/>
      </w:r>
      <w:r>
        <w:rPr>
          <w:rFonts w:ascii="Times New Roman"/>
          <w:b w:val="false"/>
          <w:i w:val="false"/>
          <w:color w:val="000000"/>
          <w:sz w:val="28"/>
        </w:rPr>
        <w:t>
Количество секторов _____________________________________;</w:t>
      </w:r>
      <w:r>
        <w:br/>
      </w:r>
      <w:r>
        <w:rPr>
          <w:rFonts w:ascii="Times New Roman"/>
          <w:b w:val="false"/>
          <w:i w:val="false"/>
          <w:color w:val="000000"/>
          <w:sz w:val="28"/>
        </w:rPr>
        <w:t>
Азимут максимального излучения по секторам,</w:t>
      </w:r>
      <w:r>
        <w:br/>
      </w:r>
      <w:r>
        <w:rPr>
          <w:rFonts w:ascii="Times New Roman"/>
          <w:b w:val="false"/>
          <w:i w:val="false"/>
          <w:color w:val="000000"/>
          <w:sz w:val="28"/>
        </w:rPr>
        <w:t>
град ________________________________;</w:t>
      </w:r>
      <w:r>
        <w:br/>
      </w:r>
      <w:r>
        <w:rPr>
          <w:rFonts w:ascii="Times New Roman"/>
          <w:b w:val="false"/>
          <w:i w:val="false"/>
          <w:color w:val="000000"/>
          <w:sz w:val="28"/>
        </w:rPr>
        <w:t xml:space="preserve">
Поляризация излучающей антенны _________________________. </w:t>
      </w:r>
      <w:r>
        <w:br/>
      </w:r>
      <w:r>
        <w:rPr>
          <w:rFonts w:ascii="Times New Roman"/>
          <w:b w:val="false"/>
          <w:i w:val="false"/>
          <w:color w:val="000000"/>
          <w:sz w:val="28"/>
        </w:rPr>
        <w:t>
      Планируемое РЭС совместимо с радиоэлектронными средствами,</w:t>
      </w:r>
      <w:r>
        <w:br/>
      </w:r>
      <w:r>
        <w:rPr>
          <w:rFonts w:ascii="Times New Roman"/>
          <w:b w:val="false"/>
          <w:i w:val="false"/>
          <w:color w:val="000000"/>
          <w:sz w:val="28"/>
        </w:rPr>
        <w:t>
действующими в радиусе ____ км, при условии соответствия его</w:t>
      </w:r>
      <w:r>
        <w:br/>
      </w:r>
      <w:r>
        <w:rPr>
          <w:rFonts w:ascii="Times New Roman"/>
          <w:b w:val="false"/>
          <w:i w:val="false"/>
          <w:color w:val="000000"/>
          <w:sz w:val="28"/>
        </w:rPr>
        <w:t>
эксплуатационных параметров расчетным данным.</w:t>
      </w:r>
      <w:r>
        <w:br/>
      </w:r>
      <w:r>
        <w:rPr>
          <w:rFonts w:ascii="Times New Roman"/>
          <w:b w:val="false"/>
          <w:i w:val="false"/>
          <w:color w:val="000000"/>
          <w:sz w:val="28"/>
        </w:rPr>
        <w:t>
      Дополнительная информация __________________________</w:t>
      </w:r>
      <w:r>
        <w:br/>
      </w:r>
      <w:r>
        <w:rPr>
          <w:rFonts w:ascii="Times New Roman"/>
          <w:b w:val="false"/>
          <w:i w:val="false"/>
          <w:color w:val="000000"/>
          <w:sz w:val="28"/>
        </w:rPr>
        <w:t>
            заполняется в зависимости от типа оборудования</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Дата выдачи «___» ___________ 20 __ года</w:t>
      </w:r>
    </w:p>
    <w:p>
      <w:pPr>
        <w:spacing w:after="0"/>
        <w:ind w:left="0"/>
        <w:jc w:val="both"/>
      </w:pPr>
      <w:r>
        <w:rPr>
          <w:rFonts w:ascii="Times New Roman"/>
          <w:b w:val="false"/>
          <w:i w:val="false"/>
          <w:color w:val="000000"/>
          <w:sz w:val="28"/>
        </w:rPr>
        <w:t>М.П. _____________________ _________ ____________________</w:t>
      </w:r>
      <w:r>
        <w:br/>
      </w:r>
      <w:r>
        <w:rPr>
          <w:rFonts w:ascii="Times New Roman"/>
          <w:b w:val="false"/>
          <w:i w:val="false"/>
          <w:color w:val="000000"/>
          <w:sz w:val="28"/>
        </w:rPr>
        <w:t>
      (руководитель)        (подпись)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