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7d2f1" w14:textId="8b7d2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Республики Беларусь о сотрудничестве в области правительственной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2011 года № 1700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Республики Беларусь о сотрудничестве в области правительственной связи, совершенное в городе Астане 24 мая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декабря 2011 года № 1700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и Правительством Республики Беларусь</w:t>
      </w:r>
      <w:r>
        <w:br/>
      </w:r>
      <w:r>
        <w:rPr>
          <w:rFonts w:ascii="Times New Roman"/>
          <w:b/>
          <w:i w:val="false"/>
          <w:color w:val="000000"/>
        </w:rPr>
        <w:t>
о сотрудничестве в области правительственной связи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(Вступило в силу 13 февраля 2012 года - Бюллетень международных договоров РК, 2012 г., № 3, ст. 38)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Республики Беларусь,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стремлением к дальнейшему укреплению дружественных отношений, существующих между обоими государствами,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учитывая заинтересованность Сторон в сохранении и развитии межгосударственной правительственной связи,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исходя из принципов взаимной выгоды и взаимопомощи,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дальнейшего развития единого информационного пространства двух государств,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3"/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Понятия, используемые в настоящем Соглашении, означают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«защита информации» - комплекс мер, направленных на предотвращение нежелательных воздействий на информацию и ее неконтролируемого распространения;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«криптографическая защита информации» - вид защиты информации, который реализуется путем преобразования информации с использованием специальных ключевых данных с целью сокрытия содержания информации, подтверждения ее истинности, целостности, авторства;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«межгосударственная правительственная связь» - система правительственной связи, предназначенная для обмена информацией между абонентами правительственной связи Республики Казахстан и Республики Беларусь;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«правительственная связь» - шифрованная телефонная, документальная связь, защищенная видеоконференцсвязь;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«средства криптографической защиты информации» - программные, аппаратно-программные, аппаратные или другие средства, предназначенные для криптографической защиты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«средства технической защиты информации» - программные, аппаратно-программные и аппаратные средства, предназначенные для технической защиты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«техническая защита информации» — вид защиты информации, который реализуется путем создания инженерно-техническими мероприятиями препятствий к несанкционированному доступу к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«шифровальные средства» - шифровальная аппаратура (аппаратные, программно-аппаратные, программные средства шифрования) и устройства специальной защиты, секретное запасное имущество и принадлежности к ним, ручные шифры, шифрдокументы (шифрключи) и аппаратура для их изготовления.</w:t>
      </w:r>
    </w:p>
    <w:bookmarkEnd w:id="5"/>
    <w:bookmarkStart w:name="z2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Компетентными органами Сторон для целей настоящего Соглашения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 Республики Казахстан - Комитет национальной безопасности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 Республики Беларусь - Комитет государственной безопасности Республики Беларусь.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Компетентные органы взаимодействуют в рамках компетенции, предусмотренной национальными законодательствами государств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Компетентные органы строят свои отношения в области защиты информации в системе межгосударственной правительственной связи на основе взаимного уважения, равенства Сторон, их интересов и признания прав в области национальной безопасности, охраны интеллектуальной собственности в соответствии с общепринятыми нормами и принципами международного права.</w:t>
      </w:r>
    </w:p>
    <w:bookmarkEnd w:id="7"/>
    <w:bookmarkStart w:name="z2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8"/>
    <w:bookmarkStart w:name="z2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из Сторон предоставляет на территории своего государства правительственную связь для должностных лиц государства другой Стороны в порядке, предусмотренном национальным законодательством своего государства, если иные условия не оговариваются другими международными договорами, участниками которых являются государства Сторон.</w:t>
      </w:r>
    </w:p>
    <w:bookmarkEnd w:id="9"/>
    <w:bookmarkStart w:name="z3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10"/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по организации, вводу в действие, технической эксплуатации и дальнейшему совершенствованию межгосударственной правительственной связи на территории своего государства оплачиваются каждой из Сторон самостоятельно.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Компетентные органы Сторон на взаимной основе и в порядке, предусмотренном национальными законодательствами государств Сторон, могут безвозмездно передавать друг другу шифровальную аппаратуру и иное оборудование связи во временное пользование.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Передача шифрдокументов (шифрключей), необходимых для функционирования переданной шифровальной аппаратуры, осуществляется компетентными органами Сторон в порядке, предусмотренном национальным законодательством государства передающей Стороны.</w:t>
      </w:r>
    </w:p>
    <w:bookmarkEnd w:id="11"/>
    <w:bookmarkStart w:name="z3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12"/>
    <w:bookmarkStart w:name="z3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Компетентные органы Сторон: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проводят научно-исследовательские и опытно-конструкторские работы в области разработки и производства новых систем и средств для межгосударственной правительственной связи, а также национальных сетей правительственной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взаимодействуют в области производства средств правительственной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взаимодействуют в области защиты информации в системах и средствах правительственной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осуществляют подготовку, переподготовку и повышение квалификации кадров;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проводят консультации и обмениваются опытом работы по совершенствованию системы обеспечения защиты информации в межгосударственной системе правительственной связи, а также организуют научные конференции, симпозиумы, выставки по вопросам анализа и обмена информацией о состоянии, тенденциях развития и мировых достижениях в области защиты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порядке, предусмотренном национальными законодательствами государств Сторон в области защиты сведений, составляющих государственные секреты, обмениваются нормативно-правовой, технической, методической и методологической информацией и документацией по вопросам модернизации, сертификации, стандартизации и метрологии систем и средств технической и криптографической защиты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осуществляют взаимодействие по вопросам использования выделенного им спектра частот на территориях своих государств в целях обеспечения электромагнитной совместимости радиоэлектронных средств правительственной связи Республики Казахстан и Республики Беларусь.</w:t>
      </w:r>
    </w:p>
    <w:bookmarkEnd w:id="13"/>
    <w:bookmarkStart w:name="z4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14"/>
    <w:bookmarkStart w:name="z4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обеспечивают взаимные поставки в согласованных объемах шифровальных средств, техники и средств связи, комплектующих изделий и запасных частей, необходимых для организации и эксплуатации межгосударственной правительственной связи, а также национальных сетей правительственной связи, в соответствии с национальными законодательствами государств Сторон и международными договорами, участниками которых являются их государства.</w:t>
      </w:r>
    </w:p>
    <w:bookmarkEnd w:id="15"/>
    <w:bookmarkStart w:name="z4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16"/>
    <w:bookmarkStart w:name="z4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Взаимные поставки шифровальных средств, техники и средств связи, комплектующих изделий и запасных частей, а также организация ремонта указанного оборудования и предоставление услуг специального назначения осуществляются Сторонами в соответствии с заключаемыми между их компетентными органами договорами (контрактами).</w:t>
      </w:r>
    </w:p>
    <w:bookmarkEnd w:id="17"/>
    <w:bookmarkStart w:name="z4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18"/>
    <w:bookmarkStart w:name="z4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Защита государственных секретов Республики Казахстан и (или) государственных секретов Республики Беларусь при реализации настоящего Соглашения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Республикой Казахстан и Республикой Беларусь о взаимной защите секретной информации, подписанным в городе Минске 30 сентября 2008 года.</w:t>
      </w:r>
    </w:p>
    <w:bookmarkEnd w:id="19"/>
    <w:bookmarkStart w:name="z4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20"/>
    <w:bookmarkStart w:name="z5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 и разногласия, связанные с применением и толкованием настоящего Соглашения, разрешаются путем консультаций и переговоров Сторон.</w:t>
      </w:r>
    </w:p>
    <w:bookmarkEnd w:id="21"/>
    <w:bookmarkStart w:name="z5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</w:p>
    <w:bookmarkEnd w:id="22"/>
    <w:bookmarkStart w:name="z5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Русский язык является рабочим языком при осуществлении Сторонами деятельности по реализации настоящего Соглашения.</w:t>
      </w:r>
    </w:p>
    <w:bookmarkEnd w:id="23"/>
    <w:bookmarkStart w:name="z5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</w:p>
    <w:bookmarkEnd w:id="24"/>
    <w:bookmarkStart w:name="z5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не затрагивает прав и обязательств Сторон, вытекающих из других международных договоров, участниками которых являются их государства.</w:t>
      </w:r>
    </w:p>
    <w:bookmarkEnd w:id="25"/>
    <w:bookmarkStart w:name="z5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</w:t>
      </w:r>
    </w:p>
    <w:bookmarkEnd w:id="26"/>
    <w:bookmarkStart w:name="z5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Сторон в настоящее Соглашение могут вноситься изменения и дополнения, которые являются неотъемлемыми частями настоящего Соглашения и оформляются отдельными протоколами.</w:t>
      </w:r>
    </w:p>
    <w:bookmarkEnd w:id="27"/>
    <w:bookmarkStart w:name="z5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</w:t>
      </w:r>
    </w:p>
    <w:bookmarkEnd w:id="28"/>
    <w:bookmarkStart w:name="z5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 Действие настоящего Соглашения устанавливается на неопределенный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временно применяется Сторонами с даты подписания до вступления его в силу.</w:t>
      </w:r>
    </w:p>
    <w:bookmarkEnd w:id="29"/>
    <w:bookmarkStart w:name="z6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14</w:t>
      </w:r>
    </w:p>
    <w:bookmarkEnd w:id="30"/>
    <w:bookmarkStart w:name="z6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из Сторон может заявить о своем намерении прекратить действие настоящего Соглашения путем направления письменного уведомления по дипломатическим каналам об этом другой Стороне. Действие Соглашения прекращается по истечении шести месяцев с даты получения другой Стороной такого уведомления.</w:t>
      </w:r>
    </w:p>
    <w:bookmarkEnd w:id="31"/>
    <w:bookmarkStart w:name="z6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Астана 24 мая 2011 года в двух экземплярах, каждый на русском языке, оба экземпляра имеют одинаковую силу.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За Правительство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/>
          <w:color w:val="000000"/>
          <w:sz w:val="28"/>
        </w:rPr>
        <w:t>Казахстан         Республики Беларусь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